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方正小标宋_GBK" w:eastAsia="方正小标宋_GBK"/>
          <w:sz w:val="44"/>
          <w:szCs w:val="44"/>
        </w:rPr>
      </w:pPr>
    </w:p>
    <w:p>
      <w:pPr>
        <w:spacing w:after="0"/>
        <w:jc w:val="center"/>
        <w:rPr>
          <w:rFonts w:ascii="仿宋_GB2312" w:eastAsia="仿宋_GB2312"/>
          <w:sz w:val="32"/>
          <w:szCs w:val="32"/>
        </w:rPr>
      </w:pPr>
      <w:r>
        <w:rPr>
          <w:rFonts w:hint="eastAsia" w:ascii="方正小标宋_GBK" w:eastAsia="方正小标宋_GBK"/>
          <w:sz w:val="44"/>
          <w:szCs w:val="44"/>
        </w:rPr>
        <w:t xml:space="preserve"> </w:t>
      </w:r>
    </w:p>
    <w:p>
      <w:pPr>
        <w:spacing w:after="0"/>
        <w:jc w:val="center"/>
        <w:rPr>
          <w:rFonts w:ascii="仿宋_GB2312" w:eastAsia="仿宋_GB2312"/>
          <w:sz w:val="32"/>
          <w:szCs w:val="32"/>
        </w:rPr>
      </w:pPr>
    </w:p>
    <w:p>
      <w:pPr>
        <w:spacing w:after="0"/>
        <w:jc w:val="center"/>
        <w:rPr>
          <w:rFonts w:hint="eastAsia" w:ascii="方正小标宋_GBK" w:eastAsia="方正小标宋_GBK"/>
          <w:sz w:val="44"/>
          <w:szCs w:val="44"/>
        </w:rPr>
      </w:pPr>
      <w:r>
        <w:rPr>
          <w:rFonts w:hint="eastAsia" w:ascii="方正小标宋_GBK" w:eastAsia="方正小标宋_GBK"/>
          <w:sz w:val="44"/>
          <w:szCs w:val="44"/>
        </w:rPr>
        <w:t>中共郴州市委老干部局</w:t>
      </w:r>
    </w:p>
    <w:p>
      <w:pPr>
        <w:spacing w:after="0"/>
        <w:jc w:val="center"/>
      </w:pPr>
      <w:r>
        <w:rPr>
          <w:rFonts w:hint="eastAsia" w:ascii="方正小标宋_GBK" w:eastAsia="方正小标宋_GBK"/>
          <w:sz w:val="44"/>
          <w:szCs w:val="44"/>
        </w:rPr>
        <w:t>关于巡察整改进展情况的通报</w:t>
      </w:r>
    </w:p>
    <w:p>
      <w:pPr>
        <w:spacing w:after="0" w:line="520" w:lineRule="exact"/>
        <w:ind w:firstLine="640" w:firstLineChars="200"/>
        <w:jc w:val="both"/>
        <w:rPr>
          <w:rFonts w:ascii="仿宋_GB2312" w:eastAsia="仿宋_GB2312"/>
          <w:sz w:val="32"/>
          <w:szCs w:val="32"/>
        </w:rPr>
      </w:pPr>
    </w:p>
    <w:p>
      <w:pPr>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rPr>
        <w:t>2019年7月至9月，市委第七轮巡察第三巡察组对我局进行了巡察，实事求是、客观公正地指出我局存在的问题，提出了整改意见。我局领导班子高度重视，多次召开局务会研究整改工作，认真制定巡察整改方案，狠抓反馈问题的整改落实，经过一段时间的集中整改，目前已阶段性完成整改任务。现报告如下：</w:t>
      </w:r>
    </w:p>
    <w:p>
      <w:pPr>
        <w:pStyle w:val="18"/>
        <w:numPr>
          <w:ilvl w:val="0"/>
          <w:numId w:val="1"/>
        </w:numPr>
        <w:spacing w:after="0" w:line="520" w:lineRule="exact"/>
        <w:ind w:firstLineChars="0"/>
        <w:jc w:val="both"/>
        <w:rPr>
          <w:rFonts w:ascii="黑体" w:hAnsi="黑体" w:eastAsia="黑体"/>
          <w:sz w:val="32"/>
          <w:szCs w:val="32"/>
        </w:rPr>
      </w:pPr>
      <w:r>
        <w:rPr>
          <w:rFonts w:hint="eastAsia" w:ascii="黑体" w:hAnsi="黑体" w:eastAsia="黑体"/>
          <w:sz w:val="32"/>
          <w:szCs w:val="32"/>
        </w:rPr>
        <w:t>提高政治站位，高度重视整改</w:t>
      </w:r>
    </w:p>
    <w:p>
      <w:pPr>
        <w:spacing w:after="0" w:line="52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rPr>
        <w:t>收到巡察反馈问题后，局领导班子高度重视，迅速把</w:t>
      </w:r>
      <w:r>
        <w:rPr>
          <w:rFonts w:hint="eastAsia" w:ascii="仿宋_GB2312" w:eastAsia="仿宋_GB2312"/>
          <w:sz w:val="32"/>
          <w:szCs w:val="32"/>
        </w:rPr>
        <w:t>思想和行动统一到巡察整改工作任务上来，</w:t>
      </w:r>
      <w:r>
        <w:rPr>
          <w:rFonts w:hint="eastAsia" w:ascii="仿宋_GB2312" w:hAnsi="黑体" w:eastAsia="仿宋_GB2312"/>
          <w:sz w:val="32"/>
          <w:szCs w:val="32"/>
        </w:rPr>
        <w:t>立即召开局务会研究部署，坚持</w:t>
      </w:r>
      <w:r>
        <w:rPr>
          <w:rFonts w:hint="eastAsia" w:ascii="仿宋_GB2312" w:eastAsia="仿宋_GB2312"/>
          <w:sz w:val="32"/>
          <w:szCs w:val="32"/>
        </w:rPr>
        <w:t>把巡察整改作为加强党性锻炼、锤炼队伍作风、检验工作成效的契机，</w:t>
      </w:r>
      <w:r>
        <w:rPr>
          <w:rFonts w:hint="eastAsia" w:ascii="仿宋_GB2312" w:hAnsi="黑体" w:eastAsia="仿宋_GB2312"/>
          <w:sz w:val="32"/>
          <w:szCs w:val="32"/>
        </w:rPr>
        <w:t>确保抓实抓细抓好。</w:t>
      </w:r>
    </w:p>
    <w:p>
      <w:pPr>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（一）加强领导，积极部署。</w:t>
      </w:r>
      <w:r>
        <w:rPr>
          <w:rFonts w:hint="eastAsia" w:ascii="仿宋_GB2312" w:eastAsia="仿宋_GB2312"/>
          <w:sz w:val="32"/>
          <w:szCs w:val="32"/>
        </w:rPr>
        <w:t>成立整改工作领导小组，认真研究巡察反馈问题，积极寻求市纪委、市委组织部、市委巡察办和市纪委派驻市委组织部纪检监察组的指导，制定《中共郴州市委老干部局落实市委巡察反馈意见整改方案》，强化工作责任，明确完成时限，严格要求,件件落实,条条兑现，确保反馈问题全面整改到位。</w:t>
      </w:r>
    </w:p>
    <w:p>
      <w:pPr>
        <w:pStyle w:val="8"/>
        <w:spacing w:before="0" w:beforeAutospacing="0" w:after="0" w:afterAutospacing="0" w:line="520" w:lineRule="exact"/>
        <w:ind w:firstLine="640" w:firstLineChars="200"/>
        <w:jc w:val="both"/>
        <w:rPr>
          <w:rFonts w:ascii="仿宋_GB2312" w:eastAsia="仿宋_GB2312"/>
          <w:sz w:val="32"/>
          <w:szCs w:val="32"/>
        </w:rPr>
      </w:pPr>
      <w:r>
        <w:rPr>
          <w:rFonts w:hint="eastAsia" w:ascii="楷体_GB2312" w:eastAsia="楷体_GB2312"/>
          <w:sz w:val="32"/>
          <w:szCs w:val="32"/>
        </w:rPr>
        <w:t>（二）率先垂范，扎实推进</w:t>
      </w:r>
      <w:r>
        <w:rPr>
          <w:rFonts w:hint="eastAsia" w:ascii="仿宋_GB2312" w:eastAsia="仿宋_GB2312"/>
          <w:sz w:val="32"/>
          <w:szCs w:val="32"/>
        </w:rPr>
        <w:t>。局领导班子带头抓整改，先后于2019年10月18日和11月29日召开巡察整改工作专题会议，听取情况汇报，研究推进措施。班子成员积极参与整改，带领分管科室人员及时研究分析情况，落实措施，提高实效。</w:t>
      </w:r>
    </w:p>
    <w:p>
      <w:pPr>
        <w:pStyle w:val="8"/>
        <w:spacing w:before="0" w:beforeAutospacing="0" w:after="0" w:afterAutospacing="0" w:line="520" w:lineRule="exact"/>
        <w:ind w:firstLine="640" w:firstLineChars="200"/>
        <w:jc w:val="both"/>
        <w:rPr>
          <w:rFonts w:ascii="仿宋_GB2312" w:eastAsia="仿宋_GB2312"/>
          <w:sz w:val="32"/>
          <w:szCs w:val="32"/>
        </w:rPr>
      </w:pPr>
      <w:r>
        <w:rPr>
          <w:rFonts w:hint="eastAsia" w:ascii="楷体_GB2312" w:eastAsia="楷体_GB2312"/>
          <w:sz w:val="32"/>
          <w:szCs w:val="32"/>
        </w:rPr>
        <w:t>(三)跟踪督办，确保实效。</w:t>
      </w:r>
      <w:r>
        <w:rPr>
          <w:rFonts w:hint="eastAsia" w:ascii="仿宋_GB2312" w:eastAsia="仿宋_GB2312"/>
          <w:sz w:val="32"/>
          <w:szCs w:val="32"/>
        </w:rPr>
        <w:t>根据《整改方案》明确的每个问题对应的具体责任人、整改内容、整改目标和整改时限，建立实施“台账式管理”和“销号制落实”制度，确保件件有落实，事事有回音。对简单应付、推诿扯皮、整改不力、影响整改进度和整改效果的，坚决追责问责。</w:t>
      </w:r>
    </w:p>
    <w:p>
      <w:pPr>
        <w:pStyle w:val="8"/>
        <w:spacing w:before="0" w:beforeAutospacing="0" w:after="0" w:afterAutospacing="0" w:line="520" w:lineRule="exact"/>
        <w:ind w:firstLine="640" w:firstLineChars="200"/>
        <w:jc w:val="both"/>
        <w:rPr>
          <w:rFonts w:ascii="黑体" w:hAnsi="黑体" w:eastAsia="黑体"/>
          <w:sz w:val="32"/>
          <w:szCs w:val="32"/>
        </w:rPr>
      </w:pPr>
      <w:r>
        <w:rPr>
          <w:rFonts w:hint="eastAsia" w:ascii="黑体" w:hAnsi="黑体" w:eastAsia="黑体"/>
          <w:sz w:val="32"/>
          <w:szCs w:val="32"/>
        </w:rPr>
        <w:t>二、坚持问题导向，狠抓整改落实</w:t>
      </w:r>
    </w:p>
    <w:p>
      <w:pPr>
        <w:spacing w:after="0" w:line="52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rPr>
        <w:t>坚持聚焦问题抓整改，</w:t>
      </w:r>
      <w:r>
        <w:rPr>
          <w:rFonts w:hint="eastAsia" w:ascii="仿宋_GB2312" w:eastAsia="仿宋_GB2312"/>
          <w:sz w:val="32"/>
          <w:szCs w:val="32"/>
        </w:rPr>
        <w:t>坚持目标导向、问题导向、责任导向和严实导向，针对问题，下真功，动真格，较真碰硬。经过一段时间的真抓实改，取得了较好的整改成果。</w:t>
      </w:r>
      <w:r>
        <w:rPr>
          <w:rFonts w:hint="eastAsia" w:ascii="仿宋_GB2312" w:hAnsi="黑体" w:eastAsia="仿宋_GB2312"/>
          <w:sz w:val="32"/>
          <w:szCs w:val="32"/>
        </w:rPr>
        <w:t>主要问题整改情况如下：</w:t>
      </w:r>
    </w:p>
    <w:p>
      <w:pPr>
        <w:spacing w:after="0" w:line="520" w:lineRule="exact"/>
        <w:ind w:firstLine="643" w:firstLineChars="2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（一）学习贯彻落实习近平新时代中国特色社会主义思想和党的十九大精神不深入</w:t>
      </w:r>
    </w:p>
    <w:p>
      <w:pPr>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1.创新理论武装抓而不实</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1</w:t>
      </w:r>
      <w:r>
        <w:rPr>
          <w:rFonts w:hint="eastAsia" w:ascii="楷体_GB2312" w:eastAsia="楷体_GB2312" w:hAnsiTheme="minorEastAsia"/>
          <w:b w:val="0"/>
          <w:lang w:eastAsia="zh-CN"/>
        </w:rPr>
        <w:t>）</w:t>
      </w:r>
      <w:r>
        <w:rPr>
          <w:rFonts w:hint="eastAsia" w:ascii="楷体_GB2312" w:eastAsia="楷体_GB2312" w:hAnsiTheme="minorEastAsia"/>
          <w:b w:val="0"/>
        </w:rPr>
        <w:t>创新理论武装工作存在不足</w:t>
      </w:r>
    </w:p>
    <w:p>
      <w:pPr>
        <w:widowControl w:val="0"/>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制定学习计划，把习近平新时代中国特色社会主义思想作为老同志学习的重要内容，分专题组织开展学习活动。</w:t>
      </w:r>
      <w:r>
        <w:rPr>
          <w:rFonts w:hint="eastAsia" w:ascii="仿宋_GB2312" w:eastAsia="仿宋_GB2312"/>
          <w:b/>
          <w:sz w:val="32"/>
          <w:szCs w:val="32"/>
        </w:rPr>
        <w:t>二是</w:t>
      </w:r>
      <w:r>
        <w:rPr>
          <w:rFonts w:hint="eastAsia" w:ascii="仿宋_GB2312" w:eastAsia="仿宋_GB2312"/>
          <w:sz w:val="32"/>
          <w:szCs w:val="32"/>
        </w:rPr>
        <w:t>通过“郴州老干部工作信息网”、《郴州老干部工作》内刊等平台，及时报道各地各单位组织离退休干部学习习近平新时代中国特色社会主义思想的活动信息。</w:t>
      </w:r>
      <w:r>
        <w:rPr>
          <w:rFonts w:hint="eastAsia" w:ascii="仿宋_GB2312" w:eastAsia="仿宋_GB2312"/>
          <w:b/>
          <w:sz w:val="32"/>
          <w:szCs w:val="32"/>
        </w:rPr>
        <w:t>三是</w:t>
      </w:r>
      <w:r>
        <w:rPr>
          <w:rFonts w:hint="eastAsia" w:ascii="仿宋_GB2312" w:eastAsia="仿宋_GB2312"/>
          <w:sz w:val="32"/>
          <w:szCs w:val="32"/>
        </w:rPr>
        <w:t>制定《关于进一步做好离退休干部党组织工作的通知》《关于试行离退休干部党组织“双述双评”工作意见》《离退休干部党支部考核办法》等文件，对离退休干部队伍的政治建设、思想建设和党组织建设进一步加强督促引导。</w:t>
      </w:r>
      <w:r>
        <w:rPr>
          <w:rFonts w:hint="eastAsia" w:ascii="仿宋_GB2312" w:eastAsia="仿宋_GB2312"/>
          <w:b/>
          <w:sz w:val="32"/>
          <w:szCs w:val="32"/>
        </w:rPr>
        <w:t>四是</w:t>
      </w:r>
      <w:r>
        <w:rPr>
          <w:rFonts w:hint="eastAsia" w:ascii="仿宋_GB2312" w:eastAsia="仿宋_GB2312"/>
          <w:sz w:val="32"/>
          <w:szCs w:val="32"/>
        </w:rPr>
        <w:t>以“庆祝新中国成立70周年”为主题，开展丰富多彩的离退休干部活动。</w:t>
      </w:r>
      <w:r>
        <w:rPr>
          <w:rFonts w:hint="eastAsia" w:ascii="仿宋_GB2312" w:eastAsia="仿宋_GB2312"/>
          <w:b/>
          <w:sz w:val="32"/>
          <w:szCs w:val="32"/>
        </w:rPr>
        <w:t>五是</w:t>
      </w:r>
      <w:r>
        <w:rPr>
          <w:rFonts w:hint="eastAsia" w:ascii="仿宋_GB2312" w:eastAsia="仿宋_GB2312"/>
          <w:sz w:val="32"/>
          <w:szCs w:val="32"/>
        </w:rPr>
        <w:t>购买和编印学习资料“送学上门”。</w:t>
      </w:r>
      <w:r>
        <w:rPr>
          <w:rFonts w:hint="eastAsia" w:ascii="仿宋_GB2312" w:eastAsia="仿宋_GB2312"/>
          <w:b/>
          <w:sz w:val="32"/>
          <w:szCs w:val="32"/>
        </w:rPr>
        <w:t>六是</w:t>
      </w:r>
      <w:r>
        <w:rPr>
          <w:rFonts w:hint="eastAsia" w:ascii="仿宋_GB2312" w:eastAsia="仿宋_GB2312"/>
          <w:sz w:val="32"/>
          <w:szCs w:val="32"/>
        </w:rPr>
        <w:t>加快老干部工作信息网内容更新频率。</w:t>
      </w:r>
      <w:r>
        <w:rPr>
          <w:rFonts w:hint="eastAsia" w:ascii="仿宋_GB2312" w:eastAsia="仿宋_GB2312"/>
          <w:b/>
          <w:sz w:val="32"/>
          <w:szCs w:val="32"/>
        </w:rPr>
        <w:t>七是</w:t>
      </w:r>
      <w:r>
        <w:rPr>
          <w:rFonts w:hint="eastAsia" w:ascii="仿宋_GB2312" w:eastAsia="仿宋_GB2312"/>
          <w:sz w:val="32"/>
          <w:szCs w:val="32"/>
        </w:rPr>
        <w:t>2019年10月开展了“不忘初心、牢记使命”主题教育暨老干部读书班、上半年经济情况通报会、市级老领导“忆初心、话初心、我为脱贫攻坚增光彩”主题活动等。</w:t>
      </w:r>
    </w:p>
    <w:p>
      <w:pPr>
        <w:widowControl w:val="0"/>
        <w:spacing w:after="0" w:line="520" w:lineRule="exact"/>
        <w:ind w:firstLine="643" w:firstLineChars="200"/>
        <w:jc w:val="both"/>
        <w:rPr>
          <w:rFonts w:ascii="楷体_GB2312" w:eastAsia="楷体_GB2312" w:hAnsiTheme="majorEastAsia"/>
          <w:b/>
          <w:sz w:val="32"/>
          <w:szCs w:val="32"/>
        </w:rPr>
      </w:pPr>
      <w:r>
        <w:rPr>
          <w:rFonts w:hint="eastAsia" w:ascii="楷体_GB2312" w:eastAsia="楷体_GB2312" w:hAnsiTheme="majorEastAsia"/>
          <w:b/>
          <w:sz w:val="32"/>
          <w:szCs w:val="32"/>
        </w:rPr>
        <w:t>2.脱贫攻坚工作有差距</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2</w:t>
      </w:r>
      <w:r>
        <w:rPr>
          <w:rFonts w:hint="eastAsia" w:ascii="楷体_GB2312" w:eastAsia="楷体_GB2312" w:hAnsiTheme="minorEastAsia"/>
          <w:b w:val="0"/>
          <w:lang w:eastAsia="zh-CN"/>
        </w:rPr>
        <w:t>）</w:t>
      </w:r>
      <w:r>
        <w:rPr>
          <w:rFonts w:hint="eastAsia" w:ascii="楷体_GB2312" w:eastAsia="楷体_GB2312" w:hAnsiTheme="minorEastAsia"/>
          <w:b w:val="0"/>
        </w:rPr>
        <w:t>脱贫攻坚工作落实落细落地不够</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按至少每季度一次的要求开展进村见面帮扶工作，组织干部职工深入到贫困户家中专项走访。</w:t>
      </w:r>
      <w:r>
        <w:rPr>
          <w:rFonts w:hint="eastAsia" w:ascii="仿宋_GB2312" w:eastAsia="仿宋_GB2312"/>
          <w:b/>
          <w:sz w:val="32"/>
          <w:szCs w:val="32"/>
        </w:rPr>
        <w:t>二是</w:t>
      </w:r>
      <w:r>
        <w:rPr>
          <w:rFonts w:hint="eastAsia" w:ascii="仿宋_GB2312" w:eastAsia="仿宋_GB2312"/>
          <w:sz w:val="32"/>
          <w:szCs w:val="32"/>
        </w:rPr>
        <w:t>突出“扶志”要求，督促结对的干部职工，采取多种形式，向贫困户宣传党的扶贫政策、永安村的发展优势、莽山旅游的广阔前景，激发他们创业致富热情。</w:t>
      </w:r>
      <w:r>
        <w:rPr>
          <w:rFonts w:hint="eastAsia" w:ascii="仿宋_GB2312" w:eastAsia="仿宋_GB2312"/>
          <w:b/>
          <w:sz w:val="32"/>
          <w:szCs w:val="32"/>
        </w:rPr>
        <w:t>三是</w:t>
      </w:r>
      <w:r>
        <w:rPr>
          <w:rFonts w:hint="eastAsia" w:ascii="仿宋_GB2312" w:eastAsia="仿宋_GB2312"/>
          <w:sz w:val="32"/>
          <w:szCs w:val="32"/>
        </w:rPr>
        <w:t>对贫困户反映的一些困难及时帮助解决。</w:t>
      </w:r>
      <w:r>
        <w:rPr>
          <w:rFonts w:hint="eastAsia" w:ascii="仿宋_GB2312" w:eastAsia="仿宋_GB2312"/>
          <w:b/>
          <w:sz w:val="32"/>
          <w:szCs w:val="32"/>
        </w:rPr>
        <w:t>四是</w:t>
      </w:r>
      <w:r>
        <w:rPr>
          <w:rFonts w:hint="eastAsia" w:ascii="仿宋_GB2312" w:eastAsia="仿宋_GB2312"/>
          <w:sz w:val="32"/>
          <w:szCs w:val="32"/>
        </w:rPr>
        <w:t>按有关文件要求落实扶贫经费。</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3.落实意识形态工作责任制差距较大</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3</w:t>
      </w:r>
      <w:r>
        <w:rPr>
          <w:rFonts w:hint="eastAsia" w:ascii="楷体_GB2312" w:eastAsia="楷体_GB2312" w:hAnsiTheme="minorEastAsia"/>
          <w:b w:val="0"/>
          <w:lang w:eastAsia="zh-CN"/>
        </w:rPr>
        <w:t>）</w:t>
      </w:r>
      <w:r>
        <w:rPr>
          <w:rFonts w:hint="eastAsia" w:ascii="楷体_GB2312" w:eastAsia="楷体_GB2312" w:hAnsiTheme="minorEastAsia"/>
          <w:b w:val="0"/>
        </w:rPr>
        <w:t>对意识形态工作重视不足</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hAnsi="楷体"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按“应学尽学，未学补学”的要求，认真补学中心组学习内容。二</w:t>
      </w:r>
      <w:r>
        <w:rPr>
          <w:rFonts w:hint="eastAsia" w:ascii="仿宋_GB2312" w:eastAsia="仿宋_GB2312"/>
          <w:b/>
          <w:sz w:val="32"/>
          <w:szCs w:val="32"/>
        </w:rPr>
        <w:t>是</w:t>
      </w:r>
      <w:r>
        <w:rPr>
          <w:rFonts w:hint="eastAsia" w:ascii="仿宋_GB2312" w:eastAsia="仿宋_GB2312"/>
          <w:sz w:val="32"/>
          <w:szCs w:val="32"/>
        </w:rPr>
        <w:t>突出意识形态工作专题研究和专题学习，举办意识形态专题讲座。</w:t>
      </w:r>
      <w:r>
        <w:rPr>
          <w:rFonts w:hint="eastAsia" w:ascii="仿宋_GB2312" w:eastAsia="仿宋_GB2312"/>
          <w:b/>
          <w:sz w:val="32"/>
          <w:szCs w:val="32"/>
        </w:rPr>
        <w:t>三是</w:t>
      </w:r>
      <w:r>
        <w:rPr>
          <w:rFonts w:hint="eastAsia" w:ascii="仿宋_GB2312" w:eastAsia="仿宋_GB2312"/>
          <w:sz w:val="32"/>
          <w:szCs w:val="32"/>
        </w:rPr>
        <w:t>督促没有下载“学习强国”的干部职工全部完成下载注册，并要求干部职工积极参加学习。</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4</w:t>
      </w:r>
      <w:r>
        <w:rPr>
          <w:rFonts w:hint="eastAsia" w:ascii="楷体_GB2312" w:eastAsia="楷体_GB2312" w:hAnsiTheme="minorEastAsia"/>
          <w:b w:val="0"/>
          <w:lang w:eastAsia="zh-CN"/>
        </w:rPr>
        <w:t>）</w:t>
      </w:r>
      <w:r>
        <w:rPr>
          <w:rFonts w:hint="eastAsia" w:ascii="楷体_GB2312" w:eastAsia="楷体_GB2312" w:hAnsiTheme="minorEastAsia"/>
          <w:b w:val="0"/>
        </w:rPr>
        <w:t>意识形态工作责任制落实不到位</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修订完善我局《关于落实党委意识形态工作责任制实施方案》，进一步明确局务会的主体责</w:t>
      </w:r>
      <w:r>
        <w:rPr>
          <w:rFonts w:hint="eastAsia" w:ascii="宋体" w:hAnsi="宋体" w:eastAsia="宋体" w:cs="宋体"/>
          <w:sz w:val="32"/>
          <w:szCs w:val="32"/>
        </w:rPr>
        <w:t>任</w:t>
      </w:r>
      <w:r>
        <w:rPr>
          <w:rFonts w:hint="eastAsia" w:ascii="仿宋_GB2312" w:hAnsi="仿宋_GB2312" w:eastAsia="仿宋_GB2312" w:cs="仿宋_GB2312"/>
          <w:sz w:val="32"/>
          <w:szCs w:val="32"/>
        </w:rPr>
        <w:t>，将意识</w:t>
      </w:r>
      <w:r>
        <w:rPr>
          <w:rFonts w:hint="eastAsia" w:ascii="仿宋_GB2312" w:eastAsia="仿宋_GB2312"/>
          <w:sz w:val="32"/>
          <w:szCs w:val="32"/>
        </w:rPr>
        <w:t>形态工作责任分解落实到分管领导和责任科室。</w:t>
      </w:r>
      <w:r>
        <w:rPr>
          <w:rFonts w:hint="eastAsia" w:ascii="仿宋_GB2312" w:eastAsia="仿宋_GB2312"/>
          <w:b/>
          <w:sz w:val="32"/>
          <w:szCs w:val="32"/>
        </w:rPr>
        <w:t>二是</w:t>
      </w:r>
      <w:r>
        <w:rPr>
          <w:rFonts w:hint="eastAsia" w:ascii="仿宋_GB2312" w:eastAsia="仿宋_GB2312"/>
          <w:sz w:val="32"/>
          <w:szCs w:val="32"/>
        </w:rPr>
        <w:t>加强对意识形态工作的统一领导，成立了意识形态工作协调领导小组，将意识形态工作纳入年度工作要点进行安排部署。</w:t>
      </w:r>
      <w:r>
        <w:rPr>
          <w:rFonts w:hint="eastAsia" w:ascii="仿宋_GB2312" w:eastAsia="仿宋_GB2312"/>
          <w:b/>
          <w:sz w:val="32"/>
          <w:szCs w:val="32"/>
        </w:rPr>
        <w:t>三是</w:t>
      </w:r>
      <w:r>
        <w:rPr>
          <w:rFonts w:hint="eastAsia" w:ascii="仿宋_GB2312" w:eastAsia="仿宋_GB2312"/>
          <w:sz w:val="32"/>
          <w:szCs w:val="32"/>
        </w:rPr>
        <w:t>将意识形态理论知识纳入局理论学习中心组学习、党员干部培训的重要内容，每年至少开展两次专题学习。</w:t>
      </w:r>
      <w:r>
        <w:rPr>
          <w:rFonts w:hint="eastAsia" w:ascii="仿宋_GB2312" w:eastAsia="仿宋_GB2312"/>
          <w:b/>
          <w:sz w:val="32"/>
          <w:szCs w:val="32"/>
        </w:rPr>
        <w:t>四是</w:t>
      </w:r>
      <w:r>
        <w:rPr>
          <w:rFonts w:hint="eastAsia" w:ascii="仿宋_GB2312" w:eastAsia="仿宋_GB2312"/>
          <w:sz w:val="32"/>
          <w:szCs w:val="32"/>
        </w:rPr>
        <w:t>建立了意识形态领域情况分析和情况通报制度，召开意识形态领域情况分析和情况通报会，及时向上级党组织专题汇报意识形态工作。</w:t>
      </w:r>
      <w:r>
        <w:rPr>
          <w:rFonts w:hint="eastAsia" w:ascii="仿宋_GB2312" w:eastAsia="仿宋_GB2312"/>
          <w:b/>
          <w:sz w:val="32"/>
          <w:szCs w:val="32"/>
        </w:rPr>
        <w:t>五是</w:t>
      </w:r>
      <w:r>
        <w:rPr>
          <w:rFonts w:hint="eastAsia" w:ascii="仿宋_GB2312" w:eastAsia="仿宋_GB2312"/>
          <w:sz w:val="32"/>
          <w:szCs w:val="32"/>
        </w:rPr>
        <w:t>制定《关于落实党委意识形态工作责任制实施方案》，把意识形态工作纳入民主生活会和年度述职述廉报告的重要内容。</w:t>
      </w:r>
    </w:p>
    <w:p>
      <w:pPr>
        <w:widowControl w:val="0"/>
        <w:tabs>
          <w:tab w:val="left" w:pos="1650"/>
        </w:tabs>
        <w:spacing w:after="0" w:line="520" w:lineRule="exact"/>
        <w:ind w:firstLine="64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5</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意识形态工作阵地管理不严谨</w:t>
      </w:r>
    </w:p>
    <w:p>
      <w:pPr>
        <w:widowControl w:val="0"/>
        <w:tabs>
          <w:tab w:val="left" w:pos="1650"/>
        </w:tabs>
        <w:spacing w:after="0" w:line="520" w:lineRule="exact"/>
        <w:ind w:firstLine="646"/>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建立阵地管理制度，出台《中共郴州市委老干部局关于加强意识形态阵地管理的实施办法》，明确实施阵地、工作措施、主要任务和管理要求等，进一步修订完善《市委老干部局意识形态工作运行机制》。</w:t>
      </w:r>
      <w:r>
        <w:rPr>
          <w:rFonts w:hint="eastAsia" w:ascii="仿宋_GB2312" w:eastAsia="仿宋_GB2312"/>
          <w:b/>
          <w:sz w:val="32"/>
          <w:szCs w:val="32"/>
        </w:rPr>
        <w:t>二是</w:t>
      </w:r>
      <w:r>
        <w:rPr>
          <w:rFonts w:hint="eastAsia" w:ascii="仿宋_GB2312" w:eastAsia="仿宋_GB2312"/>
          <w:sz w:val="32"/>
          <w:szCs w:val="32"/>
        </w:rPr>
        <w:t>加强信息发布审核管理，明确信息发布“三审制”，必须经审核同意后方可发布。</w:t>
      </w:r>
      <w:r>
        <w:rPr>
          <w:rFonts w:hint="eastAsia" w:ascii="仿宋_GB2312" w:eastAsia="仿宋_GB2312"/>
          <w:b/>
          <w:sz w:val="32"/>
          <w:szCs w:val="32"/>
        </w:rPr>
        <w:t>三是</w:t>
      </w:r>
      <w:r>
        <w:rPr>
          <w:rFonts w:hint="eastAsia" w:ascii="仿宋_GB2312" w:eastAsia="仿宋_GB2312"/>
          <w:sz w:val="32"/>
          <w:szCs w:val="32"/>
        </w:rPr>
        <w:t>落实网络信息发布平台专人负责。</w:t>
      </w:r>
      <w:r>
        <w:rPr>
          <w:rFonts w:hint="eastAsia" w:ascii="仿宋_GB2312" w:eastAsia="仿宋_GB2312"/>
          <w:b/>
          <w:sz w:val="32"/>
          <w:szCs w:val="32"/>
        </w:rPr>
        <w:t>四是</w:t>
      </w:r>
      <w:r>
        <w:rPr>
          <w:rFonts w:hint="eastAsia" w:ascii="仿宋_GB2312" w:eastAsia="仿宋_GB2312"/>
          <w:sz w:val="32"/>
          <w:szCs w:val="32"/>
        </w:rPr>
        <w:t>及时更新郴州老干部工作信息网、“郴州老干部”微信公众号信息。</w:t>
      </w:r>
      <w:r>
        <w:rPr>
          <w:rFonts w:hint="eastAsia" w:ascii="仿宋_GB2312" w:eastAsia="仿宋_GB2312"/>
          <w:b/>
          <w:sz w:val="32"/>
          <w:szCs w:val="32"/>
        </w:rPr>
        <w:t>五是</w:t>
      </w:r>
      <w:r>
        <w:rPr>
          <w:rFonts w:hint="eastAsia" w:ascii="仿宋_GB2312" w:eastAsia="仿宋_GB2312"/>
          <w:sz w:val="32"/>
          <w:szCs w:val="32"/>
        </w:rPr>
        <w:t>积极宣传社会主义核心价值观，强化离退休干部先进典型的示范引领，积极传播正能量。</w:t>
      </w:r>
    </w:p>
    <w:p>
      <w:pPr>
        <w:widowControl w:val="0"/>
        <w:tabs>
          <w:tab w:val="left" w:pos="1650"/>
        </w:tabs>
        <w:spacing w:after="0" w:line="520" w:lineRule="exact"/>
        <w:ind w:firstLine="646"/>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（二）政治建设存在明显不足，推动老干部事业高质量发展不够</w:t>
      </w:r>
    </w:p>
    <w:p>
      <w:pPr>
        <w:widowControl w:val="0"/>
        <w:tabs>
          <w:tab w:val="left" w:pos="1650"/>
        </w:tabs>
        <w:spacing w:after="0" w:line="520" w:lineRule="exact"/>
        <w:ind w:firstLine="646"/>
        <w:jc w:val="both"/>
        <w:rPr>
          <w:rFonts w:ascii="楷体_GB2312" w:eastAsia="楷体_GB2312" w:hAnsiTheme="minorEastAsia"/>
          <w:b/>
          <w:sz w:val="32"/>
          <w:szCs w:val="32"/>
        </w:rPr>
      </w:pPr>
      <w:r>
        <w:rPr>
          <w:rFonts w:hint="eastAsia" w:ascii="楷体_GB2312" w:eastAsia="楷体_GB2312" w:hAnsiTheme="minorEastAsia"/>
          <w:b/>
          <w:sz w:val="32"/>
          <w:szCs w:val="32"/>
        </w:rPr>
        <w:t>1.落实老干部两项待遇存在不足</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6</w:t>
      </w:r>
      <w:r>
        <w:rPr>
          <w:rFonts w:hint="eastAsia" w:ascii="楷体_GB2312" w:eastAsia="楷体_GB2312" w:hAnsiTheme="minorEastAsia"/>
          <w:b w:val="0"/>
          <w:lang w:eastAsia="zh-CN"/>
        </w:rPr>
        <w:t>）</w:t>
      </w:r>
      <w:r>
        <w:rPr>
          <w:rFonts w:hint="eastAsia" w:ascii="楷体_GB2312" w:eastAsia="楷体_GB2312" w:hAnsiTheme="minorEastAsia"/>
          <w:b w:val="0"/>
        </w:rPr>
        <w:t>应邀参加情况通报的人员范围较小</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经请示市委主要领导同意，建立《郴州市定期向市级离退休干部通报情况制度》，把全市厅级退休干部、市直离休干部全部纳入通报对象的范围。</w:t>
      </w:r>
      <w:r>
        <w:rPr>
          <w:rFonts w:hint="eastAsia" w:ascii="仿宋_GB2312" w:eastAsia="仿宋_GB2312"/>
          <w:b/>
          <w:sz w:val="32"/>
          <w:szCs w:val="32"/>
        </w:rPr>
        <w:t>二是</w:t>
      </w:r>
      <w:r>
        <w:rPr>
          <w:rFonts w:hint="eastAsia" w:ascii="仿宋_GB2312" w:eastAsia="仿宋_GB2312"/>
          <w:sz w:val="32"/>
          <w:szCs w:val="32"/>
        </w:rPr>
        <w:t>建立离休干部参会台账，对参会及请假情况作了详细的记录。</w:t>
      </w:r>
      <w:r>
        <w:rPr>
          <w:rFonts w:hint="eastAsia" w:ascii="仿宋_GB2312" w:eastAsia="仿宋_GB2312"/>
          <w:b/>
          <w:sz w:val="32"/>
          <w:szCs w:val="32"/>
        </w:rPr>
        <w:t>三是</w:t>
      </w:r>
      <w:r>
        <w:rPr>
          <w:rFonts w:hint="eastAsia" w:ascii="仿宋_GB2312" w:eastAsia="仿宋_GB2312"/>
          <w:sz w:val="32"/>
          <w:szCs w:val="32"/>
        </w:rPr>
        <w:t>每次会后对未能参加会议的老干部进行电话随机抽查回访，发现有通知不到位的情况，对相关工作人员进行责任追究。</w:t>
      </w:r>
    </w:p>
    <w:p>
      <w:pPr>
        <w:widowControl w:val="0"/>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7</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对有特殊困难离退休干部帮扶不够</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精准困难帮扶。建立完善特殊困难离退休干部信息情况台帐，及时掌握帮扶对象的困难，为精准帮扶做好数据支撑。</w:t>
      </w:r>
      <w:r>
        <w:rPr>
          <w:rFonts w:hint="eastAsia" w:ascii="仿宋_GB2312" w:eastAsia="仿宋_GB2312"/>
          <w:b/>
          <w:sz w:val="32"/>
          <w:szCs w:val="32"/>
        </w:rPr>
        <w:t>二是</w:t>
      </w:r>
      <w:r>
        <w:rPr>
          <w:rFonts w:hint="eastAsia" w:ascii="仿宋_GB2312" w:eastAsia="仿宋_GB2312"/>
          <w:sz w:val="32"/>
          <w:szCs w:val="32"/>
        </w:rPr>
        <w:t>精准养老服务。充分发挥单位、社区和家庭的作用，延续与社工服务中心的合作，为需要帮扶的老同志提供精准的上门服务。</w:t>
      </w:r>
      <w:r>
        <w:rPr>
          <w:rFonts w:hint="eastAsia" w:ascii="仿宋_GB2312" w:eastAsia="仿宋_GB2312"/>
          <w:b/>
          <w:sz w:val="32"/>
          <w:szCs w:val="32"/>
        </w:rPr>
        <w:t>三是</w:t>
      </w:r>
      <w:r>
        <w:rPr>
          <w:rFonts w:hint="eastAsia" w:ascii="仿宋_GB2312" w:eastAsia="仿宋_GB2312"/>
          <w:sz w:val="32"/>
          <w:szCs w:val="32"/>
        </w:rPr>
        <w:t>制定《走访慰问异地居住离休干部制度》，进一步规范走访慰问异地居住老干部工作。</w:t>
      </w:r>
      <w:r>
        <w:rPr>
          <w:rFonts w:hint="eastAsia" w:ascii="仿宋_GB2312" w:eastAsia="仿宋_GB2312"/>
          <w:b/>
          <w:sz w:val="32"/>
          <w:szCs w:val="32"/>
        </w:rPr>
        <w:t>四是</w:t>
      </w:r>
      <w:r>
        <w:rPr>
          <w:rFonts w:hint="eastAsia" w:ascii="仿宋_GB2312" w:eastAsia="仿宋_GB2312"/>
          <w:sz w:val="32"/>
          <w:szCs w:val="32"/>
        </w:rPr>
        <w:t xml:space="preserve">对异地安置及长期居住在外离休干部反映的就医、药费、党组织关系转移问题，及时进行协调解决，对不能解决的，按政策做好解释工作。 </w:t>
      </w:r>
    </w:p>
    <w:p>
      <w:pPr>
        <w:widowControl w:val="0"/>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8</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城区老干文化活动场地严重不足，市老干部活动中心（市老年大学）工作力量薄弱</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安排部分原来在局工作的人员，到老年大学工作。</w:t>
      </w:r>
      <w:r>
        <w:rPr>
          <w:rFonts w:hint="eastAsia" w:ascii="仿宋_GB2312" w:eastAsia="仿宋_GB2312"/>
          <w:b/>
          <w:sz w:val="32"/>
          <w:szCs w:val="32"/>
        </w:rPr>
        <w:t>二是</w:t>
      </w:r>
      <w:r>
        <w:rPr>
          <w:rFonts w:hint="eastAsia" w:ascii="仿宋_GB2312" w:eastAsia="仿宋_GB2312"/>
          <w:sz w:val="32"/>
          <w:szCs w:val="32"/>
        </w:rPr>
        <w:t>同意老年大学根据工作需要，聘请了3名处室副主任。</w:t>
      </w:r>
      <w:r>
        <w:rPr>
          <w:rFonts w:hint="eastAsia" w:ascii="仿宋_GB2312" w:eastAsia="仿宋_GB2312"/>
          <w:b/>
          <w:sz w:val="32"/>
          <w:szCs w:val="32"/>
        </w:rPr>
        <w:t>三是</w:t>
      </w:r>
      <w:r>
        <w:rPr>
          <w:rFonts w:hint="eastAsia" w:ascii="仿宋_GB2312" w:eastAsia="仿宋_GB2312"/>
          <w:sz w:val="32"/>
          <w:szCs w:val="32"/>
        </w:rPr>
        <w:t>对文化中心刚移交过来的一楼部分房间和四楼、五楼附楼的房间，启动相关的改建工作，完工后将大幅增加教室面积。</w:t>
      </w:r>
    </w:p>
    <w:p>
      <w:pPr>
        <w:widowControl w:val="0"/>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9</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解决老干部待遇方面建章立制力度不足</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制定</w:t>
      </w:r>
      <w:r>
        <w:rPr>
          <w:rFonts w:eastAsia="仿宋_GB2312" w:asciiTheme="minorHAnsi" w:hAnsiTheme="minorHAnsi"/>
          <w:sz w:val="32"/>
          <w:szCs w:val="32"/>
        </w:rPr>
        <w:t>《</w:t>
      </w:r>
      <w:r>
        <w:rPr>
          <w:rFonts w:hint="eastAsia" w:eastAsia="仿宋_GB2312" w:asciiTheme="minorHAnsi" w:hAnsiTheme="minorHAnsi"/>
          <w:sz w:val="32"/>
          <w:szCs w:val="32"/>
        </w:rPr>
        <w:t>离退休干部日常服务管理规范化工作细则》，</w:t>
      </w:r>
      <w:r>
        <w:rPr>
          <w:rFonts w:hint="eastAsia" w:ascii="仿宋_GB2312" w:eastAsia="仿宋_GB2312"/>
          <w:sz w:val="32"/>
          <w:szCs w:val="32"/>
        </w:rPr>
        <w:t>进一步完善落实医疗服务制度。继续推进完善医疗服务“绿色通道”，实地考察第一人民医院中心医院、第一人民医院南院、湘南学院附属医院及市中医院设立“绿色通道”情况，与各医院医务科进行衔接，向他们提出了保持“绿色通道”畅通，做好门诊处“绿色通道”及“离退休干部优先”标识等有关要求。同时，衔接各医院安排好导诊人员，对于行动不便的老干部，陪同办理相关手续。</w:t>
      </w:r>
      <w:r>
        <w:rPr>
          <w:rFonts w:hint="eastAsia" w:ascii="仿宋_GB2312" w:eastAsia="仿宋_GB2312"/>
          <w:b/>
          <w:sz w:val="32"/>
          <w:szCs w:val="32"/>
        </w:rPr>
        <w:t>二是</w:t>
      </w:r>
      <w:r>
        <w:rPr>
          <w:rFonts w:hint="eastAsia" w:ascii="仿宋_GB2312" w:eastAsia="仿宋_GB2312"/>
          <w:sz w:val="32"/>
          <w:szCs w:val="32"/>
        </w:rPr>
        <w:t>制定《离退休干部日常服务管理规范化工作细则》，对离休干部服务管理工作进一步规范。</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2.离退休党建工作力度小</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10</w:t>
      </w:r>
      <w:r>
        <w:rPr>
          <w:rFonts w:hint="eastAsia" w:ascii="楷体_GB2312" w:eastAsia="楷体_GB2312" w:hAnsiTheme="minorEastAsia"/>
          <w:b w:val="0"/>
          <w:lang w:eastAsia="zh-CN"/>
        </w:rPr>
        <w:t>）</w:t>
      </w:r>
      <w:r>
        <w:rPr>
          <w:rFonts w:hint="eastAsia" w:ascii="楷体_GB2312" w:eastAsia="楷体_GB2312" w:hAnsiTheme="minorEastAsia"/>
          <w:b w:val="0"/>
        </w:rPr>
        <w:t>离退休干部工委对离退休干部党建工作指导不足</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局务会对我市离退休干部党建工作进行了研究，明确健全完善领导机构，召开成员单位会议，争取配备专职人员的工作安排。</w:t>
      </w:r>
      <w:r>
        <w:rPr>
          <w:rFonts w:hint="eastAsia" w:ascii="仿宋_GB2312" w:eastAsia="仿宋_GB2312"/>
          <w:b/>
          <w:sz w:val="32"/>
          <w:szCs w:val="32"/>
        </w:rPr>
        <w:t>二是</w:t>
      </w:r>
      <w:r>
        <w:rPr>
          <w:rFonts w:hint="eastAsia" w:ascii="仿宋_GB2312" w:eastAsia="仿宋_GB2312"/>
          <w:sz w:val="32"/>
          <w:szCs w:val="32"/>
        </w:rPr>
        <w:t>出台《关于进一步加强和改进离退休干部党支部建设工作的意见》，对离退休干部党组织建设作出明确规定，要求各离退休干部党支部按照“五化”建设要求，结合“不忘初心、牢记使命”主题教育，抓好学习教育与支部活动，推进离退休干部党员“两学一做”学习教育常态化制度化。</w:t>
      </w:r>
      <w:r>
        <w:rPr>
          <w:rFonts w:hint="eastAsia" w:ascii="仿宋_GB2312" w:eastAsia="仿宋_GB2312"/>
          <w:b/>
          <w:sz w:val="32"/>
          <w:szCs w:val="32"/>
        </w:rPr>
        <w:t>三是</w:t>
      </w:r>
      <w:r>
        <w:rPr>
          <w:rFonts w:hint="eastAsia" w:ascii="仿宋_GB2312" w:eastAsia="仿宋_GB2312"/>
          <w:sz w:val="32"/>
          <w:szCs w:val="32"/>
        </w:rPr>
        <w:t>修订《离退休干部党支部工作考核办法》《离退休干部党组织书记述职评议制度》，加强对基层离退休干部党建工作的督促指导。</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3.组织引导老干部“老有所为”为党和人民的事业增添正能量活动方面有差距</w:t>
      </w:r>
    </w:p>
    <w:p>
      <w:pPr>
        <w:widowControl w:val="0"/>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11</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“老有所为”平台不健全，活动开展不多</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组建“五老”志愿服务队伍。组织成立 “网络宣传类”“文化传承类” “关心下一代工作类” “服务老年教育类”等几个门类的志愿者服务队伍，由老同志自己根据自身特长和兴趣爱好，量力自愿参加，目前已有近400人登记在册。</w:t>
      </w:r>
      <w:r>
        <w:rPr>
          <w:rFonts w:hint="eastAsia" w:ascii="仿宋_GB2312" w:eastAsia="仿宋_GB2312"/>
          <w:b/>
          <w:sz w:val="32"/>
          <w:szCs w:val="32"/>
        </w:rPr>
        <w:t>二是</w:t>
      </w:r>
      <w:r>
        <w:rPr>
          <w:rFonts w:hint="eastAsia" w:ascii="仿宋_GB2312" w:eastAsia="仿宋_GB2312"/>
          <w:sz w:val="32"/>
          <w:szCs w:val="32"/>
        </w:rPr>
        <w:t>制定《市委老干部局管理老干部（老年）社团制度》，加强对老年社团的管理，强化工作指导力度。</w:t>
      </w:r>
      <w:r>
        <w:rPr>
          <w:rFonts w:hint="eastAsia" w:ascii="仿宋_GB2312" w:eastAsia="仿宋_GB2312"/>
          <w:b/>
          <w:sz w:val="32"/>
          <w:szCs w:val="32"/>
        </w:rPr>
        <w:t>三是</w:t>
      </w:r>
      <w:r>
        <w:rPr>
          <w:rFonts w:hint="eastAsia" w:ascii="仿宋_GB2312" w:eastAsia="仿宋_GB2312"/>
          <w:sz w:val="32"/>
          <w:szCs w:val="32"/>
        </w:rPr>
        <w:t>通过“郴州老干部工作信息网”和“郴州老干部”微信公众号，加强对离退休代表先进典型的宣传，营造学习先进、争当先进的良好氛围。</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4.执行民主集中制不严格</w:t>
      </w:r>
    </w:p>
    <w:p>
      <w:pPr>
        <w:widowControl w:val="0"/>
        <w:spacing w:after="0" w:line="520" w:lineRule="exact"/>
        <w:ind w:firstLine="64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12</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“三重一大”决策制度执行不到位</w:t>
      </w:r>
    </w:p>
    <w:p>
      <w:pPr>
        <w:widowControl w:val="0"/>
        <w:spacing w:after="0" w:line="520" w:lineRule="exact"/>
        <w:ind w:firstLine="643"/>
        <w:jc w:val="both"/>
        <w:rPr>
          <w:rFonts w:ascii="仿宋_GB2312" w:eastAsia="仿宋_GB2312"/>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于11月底，组织全体干部职工开展 “三重一大”和“末位表态发言”规定相关文件学习，修订完善了《市委老干部局局务会议事规则》和《市委老干部局“三重一大”决策制度》，进一步健全完善“三重一大”事项民主决策有关制度。</w:t>
      </w:r>
      <w:r>
        <w:rPr>
          <w:rFonts w:hint="eastAsia" w:ascii="仿宋_GB2312" w:eastAsia="仿宋_GB2312"/>
          <w:b/>
          <w:sz w:val="32"/>
          <w:szCs w:val="32"/>
        </w:rPr>
        <w:t>二是</w:t>
      </w:r>
      <w:r>
        <w:rPr>
          <w:rFonts w:hint="eastAsia" w:ascii="仿宋_GB2312" w:eastAsia="仿宋_GB2312"/>
          <w:sz w:val="32"/>
          <w:szCs w:val="32"/>
        </w:rPr>
        <w:t>局务会严格执行民主集中制，班子成员充分讨论和表态，局长末位表态发言。</w:t>
      </w:r>
      <w:r>
        <w:rPr>
          <w:rFonts w:hint="eastAsia" w:ascii="仿宋_GB2312" w:eastAsia="仿宋_GB2312"/>
          <w:b/>
          <w:sz w:val="32"/>
          <w:szCs w:val="32"/>
        </w:rPr>
        <w:t>三是</w:t>
      </w:r>
      <w:r>
        <w:rPr>
          <w:rFonts w:hint="eastAsia" w:ascii="仿宋_GB2312" w:eastAsia="仿宋_GB2312"/>
          <w:sz w:val="32"/>
          <w:szCs w:val="32"/>
        </w:rPr>
        <w:t>召开涉及“三重一大”事项决策的局务会，提前向派驻纪检组报告。</w:t>
      </w:r>
    </w:p>
    <w:p>
      <w:pPr>
        <w:widowControl w:val="0"/>
        <w:spacing w:after="0" w:line="520" w:lineRule="exact"/>
        <w:ind w:firstLine="643"/>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（三）党建工作不扎实，选人用人不规范</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1.党支部基础工作比较薄弱</w:t>
      </w:r>
    </w:p>
    <w:p>
      <w:pPr>
        <w:widowControl w:val="0"/>
        <w:tabs>
          <w:tab w:val="left" w:pos="1650"/>
        </w:tabs>
        <w:spacing w:after="0" w:line="520" w:lineRule="exact"/>
        <w:ind w:firstLine="640" w:firstLineChars="200"/>
        <w:jc w:val="both"/>
        <w:rPr>
          <w:rFonts w:ascii="楷体_GB2312" w:eastAsia="楷体_GB2312"/>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13</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党建基础工作不扎实</w:t>
      </w:r>
    </w:p>
    <w:p>
      <w:pPr>
        <w:widowControl w:val="0"/>
        <w:tabs>
          <w:tab w:val="left" w:pos="1650"/>
        </w:tabs>
        <w:spacing w:after="0" w:line="520" w:lineRule="exact"/>
        <w:ind w:firstLine="643"/>
        <w:jc w:val="both"/>
        <w:rPr>
          <w:rFonts w:ascii="仿宋_GB2312" w:eastAsia="仿宋_GB2312"/>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积极开展党建基础知识培训。结合“不忘初心、牢记使命”主题教育，局机关党总支组织开展了党建工作知识测试，通过测试引导支部党员加强党建知识学习。</w:t>
      </w:r>
      <w:r>
        <w:rPr>
          <w:rFonts w:hint="eastAsia" w:ascii="仿宋_GB2312" w:eastAsia="仿宋_GB2312"/>
          <w:b/>
          <w:sz w:val="32"/>
          <w:szCs w:val="32"/>
        </w:rPr>
        <w:t>二是</w:t>
      </w:r>
      <w:r>
        <w:rPr>
          <w:rFonts w:hint="eastAsia" w:ascii="仿宋_GB2312" w:eastAsia="仿宋_GB2312"/>
          <w:sz w:val="32"/>
          <w:szCs w:val="32"/>
        </w:rPr>
        <w:t>局党总支对支部手册缺失、工作资料不全的党支部相关责任人进行了批评教育，责令改正。</w:t>
      </w:r>
      <w:r>
        <w:rPr>
          <w:rFonts w:hint="eastAsia" w:ascii="仿宋_GB2312" w:eastAsia="仿宋_GB2312"/>
          <w:b/>
          <w:sz w:val="32"/>
          <w:szCs w:val="32"/>
        </w:rPr>
        <w:t>三是</w:t>
      </w:r>
      <w:r>
        <w:rPr>
          <w:rFonts w:hint="eastAsia" w:ascii="仿宋_GB2312" w:eastAsia="仿宋_GB2312"/>
          <w:sz w:val="32"/>
          <w:szCs w:val="32"/>
        </w:rPr>
        <w:t>以局党总支名义制定并下发了《支部手册使用管理制度和党员积分管理制度》，进一步规范支部手册的使用管理。</w:t>
      </w:r>
      <w:r>
        <w:rPr>
          <w:rFonts w:hint="eastAsia" w:ascii="仿宋_GB2312" w:eastAsia="仿宋_GB2312"/>
          <w:b/>
          <w:sz w:val="32"/>
          <w:szCs w:val="32"/>
        </w:rPr>
        <w:t>四是</w:t>
      </w:r>
      <w:r>
        <w:rPr>
          <w:rFonts w:hint="eastAsia" w:ascii="仿宋_GB2312" w:eastAsia="仿宋_GB2312"/>
          <w:sz w:val="32"/>
          <w:szCs w:val="32"/>
        </w:rPr>
        <w:t>补充完善了支部手册的活动记录、在职党员进社区和党员定岗定责台账。</w:t>
      </w:r>
      <w:r>
        <w:rPr>
          <w:rFonts w:hint="eastAsia" w:ascii="仿宋_GB2312" w:eastAsia="仿宋_GB2312"/>
          <w:b/>
          <w:sz w:val="32"/>
          <w:szCs w:val="32"/>
        </w:rPr>
        <w:t>五是</w:t>
      </w:r>
      <w:r>
        <w:rPr>
          <w:rFonts w:hint="eastAsia" w:ascii="仿宋_GB2312" w:eastAsia="仿宋_GB2312"/>
          <w:sz w:val="32"/>
          <w:szCs w:val="32"/>
        </w:rPr>
        <w:t>加强党费收缴管理。</w:t>
      </w:r>
    </w:p>
    <w:p>
      <w:pPr>
        <w:widowControl w:val="0"/>
        <w:tabs>
          <w:tab w:val="left" w:pos="1650"/>
        </w:tabs>
        <w:spacing w:after="0" w:line="520" w:lineRule="exact"/>
        <w:ind w:firstLine="640" w:firstLineChars="200"/>
        <w:jc w:val="both"/>
        <w:rPr>
          <w:rFonts w:ascii="楷体_GB2312" w:eastAsia="楷体_GB2312"/>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14</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基层党组织改选程序不够规范</w:t>
      </w:r>
    </w:p>
    <w:p>
      <w:pPr>
        <w:widowControl w:val="0"/>
        <w:tabs>
          <w:tab w:val="left" w:pos="1650"/>
        </w:tabs>
        <w:spacing w:after="0" w:line="520" w:lineRule="exact"/>
        <w:ind w:firstLine="640" w:firstLineChars="200"/>
        <w:jc w:val="both"/>
        <w:rPr>
          <w:rFonts w:ascii="仿宋_GB2312" w:eastAsia="仿宋_GB2312"/>
          <w:b/>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核实了解情况。经核实，2018年5月我局各党支部换届选举时都召开了支委会进行讨论，只是支部记录不全，未能体现支委讨论研究情况，局领导对相关工作人员进行了批评教育。二</w:t>
      </w:r>
      <w:r>
        <w:rPr>
          <w:rFonts w:hint="eastAsia" w:ascii="仿宋_GB2312" w:eastAsia="仿宋_GB2312"/>
          <w:b/>
          <w:sz w:val="32"/>
          <w:szCs w:val="32"/>
        </w:rPr>
        <w:t>是</w:t>
      </w:r>
      <w:r>
        <w:rPr>
          <w:rFonts w:hint="eastAsia" w:ascii="仿宋_GB2312" w:eastAsia="仿宋_GB2312"/>
          <w:sz w:val="32"/>
          <w:szCs w:val="32"/>
        </w:rPr>
        <w:t>针对局第三党支部（离退休干部党支部）有的党员年老体弱，有的党员随子女在外地居住，党员参会到不齐的实际情况，经总支会员会研究，在今后的组织改选中，提前较长时间通知，便于居住外地的党员有充足时间准备参加选举。</w:t>
      </w:r>
    </w:p>
    <w:p>
      <w:pPr>
        <w:widowControl w:val="0"/>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15</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党组织生活不够规范</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局党总支督促各党支部严格落实“三会一课”、每月一次“主题党日”等制度，并在每季度进行一次检查。</w:t>
      </w:r>
      <w:r>
        <w:rPr>
          <w:rFonts w:hint="eastAsia" w:ascii="仿宋_GB2312" w:eastAsia="仿宋_GB2312"/>
          <w:b/>
          <w:sz w:val="32"/>
          <w:szCs w:val="32"/>
        </w:rPr>
        <w:t>二是</w:t>
      </w:r>
      <w:r>
        <w:rPr>
          <w:rFonts w:hint="eastAsia" w:ascii="仿宋_GB2312" w:eastAsia="仿宋_GB2312"/>
          <w:sz w:val="32"/>
          <w:szCs w:val="32"/>
        </w:rPr>
        <w:t>制定了《市委老干部局党支部民主评议规则》，明确民主评议互评时，每位评议发言人必须向被评议人指出两条以上批评意见。在民主投票环节，规定每张票上优秀票数超过总人数三分之一的票，作为无效票处理。</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2.干部人事工作不规范</w:t>
      </w:r>
    </w:p>
    <w:p>
      <w:pPr>
        <w:tabs>
          <w:tab w:val="left" w:pos="1650"/>
        </w:tabs>
        <w:spacing w:after="0" w:line="520" w:lineRule="exact"/>
        <w:ind w:firstLine="640" w:firstLineChars="200"/>
        <w:jc w:val="both"/>
        <w:rPr>
          <w:rFonts w:ascii="楷体_GB2312" w:eastAsia="楷体_GB2312"/>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16</w:t>
      </w:r>
      <w:r>
        <w:rPr>
          <w:rFonts w:hint="eastAsia" w:ascii="楷体_GB2312" w:eastAsia="楷体_GB2312" w:hAnsiTheme="minorEastAsia"/>
          <w:sz w:val="32"/>
          <w:szCs w:val="32"/>
          <w:lang w:eastAsia="zh-CN"/>
        </w:rPr>
        <w:t>）</w:t>
      </w:r>
      <w:r>
        <w:rPr>
          <w:rFonts w:hint="eastAsia" w:ascii="楷体_GB2312" w:eastAsia="楷体_GB2312"/>
          <w:sz w:val="32"/>
          <w:szCs w:val="32"/>
        </w:rPr>
        <w:t>超职数配备干部</w:t>
      </w:r>
    </w:p>
    <w:p>
      <w:pPr>
        <w:tabs>
          <w:tab w:val="left" w:pos="1650"/>
        </w:tabs>
        <w:spacing w:after="0" w:line="520" w:lineRule="exact"/>
        <w:ind w:firstLine="640" w:firstLineChars="200"/>
        <w:jc w:val="both"/>
        <w:rPr>
          <w:rFonts w:ascii="仿宋_GB2312" w:eastAsia="仿宋_GB2312"/>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2019年11月29日组织全体干部职工开展了一次《选拔任用工作条例》的学习。</w:t>
      </w:r>
      <w:r>
        <w:rPr>
          <w:rFonts w:hint="eastAsia" w:ascii="仿宋_GB2312" w:eastAsia="仿宋_GB2312"/>
          <w:b/>
          <w:sz w:val="32"/>
          <w:szCs w:val="32"/>
        </w:rPr>
        <w:t>二是</w:t>
      </w:r>
      <w:r>
        <w:rPr>
          <w:rFonts w:hint="eastAsia" w:ascii="仿宋_GB2312" w:eastAsia="仿宋_GB2312"/>
          <w:sz w:val="32"/>
          <w:szCs w:val="32"/>
        </w:rPr>
        <w:t>迅速消化超配的职数。12月根据工作需要及整改要求，调整任命一名主任科员担任老干部活动中心（老年大学）副主任，解决了老干部活动中心超职数问题。</w:t>
      </w:r>
    </w:p>
    <w:p>
      <w:pPr>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17</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选拔任用干部时民主推荐程序执行不到位</w:t>
      </w:r>
    </w:p>
    <w:p>
      <w:pPr>
        <w:tabs>
          <w:tab w:val="left" w:pos="1650"/>
        </w:tabs>
        <w:spacing w:after="0" w:line="520" w:lineRule="exact"/>
        <w:ind w:firstLine="640" w:firstLineChars="200"/>
        <w:jc w:val="both"/>
        <w:rPr>
          <w:rFonts w:ascii="仿宋_GB2312" w:eastAsia="仿宋_GB2312"/>
          <w:sz w:val="32"/>
          <w:szCs w:val="32"/>
        </w:rPr>
      </w:pPr>
      <w:r>
        <w:rPr>
          <w:rFonts w:hint="eastAsia" w:ascii="楷体_GB2312" w:hAnsi="宋体" w:eastAsia="楷体_GB2312" w:cs="宋体"/>
          <w:sz w:val="32"/>
          <w:szCs w:val="32"/>
        </w:rPr>
        <w:t>整改情况：</w:t>
      </w:r>
      <w:r>
        <w:rPr>
          <w:rFonts w:hint="eastAsia" w:ascii="仿宋_GB2312" w:eastAsia="仿宋_GB2312"/>
          <w:b/>
          <w:sz w:val="32"/>
          <w:szCs w:val="32"/>
        </w:rPr>
        <w:t>一是</w:t>
      </w:r>
      <w:r>
        <w:rPr>
          <w:rFonts w:hint="eastAsia" w:ascii="仿宋_GB2312" w:eastAsia="仿宋_GB2312"/>
          <w:sz w:val="32"/>
          <w:szCs w:val="32"/>
        </w:rPr>
        <w:t>于2019年11月干部职工大会集中学习了市委办《党委（党组）领导班子贯彻落实“三重一大”事项集体决策制度实施办法》。</w:t>
      </w:r>
      <w:r>
        <w:rPr>
          <w:rFonts w:hint="eastAsia" w:ascii="仿宋_GB2312" w:eastAsia="仿宋_GB2312"/>
          <w:b/>
          <w:sz w:val="32"/>
          <w:szCs w:val="32"/>
        </w:rPr>
        <w:t>二是</w:t>
      </w:r>
      <w:r>
        <w:rPr>
          <w:rFonts w:hint="eastAsia" w:ascii="仿宋_GB2312" w:eastAsia="仿宋_GB2312"/>
          <w:sz w:val="32"/>
          <w:szCs w:val="32"/>
        </w:rPr>
        <w:t>将近几年选拔任用情况向市委组织部写出了说明。</w:t>
      </w:r>
      <w:r>
        <w:rPr>
          <w:rFonts w:hint="eastAsia" w:ascii="仿宋_GB2312" w:eastAsia="仿宋_GB2312"/>
          <w:b/>
          <w:sz w:val="32"/>
          <w:szCs w:val="32"/>
        </w:rPr>
        <w:t>三是</w:t>
      </w:r>
      <w:r>
        <w:rPr>
          <w:rFonts w:hint="eastAsia" w:ascii="仿宋_GB2312" w:eastAsia="仿宋_GB2312"/>
          <w:sz w:val="32"/>
          <w:szCs w:val="32"/>
        </w:rPr>
        <w:t>在此后的调整干部过程中，严格执行民主推荐程序。</w:t>
      </w:r>
    </w:p>
    <w:p>
      <w:pPr>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18</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组织考察不严谨</w:t>
      </w:r>
    </w:p>
    <w:p>
      <w:pPr>
        <w:tabs>
          <w:tab w:val="left" w:pos="1650"/>
        </w:tabs>
        <w:spacing w:after="0" w:line="520" w:lineRule="exact"/>
        <w:ind w:firstLine="640" w:firstLineChars="200"/>
        <w:jc w:val="both"/>
        <w:rPr>
          <w:rFonts w:ascii="宋体" w:hAnsi="宋体" w:eastAsia="宋体" w:cs="宋体"/>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对相关情况进行了自查。经调查了解，我局在提拨重用和调整使用干部过程中，由于考察组工作人员对干部选拔任用纪实表的填写不够规范和对考察资料的收集整理不够仔细，存在考察记录不够完整的情况，未能从记录材料上完整体现民主推荐过程。</w:t>
      </w:r>
      <w:r>
        <w:rPr>
          <w:rFonts w:hint="eastAsia" w:ascii="仿宋_GB2312" w:eastAsia="仿宋_GB2312"/>
          <w:b/>
          <w:sz w:val="32"/>
          <w:szCs w:val="32"/>
        </w:rPr>
        <w:t>二是</w:t>
      </w:r>
      <w:r>
        <w:rPr>
          <w:rFonts w:hint="eastAsia" w:ascii="仿宋_GB2312" w:eastAsia="仿宋_GB2312"/>
          <w:sz w:val="32"/>
          <w:szCs w:val="32"/>
        </w:rPr>
        <w:t>相关工作人员向局务会进行了检讨。</w:t>
      </w:r>
      <w:r>
        <w:rPr>
          <w:rFonts w:hint="eastAsia" w:ascii="仿宋_GB2312" w:eastAsia="仿宋_GB2312"/>
          <w:b/>
          <w:sz w:val="32"/>
          <w:szCs w:val="32"/>
        </w:rPr>
        <w:t>三是</w:t>
      </w:r>
      <w:r>
        <w:rPr>
          <w:rFonts w:hint="eastAsia" w:ascii="仿宋_GB2312" w:eastAsia="仿宋_GB2312"/>
          <w:sz w:val="32"/>
          <w:szCs w:val="32"/>
        </w:rPr>
        <w:t>今后将长期坚持执行民主推荐和征求纪检监察部门意见等制度。</w:t>
      </w:r>
    </w:p>
    <w:p>
      <w:pPr>
        <w:tabs>
          <w:tab w:val="left" w:pos="1650"/>
        </w:tabs>
        <w:spacing w:after="0" w:line="520" w:lineRule="exact"/>
        <w:ind w:firstLine="640" w:firstLineChars="200"/>
        <w:jc w:val="both"/>
        <w:rPr>
          <w:rFonts w:ascii="楷体_GB2312" w:eastAsia="楷体_GB2312"/>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19</w:t>
      </w:r>
      <w:r>
        <w:rPr>
          <w:rFonts w:hint="eastAsia" w:ascii="楷体_GB2312" w:eastAsia="楷体_GB2312" w:hAnsiTheme="minorEastAsia"/>
          <w:sz w:val="32"/>
          <w:szCs w:val="32"/>
          <w:lang w:eastAsia="zh-CN"/>
        </w:rPr>
        <w:t>）</w:t>
      </w:r>
      <w:r>
        <w:rPr>
          <w:rFonts w:hint="eastAsia" w:ascii="楷体_GB2312" w:eastAsia="楷体_GB2312"/>
          <w:sz w:val="32"/>
          <w:szCs w:val="32"/>
        </w:rPr>
        <w:t>执行一把手末位表态制度不严格</w:t>
      </w:r>
    </w:p>
    <w:p>
      <w:pPr>
        <w:tabs>
          <w:tab w:val="left" w:pos="1650"/>
        </w:tabs>
        <w:spacing w:after="0" w:line="520" w:lineRule="exact"/>
        <w:ind w:firstLine="645"/>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组织全体干部职工学习了“三重一大”和末位表态发言制度的有关文件。</w:t>
      </w:r>
      <w:r>
        <w:rPr>
          <w:rFonts w:hint="eastAsia" w:ascii="仿宋_GB2312" w:eastAsia="仿宋_GB2312"/>
          <w:b/>
          <w:sz w:val="32"/>
          <w:szCs w:val="32"/>
        </w:rPr>
        <w:t>二是</w:t>
      </w:r>
      <w:r>
        <w:rPr>
          <w:rFonts w:hint="eastAsia" w:ascii="仿宋_GB2312" w:eastAsia="仿宋_GB2312"/>
          <w:sz w:val="32"/>
          <w:szCs w:val="32"/>
        </w:rPr>
        <w:t>我局的今后每次局务会都严格按“三重一大”和“末位表态发言”制度要求进行民主决策，且每次涉及“三重一大”事项的决策都邀请派驻纪检组监督指导。</w:t>
      </w:r>
    </w:p>
    <w:p>
      <w:pPr>
        <w:tabs>
          <w:tab w:val="left" w:pos="1650"/>
        </w:tabs>
        <w:spacing w:after="0" w:line="560" w:lineRule="exact"/>
        <w:ind w:firstLine="645"/>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干部试用期制度落实不到位</w:t>
      </w:r>
    </w:p>
    <w:p>
      <w:pPr>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于11月组织了对《选拔任用条例》的学习，全体干部职工参加。</w:t>
      </w:r>
      <w:r>
        <w:rPr>
          <w:rFonts w:hint="eastAsia" w:ascii="仿宋_GB2312" w:eastAsia="仿宋_GB2312"/>
          <w:b/>
          <w:sz w:val="32"/>
          <w:szCs w:val="32"/>
        </w:rPr>
        <w:t>二是</w:t>
      </w:r>
      <w:r>
        <w:rPr>
          <w:rFonts w:hint="eastAsia" w:ascii="仿宋_GB2312" w:eastAsia="仿宋_GB2312"/>
          <w:sz w:val="32"/>
          <w:szCs w:val="32"/>
        </w:rPr>
        <w:t>由分管副局长，对人事工作人员进行了提醒谈话，要求从源头上严格执行好试用期制度。</w:t>
      </w:r>
      <w:r>
        <w:rPr>
          <w:rFonts w:hint="eastAsia" w:ascii="仿宋_GB2312" w:eastAsia="仿宋_GB2312"/>
          <w:b/>
          <w:sz w:val="32"/>
          <w:szCs w:val="32"/>
        </w:rPr>
        <w:t>三是</w:t>
      </w:r>
      <w:r>
        <w:rPr>
          <w:rFonts w:hint="eastAsia" w:ascii="仿宋_GB2312" w:eastAsia="仿宋_GB2312"/>
          <w:sz w:val="32"/>
          <w:szCs w:val="32"/>
        </w:rPr>
        <w:t>今后将对新提拔干部严格执行试用期制度，履行好试用期的教育、管理和监督职责，更加全面、客观地考察了解干部情况。</w:t>
      </w:r>
    </w:p>
    <w:p>
      <w:pPr>
        <w:spacing w:after="0" w:line="520" w:lineRule="exact"/>
        <w:ind w:firstLine="645"/>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21</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干部轮岗交流制度执行不力</w:t>
      </w:r>
    </w:p>
    <w:p>
      <w:pPr>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sz w:val="32"/>
          <w:szCs w:val="32"/>
        </w:rPr>
        <w:t>已于2019年5月，结合机构改革，对局机关和老干部活动中心全部正科实职进行了岗位调整。</w:t>
      </w:r>
    </w:p>
    <w:p>
      <w:pPr>
        <w:tabs>
          <w:tab w:val="left" w:pos="1650"/>
        </w:tabs>
        <w:spacing w:after="0" w:line="520" w:lineRule="exact"/>
        <w:jc w:val="both"/>
        <w:rPr>
          <w:rFonts w:asciiTheme="minorEastAsia" w:hAnsiTheme="minorEastAsia" w:eastAsiaTheme="minorEastAsia"/>
          <w:b/>
          <w:sz w:val="32"/>
          <w:szCs w:val="32"/>
        </w:rPr>
      </w:pPr>
      <w:r>
        <w:rPr>
          <w:rFonts w:hint="eastAsia" w:ascii="仿宋_GB2312" w:eastAsia="仿宋_GB2312"/>
          <w:sz w:val="32"/>
          <w:szCs w:val="32"/>
        </w:rPr>
        <w:t xml:space="preserve">   </w:t>
      </w:r>
      <w:r>
        <w:rPr>
          <w:rFonts w:hint="eastAsia" w:asciiTheme="minorEastAsia" w:hAnsiTheme="minorEastAsia" w:eastAsiaTheme="minorEastAsia"/>
          <w:sz w:val="32"/>
          <w:szCs w:val="32"/>
        </w:rPr>
        <w:t xml:space="preserve"> </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22</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存在混编混岗问题</w:t>
      </w:r>
    </w:p>
    <w:p>
      <w:pPr>
        <w:tabs>
          <w:tab w:val="left" w:pos="1650"/>
        </w:tabs>
        <w:spacing w:after="0" w:line="520" w:lineRule="exact"/>
        <w:ind w:firstLine="645"/>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同意老年大学增加临聘人员，加强工作力量。</w:t>
      </w:r>
      <w:r>
        <w:rPr>
          <w:rFonts w:hint="eastAsia" w:ascii="仿宋_GB2312" w:eastAsia="仿宋_GB2312"/>
          <w:b/>
          <w:sz w:val="32"/>
          <w:szCs w:val="32"/>
        </w:rPr>
        <w:t>二是</w:t>
      </w:r>
      <w:r>
        <w:rPr>
          <w:rFonts w:hint="eastAsia" w:ascii="仿宋_GB2312" w:eastAsia="仿宋_GB2312"/>
          <w:sz w:val="32"/>
          <w:szCs w:val="32"/>
        </w:rPr>
        <w:t>安排部分人员到活动中心工作。</w:t>
      </w:r>
      <w:r>
        <w:rPr>
          <w:rFonts w:hint="eastAsia" w:ascii="仿宋_GB2312" w:eastAsia="仿宋_GB2312"/>
          <w:b/>
          <w:sz w:val="32"/>
          <w:szCs w:val="32"/>
        </w:rPr>
        <w:t>三是</w:t>
      </w:r>
      <w:r>
        <w:rPr>
          <w:rFonts w:hint="eastAsia" w:ascii="仿宋_GB2312" w:eastAsia="仿宋_GB2312"/>
          <w:sz w:val="32"/>
          <w:szCs w:val="32"/>
        </w:rPr>
        <w:t>积极向市编办争取增加市委老干部局机关编制。</w:t>
      </w:r>
    </w:p>
    <w:p>
      <w:pPr>
        <w:tabs>
          <w:tab w:val="left" w:pos="1650"/>
        </w:tabs>
        <w:spacing w:after="0" w:line="520" w:lineRule="exact"/>
        <w:ind w:firstLine="645"/>
        <w:jc w:val="both"/>
        <w:rPr>
          <w:rFonts w:ascii="楷体_GB2312" w:eastAsia="楷体_GB2312"/>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23</w:t>
      </w:r>
      <w:r>
        <w:rPr>
          <w:rFonts w:hint="eastAsia" w:ascii="楷体_GB2312" w:eastAsia="楷体_GB2312" w:hAnsiTheme="minorEastAsia"/>
          <w:sz w:val="32"/>
          <w:szCs w:val="32"/>
          <w:lang w:eastAsia="zh-CN"/>
        </w:rPr>
        <w:t>）</w:t>
      </w:r>
      <w:r>
        <w:rPr>
          <w:rFonts w:hint="eastAsia" w:ascii="楷体_GB2312" w:eastAsia="楷体_GB2312"/>
          <w:sz w:val="32"/>
          <w:szCs w:val="32"/>
        </w:rPr>
        <w:t>人事档案材料未及时更新</w:t>
      </w:r>
    </w:p>
    <w:p>
      <w:pPr>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于11月开展了档案规范整理工作，把2016以来未装订的资料全部按要求收集整理、装订归档。</w:t>
      </w:r>
      <w:r>
        <w:rPr>
          <w:rFonts w:hint="eastAsia" w:ascii="仿宋_GB2312" w:eastAsia="仿宋_GB2312"/>
          <w:b/>
          <w:sz w:val="32"/>
          <w:szCs w:val="32"/>
        </w:rPr>
        <w:t>二是</w:t>
      </w:r>
      <w:r>
        <w:rPr>
          <w:rFonts w:hint="eastAsia" w:ascii="仿宋_GB2312" w:eastAsia="仿宋_GB2312"/>
          <w:sz w:val="32"/>
          <w:szCs w:val="32"/>
        </w:rPr>
        <w:t>对未填写个人履历材料的同志全部要求本人填好，装订入档。</w:t>
      </w:r>
      <w:r>
        <w:rPr>
          <w:rFonts w:hint="eastAsia" w:ascii="仿宋_GB2312" w:eastAsia="仿宋_GB2312"/>
          <w:b/>
          <w:sz w:val="32"/>
          <w:szCs w:val="32"/>
        </w:rPr>
        <w:t>三是</w:t>
      </w:r>
      <w:r>
        <w:rPr>
          <w:rFonts w:hint="eastAsia" w:ascii="仿宋_GB2312" w:eastAsia="仿宋_GB2312"/>
          <w:sz w:val="32"/>
          <w:szCs w:val="32"/>
        </w:rPr>
        <w:t>明确专人负责档案工作。</w:t>
      </w:r>
      <w:r>
        <w:rPr>
          <w:rFonts w:hint="eastAsia" w:ascii="仿宋_GB2312" w:eastAsia="仿宋_GB2312"/>
          <w:b/>
          <w:sz w:val="32"/>
          <w:szCs w:val="32"/>
        </w:rPr>
        <w:t>四是</w:t>
      </w:r>
      <w:r>
        <w:rPr>
          <w:rFonts w:hint="eastAsia" w:ascii="仿宋_GB2312" w:eastAsia="仿宋_GB2312"/>
          <w:sz w:val="32"/>
          <w:szCs w:val="32"/>
        </w:rPr>
        <w:t>对干部职工档案进行了审核。</w:t>
      </w:r>
    </w:p>
    <w:p>
      <w:pPr>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24</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未认真开展干部人事档案专项审核工作</w:t>
      </w:r>
    </w:p>
    <w:p>
      <w:pPr>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对全部干部档案进行了专项审核。</w:t>
      </w:r>
      <w:r>
        <w:rPr>
          <w:rFonts w:hint="eastAsia" w:ascii="仿宋_GB2312" w:eastAsia="仿宋_GB2312"/>
          <w:b/>
          <w:sz w:val="32"/>
          <w:szCs w:val="32"/>
        </w:rPr>
        <w:t>二是</w:t>
      </w:r>
      <w:r>
        <w:rPr>
          <w:rFonts w:hint="eastAsia" w:ascii="仿宋_GB2312" w:eastAsia="仿宋_GB2312"/>
          <w:sz w:val="32"/>
          <w:szCs w:val="32"/>
        </w:rPr>
        <w:t>未贴照片的审核表贴齐了照片。</w:t>
      </w:r>
      <w:r>
        <w:rPr>
          <w:rFonts w:hint="eastAsia" w:ascii="仿宋_GB2312" w:eastAsia="仿宋_GB2312"/>
          <w:b/>
          <w:sz w:val="32"/>
          <w:szCs w:val="32"/>
        </w:rPr>
        <w:t>三是</w:t>
      </w:r>
      <w:r>
        <w:rPr>
          <w:rFonts w:hint="eastAsia" w:ascii="仿宋_GB2312" w:eastAsia="仿宋_GB2312"/>
          <w:sz w:val="32"/>
          <w:szCs w:val="32"/>
        </w:rPr>
        <w:t>对未审核认定的学历学位进行了审核认定。</w:t>
      </w:r>
    </w:p>
    <w:p>
      <w:pPr>
        <w:tabs>
          <w:tab w:val="left" w:pos="1650"/>
        </w:tabs>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25</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部分重要档案材料缺失</w:t>
      </w:r>
    </w:p>
    <w:p>
      <w:pPr>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组织档案管理人员对《干部人事档案收集归档规定》等文件进行了学习。</w:t>
      </w:r>
      <w:r>
        <w:rPr>
          <w:rFonts w:hint="eastAsia" w:ascii="仿宋_GB2312" w:eastAsia="仿宋_GB2312"/>
          <w:b/>
          <w:sz w:val="32"/>
          <w:szCs w:val="32"/>
        </w:rPr>
        <w:t>二是</w:t>
      </w:r>
      <w:r>
        <w:rPr>
          <w:rFonts w:hint="eastAsia" w:ascii="仿宋_GB2312" w:eastAsia="仿宋_GB2312"/>
          <w:sz w:val="32"/>
          <w:szCs w:val="32"/>
        </w:rPr>
        <w:t>查找到了相关人员的录用或考察材料，分别装订到了各人档案。</w:t>
      </w:r>
      <w:r>
        <w:rPr>
          <w:rFonts w:hint="eastAsia" w:ascii="仿宋_GB2312" w:eastAsia="仿宋_GB2312"/>
          <w:b/>
          <w:sz w:val="32"/>
          <w:szCs w:val="32"/>
        </w:rPr>
        <w:t>三是</w:t>
      </w:r>
      <w:r>
        <w:rPr>
          <w:rFonts w:hint="eastAsia" w:ascii="仿宋_GB2312" w:eastAsia="仿宋_GB2312"/>
          <w:sz w:val="32"/>
          <w:szCs w:val="32"/>
        </w:rPr>
        <w:t>收齐了相关人员的入党材料和学历材料，分别装订入档。</w:t>
      </w:r>
      <w:r>
        <w:rPr>
          <w:rFonts w:hint="eastAsia" w:ascii="仿宋_GB2312" w:eastAsia="仿宋_GB2312"/>
          <w:b/>
          <w:sz w:val="32"/>
          <w:szCs w:val="32"/>
        </w:rPr>
        <w:t>四是</w:t>
      </w:r>
      <w:r>
        <w:rPr>
          <w:rFonts w:hint="eastAsia" w:ascii="仿宋_GB2312" w:eastAsia="仿宋_GB2312"/>
          <w:sz w:val="32"/>
          <w:szCs w:val="32"/>
        </w:rPr>
        <w:t>将有关档案管理制度上墙。</w:t>
      </w:r>
      <w:r>
        <w:rPr>
          <w:rFonts w:hint="eastAsia" w:ascii="仿宋_GB2312" w:eastAsia="仿宋_GB2312"/>
          <w:b/>
          <w:sz w:val="32"/>
          <w:szCs w:val="32"/>
        </w:rPr>
        <w:t>五是</w:t>
      </w:r>
      <w:r>
        <w:rPr>
          <w:rFonts w:hint="eastAsia" w:ascii="仿宋_GB2312" w:eastAsia="仿宋_GB2312"/>
          <w:sz w:val="32"/>
          <w:szCs w:val="32"/>
        </w:rPr>
        <w:t>进一步完善档案管理台账。</w:t>
      </w:r>
      <w:r>
        <w:rPr>
          <w:rFonts w:hint="eastAsia" w:ascii="仿宋_GB2312" w:eastAsia="仿宋_GB2312"/>
          <w:b/>
          <w:sz w:val="32"/>
          <w:szCs w:val="32"/>
        </w:rPr>
        <w:t>六是</w:t>
      </w:r>
      <w:r>
        <w:rPr>
          <w:rFonts w:hint="eastAsia" w:ascii="仿宋_GB2312" w:eastAsia="仿宋_GB2312"/>
          <w:sz w:val="32"/>
          <w:szCs w:val="32"/>
        </w:rPr>
        <w:t>积极选派工作人员参加两办、市档案馆等部门单位组织的档案管理培训。</w:t>
      </w:r>
    </w:p>
    <w:p>
      <w:pPr>
        <w:spacing w:after="0" w:line="520" w:lineRule="exact"/>
        <w:ind w:firstLine="643" w:firstLineChars="2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（四）执行中央八项规定精神不彻底，工作作风不实 </w:t>
      </w:r>
    </w:p>
    <w:p>
      <w:pPr>
        <w:pStyle w:val="3"/>
        <w:spacing w:line="520" w:lineRule="exact"/>
        <w:rPr>
          <w:rFonts w:ascii="楷体_GB2312" w:eastAsia="楷体_GB2312" w:hAnsiTheme="minorEastAsia"/>
        </w:rPr>
      </w:pPr>
      <w:r>
        <w:rPr>
          <w:rFonts w:hint="eastAsia" w:ascii="楷体_GB2312" w:eastAsia="楷体_GB2312" w:hAnsiTheme="minorEastAsia"/>
        </w:rPr>
        <w:t>1.执行中央八项规定精神不彻底</w:t>
      </w:r>
    </w:p>
    <w:p>
      <w:pPr>
        <w:pStyle w:val="3"/>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26</w:t>
      </w:r>
      <w:r>
        <w:rPr>
          <w:rFonts w:hint="eastAsia" w:ascii="楷体_GB2312" w:eastAsia="楷体_GB2312" w:hAnsiTheme="minorEastAsia"/>
          <w:b w:val="0"/>
          <w:lang w:eastAsia="zh-CN"/>
        </w:rPr>
        <w:t>）</w:t>
      </w:r>
      <w:r>
        <w:rPr>
          <w:rFonts w:hint="eastAsia" w:ascii="楷体_GB2312" w:eastAsia="楷体_GB2312" w:hAnsiTheme="minorEastAsia"/>
          <w:b w:val="0"/>
        </w:rPr>
        <w:t>执行中央八项规定精神不彻底</w:t>
      </w:r>
    </w:p>
    <w:p>
      <w:pPr>
        <w:widowControl w:val="0"/>
        <w:tabs>
          <w:tab w:val="left" w:pos="1650"/>
        </w:tabs>
        <w:spacing w:after="0" w:line="520" w:lineRule="exact"/>
        <w:ind w:firstLine="640" w:firstLineChars="200"/>
        <w:jc w:val="both"/>
        <w:rPr>
          <w:rFonts w:ascii="仿宋_GB2312" w:hAnsi="仿宋"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组织开展了中央“八项规定”精神专题学习，进一步增强干部职工廉政意识。</w:t>
      </w:r>
      <w:r>
        <w:rPr>
          <w:rFonts w:hint="eastAsia" w:ascii="仿宋_GB2312" w:eastAsia="仿宋_GB2312"/>
          <w:b/>
          <w:sz w:val="32"/>
          <w:szCs w:val="32"/>
        </w:rPr>
        <w:t>二是</w:t>
      </w:r>
      <w:r>
        <w:rPr>
          <w:rFonts w:hint="eastAsia" w:ascii="仿宋_GB2312" w:eastAsia="仿宋_GB2312"/>
          <w:sz w:val="32"/>
          <w:szCs w:val="32"/>
        </w:rPr>
        <w:t>根据巡察反馈问题，组织开展了自查自纠工作。</w:t>
      </w:r>
      <w:r>
        <w:rPr>
          <w:rFonts w:hint="eastAsia" w:ascii="仿宋_GB2312" w:eastAsia="仿宋_GB2312"/>
          <w:b/>
          <w:sz w:val="32"/>
          <w:szCs w:val="32"/>
        </w:rPr>
        <w:t>三是</w:t>
      </w:r>
      <w:r>
        <w:rPr>
          <w:rFonts w:hint="eastAsia" w:ascii="仿宋_GB2312" w:eastAsia="仿宋_GB2312"/>
          <w:sz w:val="32"/>
          <w:szCs w:val="32"/>
        </w:rPr>
        <w:t>对违反中央“八项规定”精神的相关人员进行了批评教育。</w:t>
      </w:r>
      <w:r>
        <w:rPr>
          <w:rFonts w:hint="eastAsia" w:ascii="仿宋_GB2312" w:hAnsi="仿宋" w:eastAsia="仿宋_GB2312"/>
          <w:b/>
          <w:sz w:val="32"/>
          <w:szCs w:val="32"/>
        </w:rPr>
        <w:t>四是</w:t>
      </w:r>
      <w:r>
        <w:rPr>
          <w:rFonts w:hint="eastAsia" w:ascii="仿宋_GB2312" w:hAnsi="仿宋" w:eastAsia="仿宋_GB2312"/>
          <w:sz w:val="32"/>
          <w:szCs w:val="32"/>
        </w:rPr>
        <w:t>及时组织了清退工作并已清退到位</w:t>
      </w:r>
      <w:r>
        <w:rPr>
          <w:rFonts w:hint="eastAsia" w:ascii="仿宋_GB2312" w:eastAsia="仿宋_GB2312"/>
          <w:sz w:val="32"/>
          <w:szCs w:val="32"/>
        </w:rPr>
        <w:t>。</w:t>
      </w:r>
      <w:r>
        <w:rPr>
          <w:rFonts w:hint="eastAsia" w:ascii="仿宋_GB2312" w:hAnsi="仿宋" w:eastAsia="仿宋_GB2312"/>
          <w:b/>
          <w:sz w:val="32"/>
          <w:szCs w:val="32"/>
        </w:rPr>
        <w:t>五是</w:t>
      </w:r>
      <w:r>
        <w:rPr>
          <w:rFonts w:hint="eastAsia" w:ascii="仿宋_GB2312" w:hAnsi="仿宋" w:eastAsia="仿宋_GB2312"/>
          <w:sz w:val="32"/>
          <w:szCs w:val="32"/>
        </w:rPr>
        <w:t>修订完善了相关管理制度。</w:t>
      </w:r>
    </w:p>
    <w:p>
      <w:pPr>
        <w:widowControl w:val="0"/>
        <w:tabs>
          <w:tab w:val="left" w:pos="1650"/>
        </w:tabs>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2.工作作风不实</w:t>
      </w:r>
    </w:p>
    <w:p>
      <w:pPr>
        <w:pStyle w:val="4"/>
        <w:spacing w:line="52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27</w:t>
      </w:r>
      <w:r>
        <w:rPr>
          <w:rFonts w:hint="eastAsia" w:ascii="楷体_GB2312" w:eastAsia="楷体_GB2312" w:hAnsiTheme="minorEastAsia"/>
          <w:b w:val="0"/>
          <w:lang w:eastAsia="zh-CN"/>
        </w:rPr>
        <w:t>）</w:t>
      </w:r>
      <w:r>
        <w:rPr>
          <w:rFonts w:hint="eastAsia" w:ascii="楷体_GB2312" w:eastAsia="楷体_GB2312" w:hAnsiTheme="minorEastAsia"/>
          <w:b w:val="0"/>
        </w:rPr>
        <w:t>未能有效研究解决基层老干部工作部门反馈的离退休党建体制机制不够顺畅等问题</w:t>
      </w:r>
    </w:p>
    <w:p>
      <w:pPr>
        <w:widowControl w:val="0"/>
        <w:tabs>
          <w:tab w:val="left" w:pos="1650"/>
        </w:tabs>
        <w:spacing w:after="0" w:line="520" w:lineRule="exact"/>
        <w:ind w:firstLine="645"/>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结合“不忘初心、牢记使命”主题教育，深入县市区和市直各单位开展了调查研究工作，认真收集了基层老干部工作部门反馈的问题，分析研究提出相关对策。</w:t>
      </w:r>
      <w:r>
        <w:rPr>
          <w:rFonts w:hint="eastAsia" w:ascii="仿宋_GB2312" w:eastAsia="仿宋_GB2312"/>
          <w:b/>
          <w:sz w:val="32"/>
          <w:szCs w:val="32"/>
        </w:rPr>
        <w:t>二是</w:t>
      </w:r>
      <w:r>
        <w:rPr>
          <w:rFonts w:hint="eastAsia" w:ascii="仿宋_GB2312" w:eastAsia="仿宋_GB2312"/>
          <w:sz w:val="32"/>
          <w:szCs w:val="32"/>
        </w:rPr>
        <w:t>针对调研发现的问题，制定下发了《中共郴州市离退休干部工作委员会关于进一步加强离退休干部党支部建设的意见》，协调相关部门单位进一步落实。</w:t>
      </w:r>
    </w:p>
    <w:p>
      <w:pPr>
        <w:widowControl w:val="0"/>
        <w:tabs>
          <w:tab w:val="left" w:pos="1650"/>
        </w:tabs>
        <w:spacing w:after="0" w:line="520" w:lineRule="exact"/>
        <w:ind w:firstLine="645"/>
        <w:jc w:val="both"/>
        <w:rPr>
          <w:rFonts w:ascii="楷体_GB2312" w:eastAsia="楷体_GB2312" w:hAnsiTheme="minorEastAsia"/>
          <w:b/>
          <w:sz w:val="32"/>
          <w:szCs w:val="32"/>
        </w:rPr>
      </w:pPr>
      <w:r>
        <w:rPr>
          <w:rFonts w:hint="eastAsia" w:ascii="楷体_GB2312" w:eastAsia="楷体_GB2312" w:hAnsiTheme="minorEastAsia"/>
          <w:b/>
          <w:sz w:val="32"/>
          <w:szCs w:val="32"/>
        </w:rPr>
        <w:t>3.工作纪律不严</w:t>
      </w:r>
    </w:p>
    <w:p>
      <w:pPr>
        <w:widowControl w:val="0"/>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28</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抓工作纪律时紧时松</w:t>
      </w:r>
    </w:p>
    <w:p>
      <w:pPr>
        <w:widowControl w:val="0"/>
        <w:tabs>
          <w:tab w:val="left" w:pos="1650"/>
        </w:tabs>
        <w:spacing w:after="0" w:line="520" w:lineRule="exact"/>
        <w:ind w:firstLine="645"/>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加强作风建设，严肃工作纪律。局领导率先垂范，强化工作纪律，进一步完善考勤制度。</w:t>
      </w:r>
      <w:r>
        <w:rPr>
          <w:rFonts w:hint="eastAsia" w:ascii="仿宋_GB2312" w:eastAsia="仿宋_GB2312"/>
          <w:b/>
          <w:sz w:val="32"/>
          <w:szCs w:val="32"/>
        </w:rPr>
        <w:t>二是</w:t>
      </w:r>
      <w:r>
        <w:rPr>
          <w:rFonts w:hint="eastAsia" w:ascii="仿宋_GB2312" w:eastAsia="仿宋_GB2312"/>
          <w:sz w:val="32"/>
          <w:szCs w:val="32"/>
        </w:rPr>
        <w:t>严格落实纪律规定。办公室加强了考勤管理，严格外出登记，干部职工有事请假则严格落实请假手续，因公外出则严格执行外出办事登记制度，上下班则严格打卡考勤。</w:t>
      </w:r>
    </w:p>
    <w:p>
      <w:pPr>
        <w:widowControl w:val="0"/>
        <w:tabs>
          <w:tab w:val="left" w:pos="1650"/>
        </w:tabs>
        <w:spacing w:after="0" w:line="520" w:lineRule="exact"/>
        <w:ind w:firstLine="645"/>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（五）纪律建设不严格，党风廉政建设和反腐败斗争不深入</w:t>
      </w:r>
    </w:p>
    <w:p>
      <w:pPr>
        <w:widowControl w:val="0"/>
        <w:spacing w:after="0" w:line="52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1.落实全面从严治党“两个责任”不力</w:t>
      </w:r>
    </w:p>
    <w:p>
      <w:pPr>
        <w:widowControl w:val="0"/>
        <w:spacing w:after="0" w:line="520" w:lineRule="exact"/>
        <w:ind w:firstLine="640" w:firstLineChars="200"/>
        <w:jc w:val="both"/>
        <w:rPr>
          <w:rFonts w:ascii="楷体_GB2312" w:eastAsia="楷体_GB2312"/>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29</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执行党风廉政建设责任制存在不足</w:t>
      </w:r>
    </w:p>
    <w:p>
      <w:pPr>
        <w:widowControl w:val="0"/>
        <w:tabs>
          <w:tab w:val="left" w:pos="1650"/>
        </w:tabs>
        <w:spacing w:after="0" w:line="520" w:lineRule="exact"/>
        <w:ind w:firstLine="645"/>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2019年11月组织干部职工集中学习了“一岗双责”有关文件。</w:t>
      </w:r>
      <w:r>
        <w:rPr>
          <w:rFonts w:hint="eastAsia" w:ascii="仿宋_GB2312" w:eastAsia="仿宋_GB2312"/>
          <w:b/>
          <w:sz w:val="32"/>
          <w:szCs w:val="32"/>
        </w:rPr>
        <w:t>二是</w:t>
      </w:r>
      <w:r>
        <w:rPr>
          <w:rFonts w:hint="eastAsia" w:ascii="仿宋_GB2312" w:eastAsia="仿宋_GB2312"/>
          <w:sz w:val="32"/>
          <w:szCs w:val="32"/>
        </w:rPr>
        <w:t>继续按规定落实了重大事项向派驻纪检组报告制度。</w:t>
      </w:r>
      <w:r>
        <w:rPr>
          <w:rFonts w:hint="eastAsia" w:ascii="仿宋_GB2312" w:eastAsia="仿宋_GB2312"/>
          <w:b/>
          <w:sz w:val="32"/>
          <w:szCs w:val="32"/>
        </w:rPr>
        <w:t>三是</w:t>
      </w:r>
      <w:r>
        <w:rPr>
          <w:rFonts w:hint="eastAsia" w:ascii="仿宋_GB2312" w:eastAsia="仿宋_GB2312"/>
          <w:sz w:val="32"/>
          <w:szCs w:val="32"/>
        </w:rPr>
        <w:t>进一步修订完善了《廉政风险防控制度》《财务管理制度》等有关廉政建设制度。</w:t>
      </w:r>
      <w:r>
        <w:rPr>
          <w:rFonts w:hint="eastAsia" w:ascii="仿宋_GB2312" w:eastAsia="仿宋_GB2312"/>
          <w:b/>
          <w:sz w:val="32"/>
          <w:szCs w:val="32"/>
        </w:rPr>
        <w:t>四是</w:t>
      </w:r>
      <w:r>
        <w:rPr>
          <w:rFonts w:hint="eastAsia" w:ascii="仿宋_GB2312" w:eastAsia="仿宋_GB2312"/>
          <w:sz w:val="32"/>
          <w:szCs w:val="32"/>
        </w:rPr>
        <w:t>按照党风廉政建设责任制要求，层层分解落实了廉政责任。</w:t>
      </w:r>
    </w:p>
    <w:p>
      <w:pPr>
        <w:widowControl w:val="0"/>
        <w:tabs>
          <w:tab w:val="left" w:pos="1650"/>
        </w:tabs>
        <w:spacing w:after="0" w:line="520" w:lineRule="exact"/>
        <w:ind w:firstLine="645"/>
        <w:jc w:val="both"/>
        <w:rPr>
          <w:rFonts w:ascii="楷体_GB2312" w:eastAsia="楷体_GB2312" w:hAnsiTheme="minorEastAsia"/>
          <w:b/>
          <w:sz w:val="32"/>
          <w:szCs w:val="32"/>
        </w:rPr>
      </w:pPr>
      <w:r>
        <w:rPr>
          <w:rFonts w:hint="eastAsia" w:ascii="楷体_GB2312" w:eastAsia="楷体_GB2312" w:hAnsiTheme="minorEastAsia"/>
          <w:b/>
          <w:sz w:val="32"/>
          <w:szCs w:val="32"/>
        </w:rPr>
        <w:t>2.部分制度不健全</w:t>
      </w:r>
    </w:p>
    <w:p>
      <w:pPr>
        <w:widowControl w:val="0"/>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30</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单位出差审批制度不健全</w:t>
      </w:r>
    </w:p>
    <w:p>
      <w:pPr>
        <w:widowControl w:val="0"/>
        <w:tabs>
          <w:tab w:val="left" w:pos="1650"/>
        </w:tabs>
        <w:spacing w:after="0" w:line="520" w:lineRule="exact"/>
        <w:ind w:firstLine="645"/>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加强制度建设，制定完善《公务外出管理制度》《财务管理制度》等相关制度，对出差开支和会议开支的报销程序、报账必备的凭证资料种类等进一步明确。</w:t>
      </w:r>
      <w:r>
        <w:rPr>
          <w:rFonts w:hint="eastAsia" w:ascii="仿宋_GB2312" w:eastAsia="仿宋_GB2312"/>
          <w:b/>
          <w:sz w:val="32"/>
          <w:szCs w:val="32"/>
        </w:rPr>
        <w:t>二是</w:t>
      </w:r>
      <w:r>
        <w:rPr>
          <w:rFonts w:hint="eastAsia" w:ascii="仿宋_GB2312" w:eastAsia="仿宋_GB2312"/>
          <w:sz w:val="32"/>
          <w:szCs w:val="32"/>
        </w:rPr>
        <w:t>加强了公务外出审批管理，要求干部职工公务外出必须填写《公务外出申请表》进行审批，报帐时还需将《公务外出申请表》连同相关发票一并交财务室审核装订。</w:t>
      </w:r>
      <w:r>
        <w:rPr>
          <w:rFonts w:hint="eastAsia" w:ascii="仿宋_GB2312" w:eastAsia="仿宋_GB2312"/>
          <w:b/>
          <w:sz w:val="32"/>
          <w:szCs w:val="32"/>
        </w:rPr>
        <w:t>三是</w:t>
      </w:r>
      <w:r>
        <w:rPr>
          <w:rFonts w:hint="eastAsia" w:ascii="仿宋_GB2312" w:eastAsia="仿宋_GB2312"/>
          <w:sz w:val="32"/>
          <w:szCs w:val="32"/>
        </w:rPr>
        <w:t>严把报帐关，进一步要求财务人员严格执行报帐制度，对审批手续不全、凭证资料不齐的发票不予报账；</w:t>
      </w:r>
      <w:r>
        <w:rPr>
          <w:rFonts w:hint="eastAsia" w:ascii="仿宋_GB2312" w:eastAsia="仿宋_GB2312"/>
          <w:b/>
          <w:sz w:val="32"/>
          <w:szCs w:val="32"/>
        </w:rPr>
        <w:t>四是</w:t>
      </w:r>
      <w:r>
        <w:rPr>
          <w:rFonts w:hint="eastAsia" w:ascii="仿宋_GB2312" w:eastAsia="仿宋_GB2312"/>
          <w:sz w:val="32"/>
          <w:szCs w:val="32"/>
        </w:rPr>
        <w:t>进一步明确财务人员的审核责任，财务人员如果出现对票据审核不严，对审批手续不完整、凭证资料不合规的发票予以报账，或者发现问题不及时向局领导报告等情况进行追责。</w:t>
      </w:r>
    </w:p>
    <w:p>
      <w:pPr>
        <w:widowControl w:val="0"/>
        <w:tabs>
          <w:tab w:val="left" w:pos="1650"/>
        </w:tabs>
        <w:spacing w:after="0" w:line="520" w:lineRule="exact"/>
        <w:ind w:firstLine="64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31</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车辆管理制度存在漏洞</w:t>
      </w:r>
    </w:p>
    <w:p>
      <w:pPr>
        <w:spacing w:after="0" w:line="56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重新修订了《局公务用车管理制度》，对公车使用、日常管理、加油管理等进一步规范完善。</w:t>
      </w:r>
      <w:r>
        <w:rPr>
          <w:rFonts w:hint="eastAsia" w:ascii="仿宋_GB2312" w:eastAsia="仿宋_GB2312"/>
          <w:b/>
          <w:sz w:val="32"/>
          <w:szCs w:val="32"/>
        </w:rPr>
        <w:t>二是</w:t>
      </w:r>
      <w:r>
        <w:rPr>
          <w:rFonts w:hint="eastAsia" w:ascii="仿宋_GB2312" w:eastAsia="仿宋_GB2312"/>
          <w:sz w:val="32"/>
          <w:szCs w:val="32"/>
        </w:rPr>
        <w:t>严格执行了公务用车登记制度，对每一次出车都按规定填写了派车单。</w:t>
      </w:r>
      <w:r>
        <w:rPr>
          <w:rFonts w:hint="eastAsia" w:ascii="仿宋_GB2312" w:eastAsia="仿宋_GB2312"/>
          <w:b/>
          <w:sz w:val="32"/>
          <w:szCs w:val="32"/>
        </w:rPr>
        <w:t>三是</w:t>
      </w:r>
      <w:r>
        <w:rPr>
          <w:rFonts w:hint="eastAsia" w:ascii="仿宋_GB2312" w:eastAsia="仿宋_GB2312"/>
          <w:sz w:val="32"/>
          <w:szCs w:val="32"/>
        </w:rPr>
        <w:t>按车改办的要求，对每台公车都安装了“北斗”定位系统。</w:t>
      </w:r>
      <w:r>
        <w:rPr>
          <w:rFonts w:hint="eastAsia" w:ascii="仿宋_GB2312" w:eastAsia="仿宋_GB2312"/>
          <w:b/>
          <w:sz w:val="32"/>
          <w:szCs w:val="32"/>
        </w:rPr>
        <w:t>四是</w:t>
      </w:r>
      <w:r>
        <w:rPr>
          <w:rFonts w:hint="eastAsia" w:ascii="仿宋_GB2312" w:eastAsia="仿宋_GB2312"/>
          <w:sz w:val="32"/>
          <w:szCs w:val="32"/>
        </w:rPr>
        <w:t>重新修订了《公务用车管理制度》，进一步对车辆维修强化了监督管理，</w:t>
      </w:r>
      <w:r>
        <w:rPr>
          <w:rFonts w:hint="eastAsia" w:ascii="仿宋_GB2312" w:hAnsi="仿宋" w:eastAsia="仿宋_GB2312"/>
          <w:sz w:val="32"/>
          <w:szCs w:val="32"/>
        </w:rPr>
        <w:t>同时</w:t>
      </w:r>
      <w:r>
        <w:rPr>
          <w:rFonts w:hint="eastAsia" w:ascii="仿宋_GB2312" w:eastAsia="仿宋_GB2312"/>
          <w:sz w:val="32"/>
          <w:szCs w:val="32"/>
        </w:rPr>
        <w:t>确定了办公室负责车辆维修的监管人员，实行专人监管、专人负责。</w:t>
      </w:r>
      <w:r>
        <w:rPr>
          <w:rFonts w:hint="eastAsia" w:ascii="仿宋_GB2312" w:eastAsia="仿宋_GB2312"/>
          <w:b/>
          <w:sz w:val="32"/>
          <w:szCs w:val="32"/>
        </w:rPr>
        <w:t>五是</w:t>
      </w:r>
      <w:r>
        <w:rPr>
          <w:rFonts w:hint="eastAsia" w:ascii="仿宋_GB2312" w:eastAsia="仿宋_GB2312"/>
          <w:sz w:val="32"/>
          <w:szCs w:val="32"/>
        </w:rPr>
        <w:t>加强了油卡管理，进一步规范油卡充值、领卡登记和维修审批结算制度。</w:t>
      </w:r>
    </w:p>
    <w:p>
      <w:pPr>
        <w:spacing w:after="0" w:line="560" w:lineRule="exact"/>
        <w:ind w:firstLine="643" w:firstLineChars="200"/>
        <w:jc w:val="both"/>
        <w:rPr>
          <w:rFonts w:ascii="楷体_GB2312" w:eastAsia="楷体_GB2312" w:hAnsiTheme="minorEastAsia"/>
          <w:b/>
          <w:sz w:val="32"/>
          <w:szCs w:val="32"/>
        </w:rPr>
      </w:pPr>
      <w:r>
        <w:rPr>
          <w:rFonts w:hint="eastAsia" w:ascii="楷体_GB2312" w:eastAsia="楷体_GB2312" w:hAnsiTheme="minorEastAsia"/>
          <w:b/>
          <w:sz w:val="32"/>
          <w:szCs w:val="32"/>
        </w:rPr>
        <w:t>3.财务管理不规范，未严格执行财务管理制度</w:t>
      </w:r>
    </w:p>
    <w:p>
      <w:pPr>
        <w:pStyle w:val="4"/>
        <w:spacing w:line="560" w:lineRule="exact"/>
        <w:ind w:firstLine="640"/>
        <w:rPr>
          <w:rFonts w:ascii="楷体_GB2312" w:eastAsia="楷体_GB2312" w:hAnsiTheme="minorEastAsia"/>
          <w:b w:val="0"/>
        </w:rPr>
      </w:pPr>
      <w:r>
        <w:rPr>
          <w:rFonts w:hint="eastAsia" w:ascii="楷体_GB2312" w:eastAsia="楷体_GB2312" w:hAnsiTheme="minorEastAsia"/>
          <w:b w:val="0"/>
          <w:lang w:eastAsia="zh-CN"/>
        </w:rPr>
        <w:t>（</w:t>
      </w:r>
      <w:r>
        <w:rPr>
          <w:rFonts w:hint="eastAsia" w:ascii="楷体_GB2312" w:eastAsia="楷体_GB2312" w:hAnsiTheme="minorEastAsia"/>
          <w:b w:val="0"/>
          <w:lang w:val="en-US" w:eastAsia="zh-CN"/>
        </w:rPr>
        <w:t>32</w:t>
      </w:r>
      <w:r>
        <w:rPr>
          <w:rFonts w:hint="eastAsia" w:ascii="楷体_GB2312" w:eastAsia="楷体_GB2312" w:hAnsiTheme="minorEastAsia"/>
          <w:b w:val="0"/>
          <w:lang w:eastAsia="zh-CN"/>
        </w:rPr>
        <w:t>）</w:t>
      </w:r>
      <w:r>
        <w:rPr>
          <w:rFonts w:hint="eastAsia" w:ascii="楷体_GB2312" w:eastAsia="楷体_GB2312" w:hAnsiTheme="minorEastAsia"/>
          <w:b w:val="0"/>
        </w:rPr>
        <w:t>现金管理未进行日清月结</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建立健全了现金管理制度。</w:t>
      </w:r>
      <w:r>
        <w:rPr>
          <w:rFonts w:hint="eastAsia" w:ascii="仿宋_GB2312" w:eastAsia="仿宋_GB2312"/>
          <w:b/>
          <w:sz w:val="32"/>
          <w:szCs w:val="32"/>
        </w:rPr>
        <w:t>二是</w:t>
      </w:r>
      <w:r>
        <w:rPr>
          <w:rFonts w:hint="eastAsia" w:ascii="仿宋_GB2312" w:eastAsia="仿宋_GB2312"/>
          <w:sz w:val="32"/>
          <w:szCs w:val="32"/>
        </w:rPr>
        <w:t>组织财务人员，学习了《会计法》等法律法规，提升依法管理的意识。</w:t>
      </w:r>
      <w:r>
        <w:rPr>
          <w:rFonts w:hint="eastAsia" w:ascii="仿宋_GB2312" w:eastAsia="仿宋_GB2312"/>
          <w:b/>
          <w:sz w:val="32"/>
          <w:szCs w:val="32"/>
        </w:rPr>
        <w:t>三是</w:t>
      </w:r>
      <w:r>
        <w:rPr>
          <w:rFonts w:hint="eastAsia" w:ascii="仿宋_GB2312" w:eastAsia="仿宋_GB2312"/>
          <w:sz w:val="32"/>
          <w:szCs w:val="32"/>
        </w:rPr>
        <w:t>由局分管领导</w:t>
      </w:r>
      <w:r>
        <w:rPr>
          <w:rFonts w:hint="eastAsia" w:ascii="仿宋_GB2312" w:hAnsi="宋体" w:eastAsia="仿宋_GB2312" w:cs="宋体"/>
          <w:sz w:val="32"/>
          <w:szCs w:val="32"/>
        </w:rPr>
        <w:t>对</w:t>
      </w:r>
      <w:r>
        <w:rPr>
          <w:rFonts w:hint="eastAsia" w:ascii="仿宋_GB2312" w:eastAsia="仿宋_GB2312"/>
          <w:sz w:val="32"/>
          <w:szCs w:val="32"/>
        </w:rPr>
        <w:t>财务人员进行了批评教育。</w:t>
      </w:r>
      <w:r>
        <w:rPr>
          <w:rFonts w:hint="eastAsia" w:ascii="仿宋_GB2312" w:eastAsia="仿宋_GB2312"/>
          <w:b/>
          <w:sz w:val="32"/>
          <w:szCs w:val="32"/>
        </w:rPr>
        <w:t>四是</w:t>
      </w:r>
      <w:r>
        <w:rPr>
          <w:rFonts w:hint="eastAsia" w:ascii="仿宋_GB2312" w:eastAsia="仿宋_GB2312"/>
          <w:sz w:val="32"/>
          <w:szCs w:val="32"/>
        </w:rPr>
        <w:t>财务人员及时进行了登账，严格执行现金日清月结制度。</w:t>
      </w:r>
    </w:p>
    <w:p>
      <w:pPr>
        <w:widowControl w:val="0"/>
        <w:spacing w:after="0" w:line="52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lang w:val="en-US" w:eastAsia="zh-CN"/>
        </w:rPr>
        <w:t>33</w:t>
      </w:r>
      <w:r>
        <w:rPr>
          <w:rFonts w:hint="eastAsia" w:ascii="楷体_GB2312" w:eastAsia="楷体_GB2312" w:hAnsiTheme="minorEastAsia"/>
          <w:sz w:val="32"/>
          <w:szCs w:val="32"/>
          <w:lang w:eastAsia="zh-CN"/>
        </w:rPr>
        <w:t>）</w:t>
      </w:r>
      <w:r>
        <w:rPr>
          <w:rFonts w:hint="eastAsia" w:ascii="楷体_GB2312" w:eastAsia="楷体_GB2312" w:hAnsiTheme="minorEastAsia"/>
          <w:sz w:val="32"/>
          <w:szCs w:val="32"/>
        </w:rPr>
        <w:t>固定资产管理不严谨</w:t>
      </w:r>
    </w:p>
    <w:p>
      <w:pPr>
        <w:widowControl w:val="0"/>
        <w:tabs>
          <w:tab w:val="left" w:pos="1650"/>
        </w:tabs>
        <w:spacing w:after="0" w:line="520" w:lineRule="exact"/>
        <w:jc w:val="both"/>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整改情况：</w:t>
      </w:r>
      <w:r>
        <w:rPr>
          <w:rFonts w:hint="eastAsia" w:ascii="仿宋_GB2312" w:eastAsia="仿宋_GB2312"/>
          <w:b/>
          <w:sz w:val="32"/>
          <w:szCs w:val="32"/>
        </w:rPr>
        <w:t>一是</w:t>
      </w:r>
      <w:r>
        <w:rPr>
          <w:rFonts w:hint="eastAsia" w:ascii="仿宋_GB2312" w:eastAsia="仿宋_GB2312"/>
          <w:sz w:val="32"/>
          <w:szCs w:val="32"/>
        </w:rPr>
        <w:t>进一步完善固定资产管理制度。</w:t>
      </w:r>
      <w:r>
        <w:rPr>
          <w:rFonts w:hint="eastAsia" w:ascii="仿宋_GB2312" w:eastAsia="仿宋_GB2312"/>
          <w:b/>
          <w:sz w:val="32"/>
          <w:szCs w:val="32"/>
        </w:rPr>
        <w:t>二是</w:t>
      </w:r>
      <w:r>
        <w:rPr>
          <w:rFonts w:hint="eastAsia" w:ascii="仿宋_GB2312" w:eastAsia="仿宋_GB2312"/>
          <w:sz w:val="32"/>
          <w:szCs w:val="32"/>
        </w:rPr>
        <w:t>组织有关人员对活动中心近五年来应登未登的固定资产进行了登记，建立了固定资产台帐，严格做到帐物一致。</w:t>
      </w:r>
      <w:r>
        <w:rPr>
          <w:rFonts w:hint="eastAsia" w:ascii="仿宋_GB2312" w:eastAsia="仿宋_GB2312"/>
          <w:b/>
          <w:sz w:val="32"/>
          <w:szCs w:val="32"/>
        </w:rPr>
        <w:t>三是</w:t>
      </w:r>
      <w:r>
        <w:rPr>
          <w:rFonts w:hint="eastAsia" w:ascii="仿宋_GB2312" w:eastAsia="仿宋_GB2312"/>
          <w:sz w:val="32"/>
          <w:szCs w:val="32"/>
        </w:rPr>
        <w:t>将每年开展一次新增固定资产清理登记工作列入了财务工作计划。</w:t>
      </w:r>
    </w:p>
    <w:p>
      <w:pPr>
        <w:widowControl w:val="0"/>
        <w:tabs>
          <w:tab w:val="left" w:pos="1650"/>
        </w:tabs>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三、及时总结成果，不断深化推进</w:t>
      </w:r>
    </w:p>
    <w:p>
      <w:pPr>
        <w:widowControl w:val="0"/>
        <w:tabs>
          <w:tab w:val="left" w:pos="1650"/>
        </w:tabs>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rPr>
        <w:t>在巡察整改过程中，局领导班子先后两次召开民主生活会，对巡察整改情况及时进行分析总结。在2019年11月8日召开的巡察整改专题民主生活会上，局领导班子成员围绕巡查反馈问题，进行了对照检查，开展了深刻的批评与自我批评，同时总结了前一阶段巡察整改工作，对下阶段整改工作进行了部署。2019年12月11日，召开年度民主生活会、“不忘初心、牢记使命”主题教育民主生活费和以案促改专题民主生活会（三会合一），局领导班子成员再次对照巡察整改有关问题进行了深刻剖析，进一步推动巡察整改工作的全面落实。</w:t>
      </w:r>
    </w:p>
    <w:p>
      <w:pPr>
        <w:spacing w:after="0" w:line="520" w:lineRule="exact"/>
        <w:ind w:firstLine="640" w:firstLineChars="200"/>
        <w:jc w:val="both"/>
        <w:rPr>
          <w:sz w:val="32"/>
          <w:szCs w:val="32"/>
        </w:rPr>
      </w:pPr>
      <w:r>
        <w:rPr>
          <w:rFonts w:hint="eastAsia"/>
          <w:sz w:val="32"/>
          <w:szCs w:val="32"/>
        </w:rPr>
        <w:t>四、建立长效机制，巩固整改成果</w:t>
      </w:r>
    </w:p>
    <w:p>
      <w:pPr>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rPr>
        <w:t xml:space="preserve">局务会将认真贯彻落实市委巡察工作要求，进一步增强管党治党意识，落实管党治党责任，持续深入抓好巡察整改工作，切实抓好整改成果转化，把巡察整改工作落实到各项实际工中，形成推动我市老干部工作健康持续发展的强大动力。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p>
    <w:p>
      <w:pPr>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（一）落实“两个责任”，推动全面从严治党</w:t>
      </w:r>
      <w:r>
        <w:rPr>
          <w:rFonts w:hint="eastAsia" w:ascii="仿宋_GB2312" w:eastAsia="仿宋_GB2312"/>
          <w:sz w:val="32"/>
          <w:szCs w:val="32"/>
        </w:rPr>
        <w:t xml:space="preserve">。进一步强化全面从严治党的政治意识、大局意识和责任意识，认真学习、深入贯彻《中国共产党巡视工作条例》关于落实“两个责任”的新要求，健全落实“两个责任”工作机制，切实担负起全面从严治党主体责任。大力支持市纪委和派驻纪检组聚焦主业主责、履行监督职责，用好监督执纪“四种形态”，坚持抓早抓小，推进全面从严治党从“宽松软”走向“严紧硬”。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p>
    <w:p>
      <w:pPr>
        <w:spacing w:after="0" w:line="520" w:lineRule="exact"/>
        <w:ind w:firstLine="640" w:firstLineChars="200"/>
        <w:jc w:val="both"/>
        <w:rPr>
          <w:rFonts w:ascii="仿宋_GB2312" w:eastAsia="仿宋_GB2312"/>
          <w:sz w:val="32"/>
          <w:szCs w:val="32"/>
        </w:rPr>
      </w:pPr>
      <w:r>
        <w:rPr>
          <w:rFonts w:hint="eastAsia" w:ascii="楷体_GB2312" w:eastAsia="楷体_GB2312"/>
          <w:sz w:val="32"/>
          <w:szCs w:val="32"/>
        </w:rPr>
        <w:t>（二）坚持常抓不懈，防止整改问题反弹。</w:t>
      </w:r>
      <w:r>
        <w:rPr>
          <w:rFonts w:hint="eastAsia" w:ascii="仿宋_GB2312" w:eastAsia="仿宋_GB2312"/>
          <w:sz w:val="32"/>
          <w:szCs w:val="32"/>
        </w:rPr>
        <w:t xml:space="preserve">坚持目标不变、力度不减、标准不降，紧扣市委第三巡察组反馈意见，持续推进整改，确保高标准、高质量全部完成整改任务。在此基础上，不断巩固已有成效，防止问题反弹。同时，主动接受监督，确保整改效果经得起实践和群众的检验。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p>
    <w:p>
      <w:pPr>
        <w:spacing w:after="0" w:line="520" w:lineRule="exact"/>
        <w:ind w:firstLine="640" w:firstLineChars="200"/>
        <w:jc w:val="both"/>
        <w:rPr>
          <w:rFonts w:ascii="仿宋_GB2312" w:eastAsia="仿宋_GB2312"/>
          <w:sz w:val="32"/>
          <w:szCs w:val="32"/>
        </w:rPr>
      </w:pPr>
      <w:r>
        <w:rPr>
          <w:rFonts w:hint="eastAsia" w:ascii="仿宋_GB2312" w:eastAsia="仿宋_GB2312"/>
          <w:sz w:val="32"/>
          <w:szCs w:val="32"/>
        </w:rPr>
        <w:t>（三）</w:t>
      </w:r>
      <w:r>
        <w:rPr>
          <w:rFonts w:hint="eastAsia" w:ascii="楷体_GB2312" w:eastAsia="楷体_GB2312"/>
          <w:sz w:val="32"/>
          <w:szCs w:val="32"/>
        </w:rPr>
        <w:t>加强建章立制，巩固扩大整改成果</w:t>
      </w:r>
      <w:r>
        <w:rPr>
          <w:rFonts w:hint="eastAsia" w:ascii="仿宋_GB2312" w:eastAsia="仿宋_GB2312"/>
          <w:sz w:val="32"/>
          <w:szCs w:val="32"/>
        </w:rPr>
        <w:t xml:space="preserve">。在抓好整改的同时，深入分析问题产生的深层次原因，坚持举一反三、标本兼治，着眼于用制度管人管事，把解决具体问题与推进制度建设紧密结合，建立健全工作机制，力争做到解决一个问题、堵塞一个漏洞、形成一套机制，用制度建设来巩固巡察整改成果。在这次整改中，我局共修订完善了23项制度。今后还将进一步制定完善相关制度，扎紧制度笼子，推动整改效果不断巩固深化。         </w:t>
      </w:r>
    </w:p>
    <w:p>
      <w:pPr>
        <w:spacing w:after="0" w:line="520" w:lineRule="exact"/>
        <w:ind w:firstLine="620" w:firstLineChars="200"/>
        <w:jc w:val="both"/>
        <w:rPr>
          <w:rFonts w:hint="eastAsia" w:ascii="仿宋_GB2312" w:eastAsia="仿宋_GB2312"/>
          <w:sz w:val="32"/>
          <w:szCs w:val="32"/>
          <w:lang w:val="en-US" w:eastAsia="zh-CN"/>
        </w:rPr>
      </w:pPr>
      <w:r>
        <w:rPr>
          <w:rFonts w:hint="eastAsia" w:ascii="仿宋_GB2312" w:hAnsi="仿宋" w:eastAsia="仿宋_GB2312"/>
          <w:sz w:val="31"/>
          <w:szCs w:val="31"/>
        </w:rPr>
        <w:t>欢迎广大干部群众对巡察整改落实情况进行监督。如有意见建议，请及时向我们反映。联系电话：0735-2238177；通信地址：北湖区人民西路16号；邮政编码：423000；电子邮箱： czlgbj@163.com</w:t>
      </w:r>
      <w:r>
        <w:rPr>
          <w:rFonts w:hint="eastAsia" w:ascii="仿宋_GB2312" w:hAnsi="仿宋" w:eastAsia="仿宋_GB2312"/>
          <w:sz w:val="31"/>
          <w:szCs w:val="31"/>
          <w:lang w:eastAsia="zh-CN"/>
        </w:rPr>
        <w:t>。</w:t>
      </w:r>
      <w:bookmarkStart w:id="0" w:name="_GoBack"/>
      <w:bookmarkEnd w:id="0"/>
    </w:p>
    <w:p>
      <w:pPr>
        <w:spacing w:after="0" w:line="520" w:lineRule="exact"/>
        <w:jc w:val="both"/>
        <w:rPr>
          <w:rFonts w:ascii="仿宋_GB2312" w:eastAsia="仿宋_GB2312"/>
          <w:sz w:val="32"/>
          <w:szCs w:val="32"/>
        </w:rPr>
      </w:pPr>
    </w:p>
    <w:p>
      <w:pPr>
        <w:spacing w:after="0" w:line="520" w:lineRule="exact"/>
        <w:ind w:firstLine="3840" w:firstLineChars="1200"/>
        <w:jc w:val="both"/>
        <w:rPr>
          <w:rFonts w:ascii="仿宋_GB2312" w:eastAsia="仿宋_GB2312"/>
          <w:sz w:val="32"/>
          <w:szCs w:val="32"/>
        </w:rPr>
      </w:pPr>
      <w:r>
        <w:rPr>
          <w:rFonts w:hint="eastAsia" w:ascii="仿宋_GB2312" w:eastAsia="仿宋_GB2312"/>
          <w:sz w:val="32"/>
          <w:szCs w:val="32"/>
        </w:rPr>
        <w:t xml:space="preserve"> 中共郴州市委老干部局</w:t>
      </w:r>
    </w:p>
    <w:p>
      <w:pPr>
        <w:spacing w:after="0" w:line="560" w:lineRule="exact"/>
        <w:ind w:firstLine="4320" w:firstLineChars="1350"/>
        <w:jc w:val="both"/>
        <w:rPr>
          <w:rFonts w:ascii="仿宋_GB2312" w:hAnsi="黑体"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 xml:space="preserve">日 </w:t>
      </w:r>
    </w:p>
    <w:sectPr>
      <w:footerReference r:id="rId5" w:type="first"/>
      <w:footerReference r:id="rId3" w:type="default"/>
      <w:footerReference r:id="rId4" w:type="even"/>
      <w:pgSz w:w="11906" w:h="16838"/>
      <w:pgMar w:top="1440" w:right="1588" w:bottom="1440" w:left="1588" w:header="709" w:footer="709" w:gutter="0"/>
      <w:pgNumType w:fmt="numberInDash"/>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033575"/>
      <w:docPartObj>
        <w:docPartGallery w:val="autotext"/>
      </w:docPartObj>
    </w:sdtPr>
    <w:sdtContent>
      <w:p>
        <w:pPr>
          <w:pStyle w:val="6"/>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11 -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109662"/>
      <w:docPartObj>
        <w:docPartGallery w:val="autotext"/>
      </w:docPartObj>
    </w:sdtPr>
    <w:sdtEndPr>
      <w:rPr>
        <w:rFonts w:ascii="宋体" w:hAnsi="宋体" w:eastAsia="宋体"/>
        <w:sz w:val="24"/>
        <w:szCs w:val="28"/>
      </w:rPr>
    </w:sdtEndPr>
    <w:sdtContent>
      <w:p>
        <w:pPr>
          <w:pStyle w:val="6"/>
          <w:rPr>
            <w:rFonts w:ascii="宋体" w:hAnsi="宋体" w:eastAsia="宋体"/>
            <w:sz w:val="24"/>
            <w:szCs w:val="28"/>
          </w:rPr>
        </w:pPr>
        <w:r>
          <w:rPr>
            <w:rFonts w:ascii="宋体" w:hAnsi="宋体" w:eastAsia="宋体"/>
            <w:sz w:val="24"/>
            <w:szCs w:val="28"/>
          </w:rPr>
          <w:fldChar w:fldCharType="begin"/>
        </w:r>
        <w:r>
          <w:rPr>
            <w:rFonts w:ascii="宋体" w:hAnsi="宋体" w:eastAsia="宋体"/>
            <w:sz w:val="24"/>
            <w:szCs w:val="28"/>
          </w:rPr>
          <w:instrText xml:space="preserve">PAGE   \* MERGEFORMAT</w:instrText>
        </w:r>
        <w:r>
          <w:rPr>
            <w:rFonts w:ascii="宋体" w:hAnsi="宋体" w:eastAsia="宋体"/>
            <w:sz w:val="24"/>
            <w:szCs w:val="28"/>
          </w:rPr>
          <w:fldChar w:fldCharType="separate"/>
        </w:r>
        <w:r>
          <w:rPr>
            <w:rFonts w:ascii="宋体" w:hAnsi="宋体" w:eastAsia="宋体"/>
            <w:sz w:val="24"/>
            <w:szCs w:val="28"/>
            <w:lang w:val="zh-CN"/>
          </w:rPr>
          <w:t>-</w:t>
        </w:r>
        <w:r>
          <w:rPr>
            <w:rFonts w:ascii="宋体" w:hAnsi="宋体" w:eastAsia="宋体"/>
            <w:sz w:val="24"/>
            <w:szCs w:val="28"/>
          </w:rPr>
          <w:t xml:space="preserve"> 12 -</w:t>
        </w:r>
        <w:r>
          <w:rPr>
            <w:rFonts w:ascii="宋体" w:hAnsi="宋体" w:eastAsia="宋体"/>
            <w:sz w:val="24"/>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903389"/>
      <w:docPartObj>
        <w:docPartGallery w:val="autotext"/>
      </w:docPartObj>
    </w:sdtPr>
    <w:sdtContent>
      <w:p>
        <w:pPr>
          <w:pStyle w:val="6"/>
          <w:jc w:val="right"/>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9185B"/>
    <w:multiLevelType w:val="multilevel"/>
    <w:tmpl w:val="5F59185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2"/>
  </w:compat>
  <w:rsids>
    <w:rsidRoot w:val="00D31D50"/>
    <w:rsid w:val="00001056"/>
    <w:rsid w:val="0003282F"/>
    <w:rsid w:val="000533C9"/>
    <w:rsid w:val="00056F2C"/>
    <w:rsid w:val="000651B9"/>
    <w:rsid w:val="000841CD"/>
    <w:rsid w:val="00094DD6"/>
    <w:rsid w:val="00097AC2"/>
    <w:rsid w:val="000A0B02"/>
    <w:rsid w:val="000B1918"/>
    <w:rsid w:val="000C2821"/>
    <w:rsid w:val="000D2683"/>
    <w:rsid w:val="000D3C46"/>
    <w:rsid w:val="000E0F3F"/>
    <w:rsid w:val="000E397F"/>
    <w:rsid w:val="000E3E64"/>
    <w:rsid w:val="000E6832"/>
    <w:rsid w:val="000F2633"/>
    <w:rsid w:val="000F7EB2"/>
    <w:rsid w:val="00101DB6"/>
    <w:rsid w:val="00102F3F"/>
    <w:rsid w:val="0010789A"/>
    <w:rsid w:val="001279B6"/>
    <w:rsid w:val="00136C20"/>
    <w:rsid w:val="00136E0F"/>
    <w:rsid w:val="001465DA"/>
    <w:rsid w:val="00150D24"/>
    <w:rsid w:val="00170058"/>
    <w:rsid w:val="001708E5"/>
    <w:rsid w:val="001A1003"/>
    <w:rsid w:val="001C1590"/>
    <w:rsid w:val="001D6F04"/>
    <w:rsid w:val="001E5E6E"/>
    <w:rsid w:val="001F6E38"/>
    <w:rsid w:val="002079C6"/>
    <w:rsid w:val="00210733"/>
    <w:rsid w:val="00253A34"/>
    <w:rsid w:val="00286B8D"/>
    <w:rsid w:val="00295BF3"/>
    <w:rsid w:val="00296E77"/>
    <w:rsid w:val="002A28D0"/>
    <w:rsid w:val="002B670A"/>
    <w:rsid w:val="002C1C2C"/>
    <w:rsid w:val="002E0134"/>
    <w:rsid w:val="002E7EBA"/>
    <w:rsid w:val="00305972"/>
    <w:rsid w:val="00323B43"/>
    <w:rsid w:val="00331584"/>
    <w:rsid w:val="003962F7"/>
    <w:rsid w:val="00397CDF"/>
    <w:rsid w:val="003B2268"/>
    <w:rsid w:val="003B69ED"/>
    <w:rsid w:val="003D103F"/>
    <w:rsid w:val="003D37D8"/>
    <w:rsid w:val="003E2677"/>
    <w:rsid w:val="003E4BEE"/>
    <w:rsid w:val="003F3912"/>
    <w:rsid w:val="00403D0E"/>
    <w:rsid w:val="00404E07"/>
    <w:rsid w:val="00405AC9"/>
    <w:rsid w:val="00426133"/>
    <w:rsid w:val="004344DD"/>
    <w:rsid w:val="004358AB"/>
    <w:rsid w:val="0043762A"/>
    <w:rsid w:val="00442CAF"/>
    <w:rsid w:val="0044408A"/>
    <w:rsid w:val="00445AC3"/>
    <w:rsid w:val="0044686C"/>
    <w:rsid w:val="00451B5B"/>
    <w:rsid w:val="00452B6A"/>
    <w:rsid w:val="00467604"/>
    <w:rsid w:val="004A1B2B"/>
    <w:rsid w:val="004A3AEF"/>
    <w:rsid w:val="004B6E91"/>
    <w:rsid w:val="004E50D7"/>
    <w:rsid w:val="004F23B7"/>
    <w:rsid w:val="004F43D8"/>
    <w:rsid w:val="004F7BFB"/>
    <w:rsid w:val="00501618"/>
    <w:rsid w:val="00512478"/>
    <w:rsid w:val="00520CAA"/>
    <w:rsid w:val="00523664"/>
    <w:rsid w:val="005246FB"/>
    <w:rsid w:val="00525606"/>
    <w:rsid w:val="00547114"/>
    <w:rsid w:val="00554C63"/>
    <w:rsid w:val="00564A91"/>
    <w:rsid w:val="0058416C"/>
    <w:rsid w:val="00587B2A"/>
    <w:rsid w:val="005B27C2"/>
    <w:rsid w:val="005B576A"/>
    <w:rsid w:val="005B7826"/>
    <w:rsid w:val="005C6B4C"/>
    <w:rsid w:val="005C79B3"/>
    <w:rsid w:val="005D643D"/>
    <w:rsid w:val="005D6EEB"/>
    <w:rsid w:val="005E1966"/>
    <w:rsid w:val="005E1FDD"/>
    <w:rsid w:val="005E454B"/>
    <w:rsid w:val="005E667E"/>
    <w:rsid w:val="005E70AB"/>
    <w:rsid w:val="005F4C5B"/>
    <w:rsid w:val="00612393"/>
    <w:rsid w:val="00623B8D"/>
    <w:rsid w:val="0063355E"/>
    <w:rsid w:val="006350E3"/>
    <w:rsid w:val="006510B0"/>
    <w:rsid w:val="00663EA6"/>
    <w:rsid w:val="00691623"/>
    <w:rsid w:val="00694187"/>
    <w:rsid w:val="006B1DBE"/>
    <w:rsid w:val="006B762B"/>
    <w:rsid w:val="006C1839"/>
    <w:rsid w:val="006D09D5"/>
    <w:rsid w:val="006D119D"/>
    <w:rsid w:val="006D1524"/>
    <w:rsid w:val="006F2E54"/>
    <w:rsid w:val="006F5C62"/>
    <w:rsid w:val="006F7BCF"/>
    <w:rsid w:val="00710335"/>
    <w:rsid w:val="00713F00"/>
    <w:rsid w:val="007174A1"/>
    <w:rsid w:val="00734EA0"/>
    <w:rsid w:val="00744CB0"/>
    <w:rsid w:val="007451C4"/>
    <w:rsid w:val="00745D57"/>
    <w:rsid w:val="007467A3"/>
    <w:rsid w:val="00756EE4"/>
    <w:rsid w:val="00764BAF"/>
    <w:rsid w:val="007657D4"/>
    <w:rsid w:val="00771F2A"/>
    <w:rsid w:val="007848C7"/>
    <w:rsid w:val="00792FA3"/>
    <w:rsid w:val="00794517"/>
    <w:rsid w:val="00794D12"/>
    <w:rsid w:val="007B456A"/>
    <w:rsid w:val="007C13B4"/>
    <w:rsid w:val="007C47A2"/>
    <w:rsid w:val="007E687F"/>
    <w:rsid w:val="00802412"/>
    <w:rsid w:val="008029AD"/>
    <w:rsid w:val="0080738E"/>
    <w:rsid w:val="008079AA"/>
    <w:rsid w:val="008140D9"/>
    <w:rsid w:val="008626F1"/>
    <w:rsid w:val="0087488D"/>
    <w:rsid w:val="00885770"/>
    <w:rsid w:val="0089342F"/>
    <w:rsid w:val="008B7726"/>
    <w:rsid w:val="008C163C"/>
    <w:rsid w:val="008C1809"/>
    <w:rsid w:val="008C1F89"/>
    <w:rsid w:val="008C6388"/>
    <w:rsid w:val="008D57A8"/>
    <w:rsid w:val="008D7204"/>
    <w:rsid w:val="008F257D"/>
    <w:rsid w:val="008F66D8"/>
    <w:rsid w:val="00901CE4"/>
    <w:rsid w:val="00902011"/>
    <w:rsid w:val="00906758"/>
    <w:rsid w:val="00907B00"/>
    <w:rsid w:val="009166E0"/>
    <w:rsid w:val="00923240"/>
    <w:rsid w:val="00925D92"/>
    <w:rsid w:val="00934B5D"/>
    <w:rsid w:val="00935995"/>
    <w:rsid w:val="00936C5A"/>
    <w:rsid w:val="0094096E"/>
    <w:rsid w:val="00946EE6"/>
    <w:rsid w:val="009725A0"/>
    <w:rsid w:val="00975069"/>
    <w:rsid w:val="009A2AF9"/>
    <w:rsid w:val="009B283C"/>
    <w:rsid w:val="009C0249"/>
    <w:rsid w:val="009C10B9"/>
    <w:rsid w:val="009C314B"/>
    <w:rsid w:val="009C6AC3"/>
    <w:rsid w:val="009E4C64"/>
    <w:rsid w:val="009F386D"/>
    <w:rsid w:val="009F4509"/>
    <w:rsid w:val="009F51C8"/>
    <w:rsid w:val="00A01EB7"/>
    <w:rsid w:val="00A174C3"/>
    <w:rsid w:val="00A35A09"/>
    <w:rsid w:val="00A372BE"/>
    <w:rsid w:val="00A37573"/>
    <w:rsid w:val="00A47EE5"/>
    <w:rsid w:val="00A61767"/>
    <w:rsid w:val="00A709F9"/>
    <w:rsid w:val="00A71846"/>
    <w:rsid w:val="00A73337"/>
    <w:rsid w:val="00A73918"/>
    <w:rsid w:val="00A80EBA"/>
    <w:rsid w:val="00A825D1"/>
    <w:rsid w:val="00AB3686"/>
    <w:rsid w:val="00AB3A1D"/>
    <w:rsid w:val="00AB6B6D"/>
    <w:rsid w:val="00AD5C1C"/>
    <w:rsid w:val="00AD60D0"/>
    <w:rsid w:val="00AD7BAA"/>
    <w:rsid w:val="00AE0CCD"/>
    <w:rsid w:val="00AE7620"/>
    <w:rsid w:val="00B076DA"/>
    <w:rsid w:val="00B126E8"/>
    <w:rsid w:val="00B209D4"/>
    <w:rsid w:val="00B26674"/>
    <w:rsid w:val="00B34B73"/>
    <w:rsid w:val="00B57E6F"/>
    <w:rsid w:val="00B67095"/>
    <w:rsid w:val="00B70B7F"/>
    <w:rsid w:val="00BA56A5"/>
    <w:rsid w:val="00BB431D"/>
    <w:rsid w:val="00BD5830"/>
    <w:rsid w:val="00BD7CE1"/>
    <w:rsid w:val="00BE57C0"/>
    <w:rsid w:val="00BE6192"/>
    <w:rsid w:val="00C10AE9"/>
    <w:rsid w:val="00C122E0"/>
    <w:rsid w:val="00C216B3"/>
    <w:rsid w:val="00C3628A"/>
    <w:rsid w:val="00C41735"/>
    <w:rsid w:val="00C84D46"/>
    <w:rsid w:val="00C90470"/>
    <w:rsid w:val="00C97CA8"/>
    <w:rsid w:val="00CA43C4"/>
    <w:rsid w:val="00CB1055"/>
    <w:rsid w:val="00CB62AD"/>
    <w:rsid w:val="00CC0F3B"/>
    <w:rsid w:val="00CC7009"/>
    <w:rsid w:val="00CF36D4"/>
    <w:rsid w:val="00D00042"/>
    <w:rsid w:val="00D018D6"/>
    <w:rsid w:val="00D04DD1"/>
    <w:rsid w:val="00D1317B"/>
    <w:rsid w:val="00D140BB"/>
    <w:rsid w:val="00D17619"/>
    <w:rsid w:val="00D31D50"/>
    <w:rsid w:val="00D45F81"/>
    <w:rsid w:val="00D602B4"/>
    <w:rsid w:val="00D62A90"/>
    <w:rsid w:val="00D634F5"/>
    <w:rsid w:val="00D75DD6"/>
    <w:rsid w:val="00D82338"/>
    <w:rsid w:val="00DA043F"/>
    <w:rsid w:val="00DA24B5"/>
    <w:rsid w:val="00DA5796"/>
    <w:rsid w:val="00DA77C9"/>
    <w:rsid w:val="00DB0F3B"/>
    <w:rsid w:val="00DF0C9C"/>
    <w:rsid w:val="00E169B3"/>
    <w:rsid w:val="00E2276F"/>
    <w:rsid w:val="00E454C2"/>
    <w:rsid w:val="00E80751"/>
    <w:rsid w:val="00E8565E"/>
    <w:rsid w:val="00E85E4E"/>
    <w:rsid w:val="00EB4E94"/>
    <w:rsid w:val="00ED1455"/>
    <w:rsid w:val="00ED3A2B"/>
    <w:rsid w:val="00EE2D16"/>
    <w:rsid w:val="00EF1502"/>
    <w:rsid w:val="00EF2AE4"/>
    <w:rsid w:val="00F04B1F"/>
    <w:rsid w:val="00F13328"/>
    <w:rsid w:val="00F24477"/>
    <w:rsid w:val="00F32BEA"/>
    <w:rsid w:val="00F55D07"/>
    <w:rsid w:val="00F81ADB"/>
    <w:rsid w:val="00F82281"/>
    <w:rsid w:val="00FC3F2F"/>
    <w:rsid w:val="00FE2C11"/>
    <w:rsid w:val="00FF14D3"/>
    <w:rsid w:val="233E65C2"/>
    <w:rsid w:val="234A5608"/>
    <w:rsid w:val="34E351DE"/>
    <w:rsid w:val="46D3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widowControl w:val="0"/>
      <w:tabs>
        <w:tab w:val="left" w:pos="1650"/>
      </w:tabs>
      <w:spacing w:after="0" w:line="560" w:lineRule="atLeast"/>
      <w:ind w:firstLine="640" w:firstLineChars="200"/>
      <w:jc w:val="both"/>
      <w:outlineLvl w:val="0"/>
    </w:pPr>
    <w:rPr>
      <w:rFonts w:ascii="黑体" w:hAnsi="黑体" w:eastAsia="黑体"/>
      <w:sz w:val="32"/>
      <w:szCs w:val="32"/>
    </w:rPr>
  </w:style>
  <w:style w:type="paragraph" w:styleId="3">
    <w:name w:val="heading 2"/>
    <w:basedOn w:val="1"/>
    <w:next w:val="1"/>
    <w:link w:val="16"/>
    <w:unhideWhenUsed/>
    <w:qFormat/>
    <w:uiPriority w:val="9"/>
    <w:pPr>
      <w:widowControl w:val="0"/>
      <w:spacing w:after="0" w:line="560" w:lineRule="atLeast"/>
      <w:ind w:firstLine="643" w:firstLineChars="200"/>
      <w:jc w:val="both"/>
      <w:outlineLvl w:val="1"/>
    </w:pPr>
    <w:rPr>
      <w:rFonts w:ascii="楷体" w:hAnsi="楷体" w:eastAsia="楷体" w:cs="Times New Roman"/>
      <w:b/>
      <w:sz w:val="32"/>
      <w:szCs w:val="32"/>
    </w:rPr>
  </w:style>
  <w:style w:type="paragraph" w:styleId="4">
    <w:name w:val="heading 3"/>
    <w:basedOn w:val="1"/>
    <w:next w:val="1"/>
    <w:link w:val="17"/>
    <w:unhideWhenUsed/>
    <w:qFormat/>
    <w:uiPriority w:val="9"/>
    <w:pPr>
      <w:widowControl w:val="0"/>
      <w:spacing w:after="0" w:line="560" w:lineRule="atLeast"/>
      <w:ind w:firstLine="643" w:firstLineChars="200"/>
      <w:jc w:val="both"/>
      <w:outlineLvl w:val="2"/>
    </w:pPr>
    <w:rPr>
      <w:rFonts w:ascii="仿宋_GB2312" w:eastAsia="仿宋_GB2312"/>
      <w:b/>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pPr>
    <w:rPr>
      <w:sz w:val="18"/>
      <w:szCs w:val="18"/>
    </w:rPr>
  </w:style>
  <w:style w:type="paragraph" w:styleId="6">
    <w:name w:val="footer"/>
    <w:basedOn w:val="1"/>
    <w:link w:val="14"/>
    <w:unhideWhenUsed/>
    <w:uiPriority w:val="99"/>
    <w:pPr>
      <w:tabs>
        <w:tab w:val="center" w:pos="4153"/>
        <w:tab w:val="right" w:pos="8306"/>
      </w:tabs>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22"/>
    <w:rPr>
      <w:b/>
      <w:bCs/>
    </w:rPr>
  </w:style>
  <w:style w:type="character" w:styleId="12">
    <w:name w:val="Emphasis"/>
    <w:basedOn w:val="10"/>
    <w:qFormat/>
    <w:uiPriority w:val="20"/>
    <w:rPr>
      <w:color w:val="CC0000"/>
    </w:rPr>
  </w:style>
  <w:style w:type="character" w:customStyle="1" w:styleId="13">
    <w:name w:val="页眉 Char"/>
    <w:basedOn w:val="10"/>
    <w:link w:val="7"/>
    <w:uiPriority w:val="99"/>
    <w:rPr>
      <w:rFonts w:ascii="Tahoma" w:hAnsi="Tahoma"/>
      <w:sz w:val="18"/>
      <w:szCs w:val="18"/>
    </w:rPr>
  </w:style>
  <w:style w:type="character" w:customStyle="1" w:styleId="14">
    <w:name w:val="页脚 Char"/>
    <w:basedOn w:val="10"/>
    <w:link w:val="6"/>
    <w:uiPriority w:val="99"/>
    <w:rPr>
      <w:rFonts w:ascii="Tahoma" w:hAnsi="Tahoma"/>
      <w:sz w:val="18"/>
      <w:szCs w:val="18"/>
    </w:rPr>
  </w:style>
  <w:style w:type="character" w:customStyle="1" w:styleId="15">
    <w:name w:val="标题 1 Char"/>
    <w:basedOn w:val="10"/>
    <w:link w:val="2"/>
    <w:uiPriority w:val="9"/>
    <w:rPr>
      <w:rFonts w:ascii="黑体" w:hAnsi="黑体" w:eastAsia="黑体"/>
      <w:sz w:val="32"/>
      <w:szCs w:val="32"/>
    </w:rPr>
  </w:style>
  <w:style w:type="character" w:customStyle="1" w:styleId="16">
    <w:name w:val="标题 2 Char"/>
    <w:basedOn w:val="10"/>
    <w:link w:val="3"/>
    <w:uiPriority w:val="9"/>
    <w:rPr>
      <w:rFonts w:ascii="楷体" w:hAnsi="楷体" w:eastAsia="楷体" w:cs="Times New Roman"/>
      <w:b/>
      <w:sz w:val="32"/>
      <w:szCs w:val="32"/>
    </w:rPr>
  </w:style>
  <w:style w:type="character" w:customStyle="1" w:styleId="17">
    <w:name w:val="标题 3 Char"/>
    <w:basedOn w:val="10"/>
    <w:link w:val="4"/>
    <w:qFormat/>
    <w:uiPriority w:val="9"/>
    <w:rPr>
      <w:rFonts w:ascii="仿宋_GB2312" w:hAnsi="Tahoma" w:eastAsia="仿宋_GB2312"/>
      <w:b/>
      <w:sz w:val="32"/>
      <w:szCs w:val="32"/>
    </w:rPr>
  </w:style>
  <w:style w:type="paragraph" w:styleId="18">
    <w:name w:val="List Paragraph"/>
    <w:basedOn w:val="1"/>
    <w:qFormat/>
    <w:uiPriority w:val="34"/>
    <w:pPr>
      <w:ind w:firstLine="420" w:firstLineChars="200"/>
    </w:pPr>
  </w:style>
  <w:style w:type="character" w:customStyle="1" w:styleId="19">
    <w:name w:val="批注框文本 Char"/>
    <w:basedOn w:val="10"/>
    <w:link w:val="5"/>
    <w:semiHidden/>
    <w:uiPriority w:val="99"/>
    <w:rPr>
      <w:rFonts w:ascii="Tahoma" w:hAnsi="Tahoma"/>
      <w:sz w:val="18"/>
      <w:szCs w:val="18"/>
    </w:rPr>
  </w:style>
  <w:style w:type="paragraph" w:styleId="20">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A464E-1B6D-42AD-A6AB-38E27B2CE4FA}">
  <ds:schemaRefs/>
</ds:datastoreItem>
</file>

<file path=docProps/app.xml><?xml version="1.0" encoding="utf-8"?>
<Properties xmlns="http://schemas.openxmlformats.org/officeDocument/2006/extended-properties" xmlns:vt="http://schemas.openxmlformats.org/officeDocument/2006/docPropsVTypes">
  <Template>Normal</Template>
  <Pages>1</Pages>
  <Words>1241</Words>
  <Characters>7080</Characters>
  <Lines>59</Lines>
  <Paragraphs>16</Paragraphs>
  <TotalTime>2326</TotalTime>
  <ScaleCrop>false</ScaleCrop>
  <LinksUpToDate>false</LinksUpToDate>
  <CharactersWithSpaces>8305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cp:lastPrinted>2020-03-11T03:38:00Z</cp:lastPrinted>
  <dcterms:modified xsi:type="dcterms:W3CDTF">2020-03-20T01:57:57Z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