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02" w:rsidRDefault="002A6E02">
      <w:pPr>
        <w:widowControl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 w:hint="eastAsia"/>
          <w:kern w:val="0"/>
          <w:sz w:val="32"/>
          <w:szCs w:val="32"/>
        </w:rPr>
        <w:t>附件</w:t>
      </w:r>
      <w:r>
        <w:rPr>
          <w:rFonts w:ascii="Times New Roman" w:eastAsia="黑体" w:hAnsi="Times New Roman"/>
          <w:kern w:val="0"/>
          <w:sz w:val="32"/>
          <w:szCs w:val="32"/>
        </w:rPr>
        <w:t>2-1</w:t>
      </w:r>
    </w:p>
    <w:p w:rsidR="002A6E02" w:rsidRDefault="002A6E02" w:rsidP="00657EC6">
      <w:pPr>
        <w:spacing w:beforeLines="100" w:afterLines="100"/>
        <w:jc w:val="center"/>
        <w:rPr>
          <w:rFonts w:ascii="Times New Roman" w:eastAsia="楷体_GB2312" w:hAnsi="Times New Roman"/>
          <w:bCs/>
          <w:kern w:val="0"/>
          <w:sz w:val="32"/>
          <w:szCs w:val="32"/>
        </w:rPr>
      </w:pPr>
      <w:r>
        <w:rPr>
          <w:rFonts w:ascii="Times New Roman" w:eastAsia="方正小标宋_GBK" w:hAnsi="Times New Roman"/>
          <w:bCs/>
          <w:kern w:val="0"/>
          <w:sz w:val="36"/>
          <w:szCs w:val="36"/>
        </w:rPr>
        <w:t>2021</w:t>
      </w:r>
      <w:r>
        <w:rPr>
          <w:rFonts w:ascii="Times New Roman" w:eastAsia="方正小标宋_GBK" w:hAnsi="Times New Roman" w:hint="eastAsia"/>
          <w:bCs/>
          <w:kern w:val="0"/>
          <w:sz w:val="36"/>
          <w:szCs w:val="36"/>
        </w:rPr>
        <w:t>年部门整体支出绩效目标表</w:t>
      </w:r>
    </w:p>
    <w:p w:rsidR="002A6E02" w:rsidRDefault="002A6E02">
      <w:pPr>
        <w:widowControl/>
        <w:tabs>
          <w:tab w:val="left" w:pos="2593"/>
        </w:tabs>
        <w:jc w:val="left"/>
        <w:rPr>
          <w:rFonts w:ascii="仿宋_GB2312" w:eastAsia="仿宋_GB2312" w:hAnsi="Times New Roman"/>
          <w:kern w:val="0"/>
          <w:szCs w:val="21"/>
        </w:rPr>
      </w:pPr>
      <w:r>
        <w:rPr>
          <w:rFonts w:ascii="仿宋_GB2312" w:eastAsia="仿宋_GB2312" w:hAnsi="Times New Roman"/>
          <w:kern w:val="0"/>
          <w:sz w:val="24"/>
          <w:szCs w:val="21"/>
        </w:rPr>
        <w:t xml:space="preserve"> </w:t>
      </w:r>
      <w:r>
        <w:rPr>
          <w:rFonts w:ascii="仿宋_GB2312" w:eastAsia="仿宋_GB2312" w:hAnsi="Times New Roman" w:hint="eastAsia"/>
          <w:kern w:val="0"/>
          <w:sz w:val="24"/>
          <w:szCs w:val="21"/>
        </w:rPr>
        <w:t>填报单位：郴州日报社（盖章）</w:t>
      </w:r>
      <w:r>
        <w:rPr>
          <w:rFonts w:ascii="仿宋_GB2312" w:eastAsia="仿宋_GB2312" w:hAnsi="Times New Roman"/>
          <w:kern w:val="0"/>
          <w:szCs w:val="21"/>
        </w:rPr>
        <w:tab/>
      </w: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61"/>
        <w:gridCol w:w="1147"/>
        <w:gridCol w:w="1843"/>
        <w:gridCol w:w="950"/>
        <w:gridCol w:w="1112"/>
        <w:gridCol w:w="2629"/>
      </w:tblGrid>
      <w:tr w:rsidR="002A6E02" w:rsidRPr="00627DB1">
        <w:trPr>
          <w:trHeight w:val="340"/>
          <w:jc w:val="center"/>
        </w:trPr>
        <w:tc>
          <w:tcPr>
            <w:tcW w:w="1761" w:type="dxa"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部门名称</w:t>
            </w:r>
          </w:p>
        </w:tc>
        <w:tc>
          <w:tcPr>
            <w:tcW w:w="7681" w:type="dxa"/>
            <w:gridSpan w:val="5"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 xml:space="preserve">郴州日报社　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 w:val="restart"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年度预算申请</w:t>
            </w:r>
            <w:r>
              <w:rPr>
                <w:rFonts w:ascii="仿宋_GB2312" w:eastAsia="仿宋_GB2312" w:hAnsi="Times New Roman"/>
                <w:kern w:val="0"/>
                <w:szCs w:val="21"/>
              </w:rPr>
              <w:br/>
            </w: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（万元）</w:t>
            </w:r>
          </w:p>
        </w:tc>
        <w:tc>
          <w:tcPr>
            <w:tcW w:w="7681" w:type="dxa"/>
            <w:gridSpan w:val="5"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资金总额：</w:t>
            </w:r>
            <w:r>
              <w:rPr>
                <w:rFonts w:ascii="仿宋_GB2312" w:eastAsia="仿宋_GB2312" w:hAnsi="Times New Roman"/>
                <w:kern w:val="0"/>
                <w:szCs w:val="21"/>
              </w:rPr>
              <w:t>6422.77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3940" w:type="dxa"/>
            <w:gridSpan w:val="3"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按收入性质分：</w:t>
            </w:r>
          </w:p>
        </w:tc>
        <w:tc>
          <w:tcPr>
            <w:tcW w:w="3741" w:type="dxa"/>
            <w:gridSpan w:val="2"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按支出性质分：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3940" w:type="dxa"/>
            <w:gridSpan w:val="3"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其中：</w:t>
            </w:r>
            <w:r>
              <w:rPr>
                <w:rFonts w:ascii="仿宋_GB2312" w:eastAsia="仿宋_GB2312" w:hAnsi="Times New Roman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一般公共预算：</w:t>
            </w:r>
            <w:r>
              <w:rPr>
                <w:rFonts w:ascii="仿宋_GB2312" w:eastAsia="仿宋_GB2312" w:hAnsi="Times New Roman"/>
                <w:kern w:val="0"/>
                <w:szCs w:val="21"/>
              </w:rPr>
              <w:t>1422.77</w:t>
            </w:r>
          </w:p>
        </w:tc>
        <w:tc>
          <w:tcPr>
            <w:tcW w:w="3741" w:type="dxa"/>
            <w:gridSpan w:val="2"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其中：</w:t>
            </w:r>
            <w:r>
              <w:rPr>
                <w:rFonts w:ascii="仿宋_GB2312" w:eastAsia="仿宋_GB2312" w:hAnsi="Times New Roman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基本支出：</w:t>
            </w:r>
            <w:r>
              <w:rPr>
                <w:rFonts w:ascii="仿宋_GB2312" w:eastAsia="仿宋_GB2312" w:hAnsi="Times New Roman"/>
                <w:kern w:val="0"/>
                <w:szCs w:val="21"/>
              </w:rPr>
              <w:t>6130.77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3940" w:type="dxa"/>
            <w:gridSpan w:val="3"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/>
                <w:kern w:val="0"/>
                <w:szCs w:val="21"/>
              </w:rPr>
              <w:t xml:space="preserve">        </w:t>
            </w: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政府性基金拨款：</w:t>
            </w:r>
            <w:r>
              <w:rPr>
                <w:rFonts w:ascii="仿宋_GB2312" w:eastAsia="仿宋_GB2312" w:hAnsi="Times New Roman"/>
                <w:kern w:val="0"/>
                <w:szCs w:val="21"/>
              </w:rPr>
              <w:t>0</w:t>
            </w:r>
          </w:p>
        </w:tc>
        <w:tc>
          <w:tcPr>
            <w:tcW w:w="3741" w:type="dxa"/>
            <w:gridSpan w:val="2"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/>
                <w:kern w:val="0"/>
                <w:szCs w:val="21"/>
              </w:rPr>
              <w:t xml:space="preserve">       </w:t>
            </w: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项目支出：</w:t>
            </w:r>
            <w:r>
              <w:rPr>
                <w:rFonts w:ascii="仿宋_GB2312" w:eastAsia="仿宋_GB2312" w:hAnsi="Times New Roman"/>
                <w:kern w:val="0"/>
                <w:szCs w:val="21"/>
              </w:rPr>
              <w:t>292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3940" w:type="dxa"/>
            <w:gridSpan w:val="3"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纳入专户管理的非税收入拨款：</w:t>
            </w:r>
            <w:r>
              <w:rPr>
                <w:rFonts w:ascii="仿宋_GB2312" w:eastAsia="仿宋_GB2312" w:hAnsi="Times New Roman"/>
                <w:kern w:val="0"/>
                <w:szCs w:val="21"/>
              </w:rPr>
              <w:t>0</w:t>
            </w:r>
          </w:p>
        </w:tc>
        <w:tc>
          <w:tcPr>
            <w:tcW w:w="3741" w:type="dxa"/>
            <w:gridSpan w:val="2"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/>
                <w:kern w:val="0"/>
                <w:szCs w:val="21"/>
              </w:rPr>
              <w:t xml:space="preserve">       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3940" w:type="dxa"/>
            <w:gridSpan w:val="3"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/>
                <w:kern w:val="0"/>
                <w:szCs w:val="21"/>
              </w:rPr>
              <w:t xml:space="preserve">            </w:t>
            </w: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其他资金：</w:t>
            </w:r>
            <w:r>
              <w:rPr>
                <w:rFonts w:ascii="仿宋_GB2312" w:eastAsia="仿宋_GB2312" w:hAnsi="Times New Roman"/>
                <w:kern w:val="0"/>
                <w:szCs w:val="21"/>
              </w:rPr>
              <w:t>5000</w:t>
            </w:r>
          </w:p>
        </w:tc>
        <w:tc>
          <w:tcPr>
            <w:tcW w:w="3741" w:type="dxa"/>
            <w:gridSpan w:val="2"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</w:tr>
      <w:tr w:rsidR="002A6E02" w:rsidRPr="00627DB1">
        <w:trPr>
          <w:trHeight w:val="854"/>
          <w:jc w:val="center"/>
        </w:trPr>
        <w:tc>
          <w:tcPr>
            <w:tcW w:w="1761" w:type="dxa"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部门职能</w:t>
            </w:r>
          </w:p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职责概述</w:t>
            </w:r>
          </w:p>
        </w:tc>
        <w:tc>
          <w:tcPr>
            <w:tcW w:w="7681" w:type="dxa"/>
            <w:gridSpan w:val="5"/>
            <w:vAlign w:val="center"/>
          </w:tcPr>
          <w:p w:rsidR="002A6E02" w:rsidRPr="009D501E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  <w:r w:rsidRPr="009D501E">
              <w:rPr>
                <w:kern w:val="0"/>
                <w:szCs w:val="21"/>
                <w:shd w:val="clear" w:color="FFFFFF" w:fill="FFFFFF"/>
              </w:rPr>
              <w:fldChar w:fldCharType="begin">
                <w:fldData xml:space="preserve">MgA5ADIAOQAxAEEAMAAzAEUAOAA5ADUANAA3AEUAQgA5ADYAQQAxADMAMgBBADIAQgBDAEYAQQAz
AEIANAA5ADEQAAAA/xYAAP8A/wA=
</w:fldData>
              </w:fldChar>
            </w:r>
            <w:r w:rsidRPr="009D501E">
              <w:rPr>
                <w:kern w:val="0"/>
                <w:szCs w:val="21"/>
                <w:shd w:val="clear" w:color="FFFFFF" w:fill="FFFFFF"/>
              </w:rPr>
              <w:instrText xml:space="preserve">Addin </w:instrText>
            </w:r>
            <w:r w:rsidRPr="009D501E">
              <w:rPr>
                <w:rFonts w:hint="eastAsia"/>
                <w:kern w:val="0"/>
                <w:szCs w:val="21"/>
                <w:shd w:val="clear" w:color="FFFFFF" w:fill="FFFFFF"/>
              </w:rPr>
              <w:instrText>部门职能职责概述</w:instrText>
            </w:r>
            <w:r w:rsidRPr="009D501E">
              <w:rPr>
                <w:kern w:val="0"/>
                <w:szCs w:val="21"/>
                <w:shd w:val="clear" w:color="FFFFFF" w:fill="FFFFFF"/>
              </w:rPr>
            </w:r>
            <w:r w:rsidRPr="009D501E">
              <w:rPr>
                <w:kern w:val="0"/>
                <w:szCs w:val="21"/>
                <w:shd w:val="clear" w:color="FFFFFF" w:fill="FFFFFF"/>
              </w:rPr>
              <w:fldChar w:fldCharType="separate"/>
            </w:r>
            <w:r w:rsidRPr="009D501E">
              <w:rPr>
                <w:rFonts w:hint="eastAsia"/>
                <w:kern w:val="0"/>
                <w:szCs w:val="21"/>
                <w:shd w:val="clear" w:color="FFFFFF" w:fill="FFFFFF"/>
              </w:rPr>
              <w:t>通过负责《郴州日报》报纸印刷、出版和发行，《郴州日报》报纸、郴州新闻网、</w:t>
            </w:r>
            <w:r w:rsidRPr="009D501E">
              <w:rPr>
                <w:kern w:val="0"/>
                <w:szCs w:val="21"/>
                <w:shd w:val="clear" w:color="FFFFFF" w:fill="FFFFFF"/>
              </w:rPr>
              <w:t xml:space="preserve"> </w:t>
            </w:r>
            <w:r w:rsidRPr="009D501E">
              <w:rPr>
                <w:rFonts w:hint="eastAsia"/>
                <w:kern w:val="0"/>
                <w:szCs w:val="21"/>
                <w:shd w:val="clear" w:color="FFFFFF" w:fill="FFFFFF"/>
              </w:rPr>
              <w:t>“今日郴州”</w:t>
            </w:r>
            <w:r w:rsidRPr="009D501E">
              <w:rPr>
                <w:kern w:val="0"/>
                <w:szCs w:val="21"/>
                <w:shd w:val="clear" w:color="FFFFFF" w:fill="FFFFFF"/>
              </w:rPr>
              <w:t>APP</w:t>
            </w:r>
            <w:r w:rsidRPr="009D501E">
              <w:rPr>
                <w:rFonts w:hint="eastAsia"/>
                <w:kern w:val="0"/>
                <w:szCs w:val="21"/>
                <w:shd w:val="clear" w:color="FFFFFF" w:fill="FFFFFF"/>
              </w:rPr>
              <w:t>、“郴州发布”微信公众号以及“郴州日报”视频号、“郴州日报”抖音号、“郴州日报”快手号的内容编辑、信息发布，以及</w:t>
            </w:r>
            <w:r>
              <w:rPr>
                <w:rFonts w:hint="eastAsia"/>
                <w:kern w:val="0"/>
                <w:szCs w:val="21"/>
                <w:shd w:val="clear" w:color="FFFFFF" w:fill="FFFFFF"/>
              </w:rPr>
              <w:t>相应平台的</w:t>
            </w:r>
            <w:r w:rsidRPr="009D501E">
              <w:rPr>
                <w:rFonts w:hint="eastAsia"/>
                <w:kern w:val="0"/>
                <w:szCs w:val="21"/>
                <w:shd w:val="clear" w:color="FFFFFF" w:fill="FFFFFF"/>
              </w:rPr>
              <w:t>广告设计及制作等，</w:t>
            </w:r>
            <w:r w:rsidRPr="009D501E">
              <w:rPr>
                <w:kern w:val="0"/>
                <w:szCs w:val="21"/>
                <w:shd w:val="clear" w:color="FFFFFF" w:fill="FFFFFF"/>
              </w:rPr>
              <w:fldChar w:fldCharType="end"/>
            </w:r>
            <w:r w:rsidRPr="009D501E">
              <w:rPr>
                <w:rFonts w:hint="eastAsia"/>
                <w:kern w:val="0"/>
                <w:szCs w:val="21"/>
                <w:shd w:val="clear" w:color="FFFFFF" w:fill="FFFFFF"/>
              </w:rPr>
              <w:t>达到服务党和国家工作大局，服务郴州市地方经济社会发展和文化建设，推动科技进步、行业发展的目的，并持续产生广泛的新闻影响力。</w:t>
            </w:r>
          </w:p>
        </w:tc>
      </w:tr>
      <w:tr w:rsidR="002A6E02" w:rsidRPr="00627DB1">
        <w:trPr>
          <w:trHeight w:val="852"/>
          <w:jc w:val="center"/>
        </w:trPr>
        <w:tc>
          <w:tcPr>
            <w:tcW w:w="1761" w:type="dxa"/>
            <w:vAlign w:val="center"/>
          </w:tcPr>
          <w:p w:rsidR="002A6E02" w:rsidRDefault="002A6E02" w:rsidP="001C5225">
            <w:pPr>
              <w:spacing w:line="240" w:lineRule="atLeast"/>
              <w:rPr>
                <w:rFonts w:ascii="仿宋_GB2312" w:eastAsia="仿宋_GB2312" w:hAnsi="Times New Roman"/>
                <w:kern w:val="0"/>
                <w:szCs w:val="21"/>
              </w:rPr>
            </w:pPr>
          </w:p>
          <w:p w:rsidR="002A6E02" w:rsidRPr="001C5225" w:rsidRDefault="002A6E02" w:rsidP="001C5225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整体绩效目标</w:t>
            </w:r>
          </w:p>
          <w:p w:rsidR="002A6E02" w:rsidRPr="001C5225" w:rsidRDefault="002A6E02" w:rsidP="002A6E02">
            <w:pPr>
              <w:spacing w:line="240" w:lineRule="atLeast"/>
              <w:ind w:firstLineChars="200" w:firstLine="31680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7681" w:type="dxa"/>
            <w:gridSpan w:val="5"/>
            <w:vAlign w:val="center"/>
          </w:tcPr>
          <w:p w:rsidR="002A6E02" w:rsidRPr="00AB52EB" w:rsidRDefault="002A6E02" w:rsidP="00DB437B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kern w:val="0"/>
                <w:szCs w:val="21"/>
                <w:shd w:val="clear" w:color="FFFFFF" w:fill="FFFFFF"/>
              </w:rPr>
            </w:pPr>
            <w:r w:rsidRPr="00AB52EB">
              <w:rPr>
                <w:rFonts w:hint="eastAsia"/>
                <w:kern w:val="0"/>
                <w:szCs w:val="21"/>
                <w:shd w:val="clear" w:color="FFFFFF" w:fill="FFFFFF"/>
              </w:rPr>
              <w:t>目标</w:t>
            </w:r>
            <w:r w:rsidRPr="00AB52EB">
              <w:rPr>
                <w:kern w:val="0"/>
                <w:szCs w:val="21"/>
                <w:shd w:val="clear" w:color="FFFFFF" w:fill="FFFFFF"/>
              </w:rPr>
              <w:t>1</w:t>
            </w:r>
            <w:r w:rsidRPr="00AB52EB">
              <w:rPr>
                <w:rFonts w:hint="eastAsia"/>
                <w:kern w:val="0"/>
                <w:szCs w:val="21"/>
                <w:shd w:val="clear" w:color="FFFFFF" w:fill="FFFFFF"/>
              </w:rPr>
              <w:t>：进一步推进我社媒体深度融合，增强主流媒体的传播力、影响力。</w:t>
            </w:r>
          </w:p>
          <w:p w:rsidR="002A6E02" w:rsidRPr="00AB52EB" w:rsidRDefault="002A6E02" w:rsidP="00DB437B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kern w:val="0"/>
                <w:szCs w:val="21"/>
                <w:shd w:val="clear" w:color="FFFFFF" w:fill="FFFFFF"/>
              </w:rPr>
              <w:t>目标</w:t>
            </w:r>
            <w:r w:rsidRPr="00AB52EB">
              <w:rPr>
                <w:kern w:val="0"/>
                <w:szCs w:val="21"/>
                <w:shd w:val="clear" w:color="FFFFFF" w:fill="FFFFFF"/>
              </w:rPr>
              <w:t>2</w:t>
            </w:r>
            <w:r w:rsidRPr="00AB52EB">
              <w:rPr>
                <w:rFonts w:hint="eastAsia"/>
                <w:kern w:val="0"/>
                <w:szCs w:val="21"/>
                <w:shd w:val="clear" w:color="FFFFFF" w:fill="FFFFFF"/>
              </w:rPr>
              <w:t>：进一步大力推广“今日郴州”</w:t>
            </w:r>
            <w:r w:rsidRPr="00AB52EB">
              <w:rPr>
                <w:kern w:val="0"/>
                <w:szCs w:val="21"/>
                <w:shd w:val="clear" w:color="FFFFFF" w:fill="FFFFFF"/>
              </w:rPr>
              <w:t>APP</w:t>
            </w:r>
            <w:r w:rsidRPr="00AB52EB">
              <w:rPr>
                <w:rFonts w:hint="eastAsia"/>
                <w:kern w:val="0"/>
                <w:szCs w:val="21"/>
                <w:shd w:val="clear" w:color="FFFFFF" w:fill="FFFFFF"/>
              </w:rPr>
              <w:t>、“郴州发布”微信公众号、郴州新闻网等新媒体。</w:t>
            </w:r>
          </w:p>
          <w:p w:rsidR="002A6E02" w:rsidRPr="00D53C6C" w:rsidRDefault="002A6E02" w:rsidP="00DB437B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kern w:val="0"/>
                <w:szCs w:val="21"/>
                <w:shd w:val="clear" w:color="FFFFFF" w:fill="FFFFFF"/>
              </w:rPr>
            </w:pPr>
            <w:r w:rsidRPr="00D53C6C">
              <w:rPr>
                <w:rFonts w:hint="eastAsia"/>
                <w:kern w:val="0"/>
                <w:szCs w:val="21"/>
                <w:shd w:val="clear" w:color="FFFFFF" w:fill="FFFFFF"/>
              </w:rPr>
              <w:t>目标</w:t>
            </w:r>
            <w:r w:rsidRPr="00D53C6C">
              <w:rPr>
                <w:kern w:val="0"/>
                <w:szCs w:val="21"/>
                <w:shd w:val="clear" w:color="FFFFFF" w:fill="FFFFFF"/>
              </w:rPr>
              <w:t>3</w:t>
            </w:r>
            <w:r w:rsidRPr="00D53C6C">
              <w:rPr>
                <w:rFonts w:hint="eastAsia"/>
                <w:kern w:val="0"/>
                <w:szCs w:val="21"/>
                <w:shd w:val="clear" w:color="FFFFFF" w:fill="FFFFFF"/>
              </w:rPr>
              <w:t>：加大创收，同时根据实际情况节约不必要开支，确保郴州日报社持续、良好运营。</w:t>
            </w:r>
          </w:p>
          <w:p w:rsidR="002A6E02" w:rsidRDefault="002A6E02" w:rsidP="00AB52EB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rFonts w:ascii="仿宋_GB2312" w:eastAsia="仿宋_GB2312" w:hAnsi="Times New Roman"/>
                <w:kern w:val="0"/>
                <w:szCs w:val="21"/>
              </w:rPr>
            </w:pPr>
            <w:r w:rsidRPr="00AB52EB">
              <w:rPr>
                <w:rFonts w:hint="eastAsia"/>
                <w:kern w:val="0"/>
                <w:szCs w:val="21"/>
                <w:shd w:val="clear" w:color="FFFFFF" w:fill="FFFFFF"/>
              </w:rPr>
              <w:t>目标</w:t>
            </w:r>
            <w:r w:rsidRPr="00AB52EB">
              <w:rPr>
                <w:kern w:val="0"/>
                <w:szCs w:val="21"/>
                <w:shd w:val="clear" w:color="FFFFFF" w:fill="FFFFFF"/>
              </w:rPr>
              <w:t>4</w:t>
            </w:r>
            <w:r w:rsidRPr="00AB52EB">
              <w:rPr>
                <w:rFonts w:hint="eastAsia"/>
                <w:kern w:val="0"/>
                <w:szCs w:val="21"/>
                <w:shd w:val="clear" w:color="FFFFFF" w:fill="FFFFFF"/>
              </w:rPr>
              <w:t>：完善《郴州日报》报纸数字化入库信息，完成融媒体数据库的建设，并依托大数据技术对数据库进行优化和个性化开发。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 w:val="restart"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部门整体支出</w:t>
            </w:r>
          </w:p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年度绩效指标</w:t>
            </w:r>
          </w:p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  <w:p w:rsidR="002A6E02" w:rsidRDefault="002A6E02" w:rsidP="0098631A">
            <w:pPr>
              <w:rPr>
                <w:rFonts w:ascii="仿宋_GB2312" w:eastAsia="仿宋_GB2312" w:hAnsi="Times New Roman"/>
                <w:kern w:val="0"/>
                <w:szCs w:val="21"/>
              </w:rPr>
            </w:pPr>
          </w:p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  <w:p w:rsidR="002A6E02" w:rsidRDefault="002A6E02" w:rsidP="0098631A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部门整体支出</w:t>
            </w:r>
          </w:p>
          <w:p w:rsidR="002A6E02" w:rsidRDefault="002A6E02" w:rsidP="0098631A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年度绩效指标</w:t>
            </w:r>
          </w:p>
        </w:tc>
        <w:tc>
          <w:tcPr>
            <w:tcW w:w="1147" w:type="dxa"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一级指标</w:t>
            </w:r>
          </w:p>
        </w:tc>
        <w:tc>
          <w:tcPr>
            <w:tcW w:w="1843" w:type="dxa"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二级指标</w:t>
            </w:r>
          </w:p>
        </w:tc>
        <w:tc>
          <w:tcPr>
            <w:tcW w:w="2062" w:type="dxa"/>
            <w:gridSpan w:val="2"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三级指标</w:t>
            </w:r>
          </w:p>
        </w:tc>
        <w:tc>
          <w:tcPr>
            <w:tcW w:w="2629" w:type="dxa"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指标值及单位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 w:val="restart"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产出指标</w:t>
            </w:r>
          </w:p>
        </w:tc>
        <w:tc>
          <w:tcPr>
            <w:tcW w:w="1843" w:type="dxa"/>
            <w:vMerge w:val="restart"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数量指标</w:t>
            </w: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 w:rsidRPr="0098631A"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《郴州日报》报纸发行量</w:t>
            </w:r>
          </w:p>
        </w:tc>
        <w:tc>
          <w:tcPr>
            <w:tcW w:w="2629" w:type="dxa"/>
            <w:vAlign w:val="center"/>
          </w:tcPr>
          <w:p w:rsidR="002A6E02" w:rsidRPr="00367FB9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kern w:val="0"/>
                <w:szCs w:val="21"/>
                <w:shd w:val="clear" w:color="FFFFFF" w:fill="FFFFFF"/>
              </w:rPr>
            </w:pPr>
            <w:r w:rsidRPr="00367FB9">
              <w:rPr>
                <w:rFonts w:hint="eastAsia"/>
                <w:kern w:val="0"/>
                <w:szCs w:val="21"/>
                <w:shd w:val="clear" w:color="FFFFFF" w:fill="FFFFFF"/>
              </w:rPr>
              <w:t>达到</w:t>
            </w:r>
            <w:r w:rsidRPr="00367FB9">
              <w:rPr>
                <w:kern w:val="0"/>
                <w:szCs w:val="21"/>
                <w:shd w:val="clear" w:color="FFFFFF" w:fill="FFFFFF"/>
              </w:rPr>
              <w:t>5.48</w:t>
            </w:r>
            <w:r w:rsidRPr="00367FB9">
              <w:rPr>
                <w:rFonts w:hint="eastAsia"/>
                <w:kern w:val="0"/>
                <w:szCs w:val="21"/>
                <w:shd w:val="clear" w:color="FFFFFF" w:fill="FFFFFF"/>
              </w:rPr>
              <w:t>万份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19472B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公众号等新媒体平台粉丝</w:t>
            </w:r>
            <w:r>
              <w:rPr>
                <w:color w:val="000000"/>
                <w:kern w:val="0"/>
                <w:szCs w:val="21"/>
                <w:shd w:val="clear" w:color="FFFFFF" w:fill="FFFFFF"/>
              </w:rPr>
              <w:t>(</w:t>
            </w: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订阅</w:t>
            </w:r>
            <w:r>
              <w:rPr>
                <w:color w:val="000000"/>
                <w:kern w:val="0"/>
                <w:szCs w:val="21"/>
                <w:shd w:val="clear" w:color="FFFFFF" w:fill="FFFFFF"/>
              </w:rPr>
              <w:t>)</w:t>
            </w: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数量</w:t>
            </w:r>
          </w:p>
        </w:tc>
        <w:tc>
          <w:tcPr>
            <w:tcW w:w="2629" w:type="dxa"/>
            <w:vAlign w:val="center"/>
          </w:tcPr>
          <w:p w:rsidR="002A6E02" w:rsidRPr="00C37A01" w:rsidRDefault="002A6E02" w:rsidP="0019472B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kern w:val="0"/>
                <w:szCs w:val="21"/>
                <w:shd w:val="clear" w:color="FFFFFF" w:fill="FFFFFF"/>
              </w:rPr>
            </w:pPr>
            <w:r w:rsidRPr="00C37A01">
              <w:rPr>
                <w:rFonts w:hint="eastAsia"/>
                <w:kern w:val="0"/>
                <w:szCs w:val="21"/>
                <w:shd w:val="clear" w:color="FFFFFF" w:fill="FFFFFF"/>
              </w:rPr>
              <w:t>累加达到</w:t>
            </w:r>
            <w:r w:rsidRPr="00C37A01">
              <w:rPr>
                <w:kern w:val="0"/>
                <w:szCs w:val="21"/>
                <w:shd w:val="clear" w:color="FFFFFF" w:fill="FFFFFF"/>
              </w:rPr>
              <w:t>80</w:t>
            </w:r>
            <w:r w:rsidRPr="00C37A01">
              <w:rPr>
                <w:rFonts w:hint="eastAsia"/>
                <w:kern w:val="0"/>
                <w:szCs w:val="21"/>
                <w:shd w:val="clear" w:color="FFFFFF" w:fill="FFFFFF"/>
              </w:rPr>
              <w:t>万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19472B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color w:val="000000"/>
                <w:kern w:val="0"/>
                <w:szCs w:val="21"/>
                <w:shd w:val="clear" w:color="FFFFFF" w:fill="FFFFFF"/>
              </w:rPr>
              <w:t>“</w:t>
            </w: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今日郴州</w:t>
            </w:r>
            <w:r>
              <w:rPr>
                <w:color w:val="000000"/>
                <w:kern w:val="0"/>
                <w:szCs w:val="21"/>
                <w:shd w:val="clear" w:color="FFFFFF" w:fill="FFFFFF"/>
              </w:rPr>
              <w:t>”APP</w:t>
            </w: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下载量</w:t>
            </w:r>
          </w:p>
        </w:tc>
        <w:tc>
          <w:tcPr>
            <w:tcW w:w="2629" w:type="dxa"/>
            <w:vAlign w:val="center"/>
          </w:tcPr>
          <w:p w:rsidR="002A6E02" w:rsidRPr="00C37A01" w:rsidRDefault="002A6E02" w:rsidP="0019472B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kern w:val="0"/>
                <w:szCs w:val="21"/>
                <w:shd w:val="clear" w:color="FFFFFF" w:fill="FFFFFF"/>
              </w:rPr>
            </w:pPr>
            <w:r w:rsidRPr="00C37A01">
              <w:rPr>
                <w:rFonts w:hint="eastAsia"/>
                <w:kern w:val="0"/>
                <w:szCs w:val="21"/>
                <w:shd w:val="clear" w:color="FFFFFF" w:fill="FFFFFF"/>
              </w:rPr>
              <w:t>累加达到</w:t>
            </w:r>
            <w:r>
              <w:rPr>
                <w:kern w:val="0"/>
                <w:szCs w:val="21"/>
                <w:shd w:val="clear" w:color="FFFFFF" w:fill="FFFFFF"/>
              </w:rPr>
              <w:t>30</w:t>
            </w:r>
            <w:r w:rsidRPr="00C37A01">
              <w:rPr>
                <w:rFonts w:hint="eastAsia"/>
                <w:kern w:val="0"/>
                <w:szCs w:val="21"/>
                <w:shd w:val="clear" w:color="FFFFFF" w:fill="FFFFFF"/>
              </w:rPr>
              <w:t>万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质量指标</w:t>
            </w: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报纸印刷质量</w:t>
            </w:r>
          </w:p>
        </w:tc>
        <w:tc>
          <w:tcPr>
            <w:tcW w:w="2629" w:type="dxa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达到优等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2062" w:type="dxa"/>
            <w:gridSpan w:val="2"/>
            <w:vAlign w:val="center"/>
          </w:tcPr>
          <w:p w:rsidR="002A6E02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新闻内容质量</w:t>
            </w:r>
          </w:p>
        </w:tc>
        <w:tc>
          <w:tcPr>
            <w:tcW w:w="2629" w:type="dxa"/>
            <w:vAlign w:val="center"/>
          </w:tcPr>
          <w:p w:rsidR="002A6E02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达到零错误率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成本指标</w:t>
            </w: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降低办公整体用电量</w:t>
            </w:r>
          </w:p>
        </w:tc>
        <w:tc>
          <w:tcPr>
            <w:tcW w:w="2629" w:type="dxa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降低</w:t>
            </w:r>
            <w:r>
              <w:rPr>
                <w:color w:val="000000"/>
                <w:kern w:val="0"/>
                <w:szCs w:val="21"/>
                <w:shd w:val="clear" w:color="FFFFFF" w:fill="FFFFFF"/>
              </w:rPr>
              <w:t>5%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减少三公经费实际支出额</w:t>
            </w:r>
          </w:p>
        </w:tc>
        <w:tc>
          <w:tcPr>
            <w:tcW w:w="2629" w:type="dxa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降低</w:t>
            </w:r>
            <w:r>
              <w:rPr>
                <w:color w:val="000000"/>
                <w:kern w:val="0"/>
                <w:szCs w:val="21"/>
                <w:shd w:val="clear" w:color="FFFFFF" w:fill="FFFFFF"/>
              </w:rPr>
              <w:t>5%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时效指标</w:t>
            </w: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54196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报纸及时送达率</w:t>
            </w:r>
          </w:p>
        </w:tc>
        <w:tc>
          <w:tcPr>
            <w:tcW w:w="2629" w:type="dxa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color w:val="000000"/>
                <w:kern w:val="0"/>
                <w:szCs w:val="21"/>
                <w:shd w:val="clear" w:color="FFFFFF" w:fill="FFFFFF"/>
              </w:rPr>
              <w:t>100%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党政要闻及时、多平台公开发布率</w:t>
            </w:r>
          </w:p>
        </w:tc>
        <w:tc>
          <w:tcPr>
            <w:tcW w:w="2629" w:type="dxa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color w:val="000000"/>
                <w:kern w:val="0"/>
                <w:szCs w:val="21"/>
                <w:shd w:val="clear" w:color="FFFFFF" w:fill="FFFFFF"/>
              </w:rPr>
              <w:t>100%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 w:val="restart"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效益指标</w:t>
            </w:r>
          </w:p>
        </w:tc>
        <w:tc>
          <w:tcPr>
            <w:tcW w:w="1843" w:type="dxa"/>
            <w:vMerge w:val="restart"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经济效益指标</w:t>
            </w: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54196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 w:rsidRPr="0098631A"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广告经营</w:t>
            </w: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收入</w:t>
            </w:r>
          </w:p>
        </w:tc>
        <w:tc>
          <w:tcPr>
            <w:tcW w:w="2629" w:type="dxa"/>
            <w:vAlign w:val="center"/>
          </w:tcPr>
          <w:p w:rsidR="002A6E02" w:rsidRPr="00367FB9" w:rsidRDefault="002A6E02" w:rsidP="00954196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kern w:val="0"/>
                <w:szCs w:val="21"/>
                <w:shd w:val="clear" w:color="FFFFFF" w:fill="FFFFFF"/>
              </w:rPr>
            </w:pPr>
            <w:r w:rsidRPr="00367FB9">
              <w:rPr>
                <w:rFonts w:hint="eastAsia"/>
                <w:kern w:val="0"/>
                <w:szCs w:val="21"/>
                <w:shd w:val="clear" w:color="FFFFFF" w:fill="FFFFFF"/>
              </w:rPr>
              <w:t>达到</w:t>
            </w:r>
            <w:r w:rsidRPr="00367FB9">
              <w:rPr>
                <w:kern w:val="0"/>
                <w:szCs w:val="21"/>
                <w:shd w:val="clear" w:color="FFFFFF" w:fill="FFFFFF"/>
              </w:rPr>
              <w:t>2100</w:t>
            </w:r>
            <w:r w:rsidRPr="00367FB9">
              <w:rPr>
                <w:rFonts w:hint="eastAsia"/>
                <w:kern w:val="0"/>
                <w:szCs w:val="21"/>
                <w:shd w:val="clear" w:color="FFFFFF" w:fill="FFFFFF"/>
              </w:rPr>
              <w:t>万元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 w:rsidRPr="0098631A"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《郴州日报》报纸发行</w:t>
            </w: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收入</w:t>
            </w:r>
          </w:p>
        </w:tc>
        <w:tc>
          <w:tcPr>
            <w:tcW w:w="2629" w:type="dxa"/>
            <w:vAlign w:val="center"/>
          </w:tcPr>
          <w:p w:rsidR="002A6E02" w:rsidRPr="00367FB9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kern w:val="0"/>
                <w:szCs w:val="21"/>
                <w:shd w:val="clear" w:color="FFFFFF" w:fill="FFFFFF"/>
              </w:rPr>
            </w:pPr>
            <w:r w:rsidRPr="00367FB9">
              <w:rPr>
                <w:rFonts w:hint="eastAsia"/>
                <w:kern w:val="0"/>
                <w:szCs w:val="21"/>
                <w:shd w:val="clear" w:color="FFFFFF" w:fill="FFFFFF"/>
              </w:rPr>
              <w:t>达到</w:t>
            </w:r>
            <w:r w:rsidRPr="00367FB9">
              <w:rPr>
                <w:kern w:val="0"/>
                <w:szCs w:val="21"/>
                <w:shd w:val="clear" w:color="FFFFFF" w:fill="FFFFFF"/>
              </w:rPr>
              <w:t>2000</w:t>
            </w:r>
            <w:r w:rsidRPr="00367FB9">
              <w:rPr>
                <w:rFonts w:hint="eastAsia"/>
                <w:kern w:val="0"/>
                <w:szCs w:val="21"/>
                <w:shd w:val="clear" w:color="FFFFFF" w:fill="FFFFFF"/>
              </w:rPr>
              <w:t>万元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社会效益指标</w:t>
            </w: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 w:rsidRPr="0098631A"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《郴州日报》报纸</w:t>
            </w: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县市区</w:t>
            </w:r>
            <w:r w:rsidRPr="0098631A"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发行</w:t>
            </w: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覆盖率</w:t>
            </w:r>
          </w:p>
        </w:tc>
        <w:tc>
          <w:tcPr>
            <w:tcW w:w="2629" w:type="dxa"/>
            <w:vAlign w:val="center"/>
          </w:tcPr>
          <w:p w:rsidR="002A6E02" w:rsidRPr="00047050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达到</w:t>
            </w:r>
            <w:r>
              <w:rPr>
                <w:color w:val="000000"/>
                <w:kern w:val="0"/>
                <w:szCs w:val="21"/>
                <w:shd w:val="clear" w:color="FFFFFF" w:fill="FFFFFF"/>
              </w:rPr>
              <w:t>100%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积极组织员工参与公益、捐款活动</w:t>
            </w:r>
          </w:p>
        </w:tc>
        <w:tc>
          <w:tcPr>
            <w:tcW w:w="2629" w:type="dxa"/>
            <w:vAlign w:val="center"/>
          </w:tcPr>
          <w:p w:rsidR="002A6E02" w:rsidRPr="00047050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至少</w:t>
            </w:r>
            <w:r>
              <w:rPr>
                <w:color w:val="000000"/>
                <w:kern w:val="0"/>
                <w:szCs w:val="21"/>
                <w:shd w:val="clear" w:color="FFFFFF" w:fill="FFFFFF"/>
              </w:rPr>
              <w:t>5</w:t>
            </w: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次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生态效益指标</w:t>
            </w: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印刷原料环保率</w:t>
            </w:r>
          </w:p>
        </w:tc>
        <w:tc>
          <w:tcPr>
            <w:tcW w:w="2629" w:type="dxa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达到</w:t>
            </w:r>
            <w:r>
              <w:rPr>
                <w:color w:val="000000"/>
                <w:kern w:val="0"/>
                <w:szCs w:val="21"/>
                <w:shd w:val="clear" w:color="FFFFFF" w:fill="FFFFFF"/>
              </w:rPr>
              <w:t>100%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可持续影响指标</w:t>
            </w: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侵权、纠纷等负面消息发生率</w:t>
            </w:r>
          </w:p>
        </w:tc>
        <w:tc>
          <w:tcPr>
            <w:tcW w:w="2629" w:type="dxa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达到</w:t>
            </w:r>
            <w:r>
              <w:rPr>
                <w:color w:val="000000"/>
                <w:kern w:val="0"/>
                <w:szCs w:val="21"/>
                <w:shd w:val="clear" w:color="FFFFFF" w:fill="FFFFFF"/>
              </w:rPr>
              <w:t>0%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2062" w:type="dxa"/>
            <w:gridSpan w:val="2"/>
            <w:vAlign w:val="center"/>
          </w:tcPr>
          <w:p w:rsidR="002A6E02" w:rsidRPr="00C37A01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kern w:val="0"/>
                <w:szCs w:val="21"/>
                <w:shd w:val="clear" w:color="FFFFFF" w:fill="FFFFFF"/>
              </w:rPr>
            </w:pPr>
            <w:r w:rsidRPr="00C37A01">
              <w:rPr>
                <w:rFonts w:hint="eastAsia"/>
                <w:kern w:val="0"/>
                <w:szCs w:val="21"/>
                <w:shd w:val="clear" w:color="FFFFFF" w:fill="FFFFFF"/>
              </w:rPr>
              <w:t>优秀新闻报道被省媒、中央媒体转载量</w:t>
            </w:r>
          </w:p>
        </w:tc>
        <w:tc>
          <w:tcPr>
            <w:tcW w:w="2629" w:type="dxa"/>
            <w:vAlign w:val="center"/>
          </w:tcPr>
          <w:p w:rsidR="002A6E02" w:rsidRPr="00C37A01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kern w:val="0"/>
                <w:szCs w:val="21"/>
                <w:shd w:val="clear" w:color="FFFFFF" w:fill="FFFFFF"/>
              </w:rPr>
              <w:t>≥</w:t>
            </w:r>
            <w:r w:rsidRPr="00C37A01">
              <w:rPr>
                <w:kern w:val="0"/>
                <w:szCs w:val="21"/>
                <w:shd w:val="clear" w:color="FFFFFF" w:fill="FFFFFF"/>
              </w:rPr>
              <w:t>5</w:t>
            </w:r>
            <w:r w:rsidRPr="00C37A01">
              <w:rPr>
                <w:rFonts w:hint="eastAsia"/>
                <w:kern w:val="0"/>
                <w:szCs w:val="21"/>
                <w:shd w:val="clear" w:color="FFFFFF" w:fill="FFFFFF"/>
              </w:rPr>
              <w:t>篇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1"/>
              </w:rPr>
              <w:t>社会公众或服务对象满意度</w:t>
            </w:r>
          </w:p>
        </w:tc>
        <w:tc>
          <w:tcPr>
            <w:tcW w:w="2062" w:type="dxa"/>
            <w:gridSpan w:val="2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完成各合作单位宣传报道任务及时率</w:t>
            </w:r>
          </w:p>
        </w:tc>
        <w:tc>
          <w:tcPr>
            <w:tcW w:w="2629" w:type="dxa"/>
            <w:vAlign w:val="center"/>
          </w:tcPr>
          <w:p w:rsidR="002A6E02" w:rsidRPr="00155416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达到</w:t>
            </w:r>
            <w:r>
              <w:rPr>
                <w:color w:val="000000"/>
                <w:kern w:val="0"/>
                <w:szCs w:val="21"/>
                <w:shd w:val="clear" w:color="FFFFFF" w:fill="FFFFFF"/>
              </w:rPr>
              <w:t>100%</w:t>
            </w:r>
          </w:p>
        </w:tc>
      </w:tr>
      <w:tr w:rsidR="002A6E02" w:rsidRPr="00627DB1">
        <w:trPr>
          <w:trHeight w:val="340"/>
          <w:jc w:val="center"/>
        </w:trPr>
        <w:tc>
          <w:tcPr>
            <w:tcW w:w="1761" w:type="dxa"/>
            <w:vMerge/>
            <w:vAlign w:val="center"/>
          </w:tcPr>
          <w:p w:rsidR="002A6E02" w:rsidRDefault="002A6E02">
            <w:pPr>
              <w:widowControl/>
              <w:jc w:val="left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2A6E02" w:rsidRDefault="002A6E02">
            <w:pPr>
              <w:widowControl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2A6E02" w:rsidRDefault="002A6E02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  <w:tc>
          <w:tcPr>
            <w:tcW w:w="2062" w:type="dxa"/>
            <w:gridSpan w:val="2"/>
            <w:vAlign w:val="center"/>
          </w:tcPr>
          <w:p w:rsidR="002A6E02" w:rsidRPr="001F51B5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kern w:val="0"/>
                <w:szCs w:val="21"/>
                <w:shd w:val="clear" w:color="FFFFFF" w:fill="FFFFFF"/>
              </w:rPr>
            </w:pPr>
            <w:r w:rsidRPr="001F51B5">
              <w:rPr>
                <w:rFonts w:hint="eastAsia"/>
                <w:kern w:val="0"/>
                <w:szCs w:val="21"/>
                <w:shd w:val="clear" w:color="FFFFFF" w:fill="FFFFFF"/>
              </w:rPr>
              <w:t>《郴州日报》报纸及时送达</w:t>
            </w:r>
            <w:r>
              <w:rPr>
                <w:rFonts w:hint="eastAsia"/>
                <w:kern w:val="0"/>
                <w:szCs w:val="21"/>
                <w:shd w:val="clear" w:color="FFFFFF" w:fill="FFFFFF"/>
              </w:rPr>
              <w:t>率，</w:t>
            </w:r>
            <w:r w:rsidRPr="001F51B5">
              <w:rPr>
                <w:rFonts w:hint="eastAsia"/>
                <w:kern w:val="0"/>
                <w:szCs w:val="21"/>
                <w:shd w:val="clear" w:color="FFFFFF" w:fill="FFFFFF"/>
              </w:rPr>
              <w:t>各新媒体账号、</w:t>
            </w:r>
            <w:r w:rsidRPr="001F51B5">
              <w:rPr>
                <w:kern w:val="0"/>
                <w:szCs w:val="21"/>
                <w:shd w:val="clear" w:color="FFFFFF" w:fill="FFFFFF"/>
              </w:rPr>
              <w:t>APP</w:t>
            </w:r>
            <w:r w:rsidRPr="001F51B5">
              <w:rPr>
                <w:rFonts w:hint="eastAsia"/>
                <w:kern w:val="0"/>
                <w:szCs w:val="21"/>
                <w:shd w:val="clear" w:color="FFFFFF" w:fill="FFFFFF"/>
              </w:rPr>
              <w:t>、网站的及时推送率</w:t>
            </w:r>
          </w:p>
        </w:tc>
        <w:tc>
          <w:tcPr>
            <w:tcW w:w="2629" w:type="dxa"/>
            <w:vAlign w:val="center"/>
          </w:tcPr>
          <w:p w:rsidR="002A6E02" w:rsidRPr="0098631A" w:rsidRDefault="002A6E02" w:rsidP="0098631A">
            <w:pPr>
              <w:widowControl/>
              <w:tabs>
                <w:tab w:val="left" w:pos="1333"/>
                <w:tab w:val="left" w:pos="3793"/>
                <w:tab w:val="left" w:pos="5853"/>
              </w:tabs>
              <w:rPr>
                <w:color w:val="000000"/>
                <w:kern w:val="0"/>
                <w:szCs w:val="21"/>
                <w:shd w:val="clear" w:color="FFFFFF" w:fill="FFFFFF"/>
              </w:rPr>
            </w:pPr>
            <w:r>
              <w:rPr>
                <w:rFonts w:hint="eastAsia"/>
                <w:color w:val="000000"/>
                <w:kern w:val="0"/>
                <w:szCs w:val="21"/>
                <w:shd w:val="clear" w:color="FFFFFF" w:fill="FFFFFF"/>
              </w:rPr>
              <w:t>达到</w:t>
            </w:r>
            <w:r>
              <w:rPr>
                <w:color w:val="000000"/>
                <w:kern w:val="0"/>
                <w:szCs w:val="21"/>
                <w:shd w:val="clear" w:color="FFFFFF" w:fill="FFFFFF"/>
              </w:rPr>
              <w:t>100%</w:t>
            </w:r>
          </w:p>
        </w:tc>
      </w:tr>
    </w:tbl>
    <w:p w:rsidR="002A6E02" w:rsidRDefault="002A6E02" w:rsidP="00C37A01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Times New Roman" w:hAnsi="Times New Roman"/>
          <w:kern w:val="0"/>
          <w:szCs w:val="21"/>
        </w:rPr>
      </w:pPr>
    </w:p>
    <w:p w:rsidR="002A6E02" w:rsidRPr="00C37A01" w:rsidRDefault="002A6E02" w:rsidP="00C37A01"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 w:hAnsi="Times New Roman"/>
          <w:kern w:val="0"/>
          <w:szCs w:val="21"/>
        </w:rPr>
      </w:pPr>
      <w:r>
        <w:rPr>
          <w:rFonts w:ascii="仿宋_GB2312" w:eastAsia="仿宋_GB2312" w:hAnsi="Times New Roman" w:hint="eastAsia"/>
          <w:kern w:val="0"/>
          <w:szCs w:val="21"/>
        </w:rPr>
        <w:t>填表人：李涵溪</w:t>
      </w:r>
      <w:r>
        <w:rPr>
          <w:rFonts w:ascii="仿宋_GB2312" w:eastAsia="仿宋_GB2312" w:hAnsi="Times New Roman"/>
          <w:kern w:val="0"/>
          <w:szCs w:val="21"/>
        </w:rPr>
        <w:t xml:space="preserve">  </w:t>
      </w:r>
      <w:r>
        <w:rPr>
          <w:rFonts w:ascii="仿宋_GB2312" w:eastAsia="仿宋_GB2312" w:hAnsi="Times New Roman" w:hint="eastAsia"/>
          <w:kern w:val="0"/>
          <w:szCs w:val="21"/>
        </w:rPr>
        <w:t>联系电话：</w:t>
      </w:r>
      <w:r>
        <w:rPr>
          <w:rFonts w:ascii="仿宋_GB2312" w:eastAsia="仿宋_GB2312" w:hAnsi="Times New Roman"/>
          <w:kern w:val="0"/>
          <w:szCs w:val="21"/>
        </w:rPr>
        <w:t xml:space="preserve">0735-2890895   </w:t>
      </w:r>
      <w:r>
        <w:rPr>
          <w:rFonts w:ascii="仿宋_GB2312" w:eastAsia="仿宋_GB2312" w:hAnsi="Times New Roman" w:hint="eastAsia"/>
          <w:kern w:val="0"/>
          <w:szCs w:val="21"/>
        </w:rPr>
        <w:t>填报日期：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3"/>
          <w:attr w:name="Month" w:val="1"/>
          <w:attr w:name="Year" w:val="2021"/>
        </w:smartTagPr>
        <w:r>
          <w:rPr>
            <w:rFonts w:ascii="仿宋_GB2312" w:eastAsia="仿宋_GB2312" w:hAnsi="Times New Roman"/>
            <w:kern w:val="0"/>
            <w:szCs w:val="21"/>
          </w:rPr>
          <w:t>2021-1-13</w:t>
        </w:r>
      </w:smartTag>
      <w:r>
        <w:rPr>
          <w:rFonts w:ascii="仿宋_GB2312" w:eastAsia="仿宋_GB2312" w:hAnsi="Times New Roman"/>
          <w:kern w:val="0"/>
          <w:szCs w:val="21"/>
        </w:rPr>
        <w:t xml:space="preserve">  </w:t>
      </w:r>
      <w:r>
        <w:rPr>
          <w:rFonts w:ascii="仿宋_GB2312" w:eastAsia="仿宋_GB2312" w:hAnsi="Times New Roman" w:hint="eastAsia"/>
          <w:kern w:val="0"/>
          <w:szCs w:val="21"/>
        </w:rPr>
        <w:t>单位负责人签字：</w:t>
      </w:r>
    </w:p>
    <w:sectPr w:rsidR="002A6E02" w:rsidRPr="00C37A01" w:rsidSect="00990D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SimSun-ExtB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0D2"/>
    <w:rsid w:val="000340EB"/>
    <w:rsid w:val="00047050"/>
    <w:rsid w:val="000754F2"/>
    <w:rsid w:val="00077259"/>
    <w:rsid w:val="0008367F"/>
    <w:rsid w:val="000B0A87"/>
    <w:rsid w:val="000E2F4E"/>
    <w:rsid w:val="000F66F4"/>
    <w:rsid w:val="00106EBF"/>
    <w:rsid w:val="00116211"/>
    <w:rsid w:val="001167E2"/>
    <w:rsid w:val="00116C66"/>
    <w:rsid w:val="00124FD3"/>
    <w:rsid w:val="00155416"/>
    <w:rsid w:val="00173255"/>
    <w:rsid w:val="0019070E"/>
    <w:rsid w:val="0019472B"/>
    <w:rsid w:val="00195717"/>
    <w:rsid w:val="001A10B6"/>
    <w:rsid w:val="001A7530"/>
    <w:rsid w:val="001A7C89"/>
    <w:rsid w:val="001C5225"/>
    <w:rsid w:val="001E2E80"/>
    <w:rsid w:val="001F2A54"/>
    <w:rsid w:val="001F51B5"/>
    <w:rsid w:val="002023DC"/>
    <w:rsid w:val="002027D4"/>
    <w:rsid w:val="002271FE"/>
    <w:rsid w:val="0023323F"/>
    <w:rsid w:val="00237DC7"/>
    <w:rsid w:val="00245317"/>
    <w:rsid w:val="002806AF"/>
    <w:rsid w:val="002926D7"/>
    <w:rsid w:val="002A6E02"/>
    <w:rsid w:val="002D69E0"/>
    <w:rsid w:val="00356E8C"/>
    <w:rsid w:val="00367FB9"/>
    <w:rsid w:val="00390747"/>
    <w:rsid w:val="00395CD3"/>
    <w:rsid w:val="003C310F"/>
    <w:rsid w:val="003D6595"/>
    <w:rsid w:val="003F4D32"/>
    <w:rsid w:val="004116CA"/>
    <w:rsid w:val="00423504"/>
    <w:rsid w:val="00442059"/>
    <w:rsid w:val="00451184"/>
    <w:rsid w:val="00475C3C"/>
    <w:rsid w:val="00483DB7"/>
    <w:rsid w:val="00491914"/>
    <w:rsid w:val="004F6A37"/>
    <w:rsid w:val="005016CD"/>
    <w:rsid w:val="00514D6E"/>
    <w:rsid w:val="005163BF"/>
    <w:rsid w:val="0054446D"/>
    <w:rsid w:val="005567A0"/>
    <w:rsid w:val="0058080C"/>
    <w:rsid w:val="00587FB0"/>
    <w:rsid w:val="005A3CA2"/>
    <w:rsid w:val="005E03FC"/>
    <w:rsid w:val="00615B04"/>
    <w:rsid w:val="00626D1A"/>
    <w:rsid w:val="00627DB1"/>
    <w:rsid w:val="0063625F"/>
    <w:rsid w:val="00657EC6"/>
    <w:rsid w:val="0068169F"/>
    <w:rsid w:val="00684983"/>
    <w:rsid w:val="006C5A98"/>
    <w:rsid w:val="006D263C"/>
    <w:rsid w:val="006F3355"/>
    <w:rsid w:val="00701E61"/>
    <w:rsid w:val="007205AD"/>
    <w:rsid w:val="007415A3"/>
    <w:rsid w:val="00765F95"/>
    <w:rsid w:val="00794D47"/>
    <w:rsid w:val="007A0175"/>
    <w:rsid w:val="007C46C3"/>
    <w:rsid w:val="008029B6"/>
    <w:rsid w:val="00815AF4"/>
    <w:rsid w:val="00824957"/>
    <w:rsid w:val="00825494"/>
    <w:rsid w:val="00830DBA"/>
    <w:rsid w:val="008329D5"/>
    <w:rsid w:val="00852E5E"/>
    <w:rsid w:val="00856B43"/>
    <w:rsid w:val="00881DE0"/>
    <w:rsid w:val="008A1266"/>
    <w:rsid w:val="008B0EBC"/>
    <w:rsid w:val="008C746A"/>
    <w:rsid w:val="008F0235"/>
    <w:rsid w:val="008F3A18"/>
    <w:rsid w:val="008F4590"/>
    <w:rsid w:val="008F505D"/>
    <w:rsid w:val="00923BF7"/>
    <w:rsid w:val="00952C9B"/>
    <w:rsid w:val="00954196"/>
    <w:rsid w:val="0095425D"/>
    <w:rsid w:val="0098631A"/>
    <w:rsid w:val="00990DE7"/>
    <w:rsid w:val="009A61A7"/>
    <w:rsid w:val="009A7D18"/>
    <w:rsid w:val="009B1870"/>
    <w:rsid w:val="009D501E"/>
    <w:rsid w:val="009E0756"/>
    <w:rsid w:val="00A070D2"/>
    <w:rsid w:val="00A303EA"/>
    <w:rsid w:val="00A42870"/>
    <w:rsid w:val="00A61CBA"/>
    <w:rsid w:val="00A9126A"/>
    <w:rsid w:val="00A94DE9"/>
    <w:rsid w:val="00AB52EB"/>
    <w:rsid w:val="00AC3AB5"/>
    <w:rsid w:val="00AE3000"/>
    <w:rsid w:val="00B17791"/>
    <w:rsid w:val="00B53204"/>
    <w:rsid w:val="00B554F2"/>
    <w:rsid w:val="00BC1F2B"/>
    <w:rsid w:val="00BC43A1"/>
    <w:rsid w:val="00BD764C"/>
    <w:rsid w:val="00C06189"/>
    <w:rsid w:val="00C37A01"/>
    <w:rsid w:val="00C46F28"/>
    <w:rsid w:val="00C55D5C"/>
    <w:rsid w:val="00CA0182"/>
    <w:rsid w:val="00CA7D66"/>
    <w:rsid w:val="00CB127A"/>
    <w:rsid w:val="00CC233B"/>
    <w:rsid w:val="00CE52C8"/>
    <w:rsid w:val="00CF416E"/>
    <w:rsid w:val="00CF5AF1"/>
    <w:rsid w:val="00D139E9"/>
    <w:rsid w:val="00D5249A"/>
    <w:rsid w:val="00D5399D"/>
    <w:rsid w:val="00D53C6C"/>
    <w:rsid w:val="00D77414"/>
    <w:rsid w:val="00D87B0A"/>
    <w:rsid w:val="00DA7811"/>
    <w:rsid w:val="00DB437B"/>
    <w:rsid w:val="00DB4754"/>
    <w:rsid w:val="00E022BB"/>
    <w:rsid w:val="00E1351F"/>
    <w:rsid w:val="00E32F82"/>
    <w:rsid w:val="00E37613"/>
    <w:rsid w:val="00E8477D"/>
    <w:rsid w:val="00E911A8"/>
    <w:rsid w:val="00F03BF2"/>
    <w:rsid w:val="00F0551F"/>
    <w:rsid w:val="00F12023"/>
    <w:rsid w:val="00F307AC"/>
    <w:rsid w:val="00F5385E"/>
    <w:rsid w:val="00FA0587"/>
    <w:rsid w:val="4B673445"/>
    <w:rsid w:val="68CA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DE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rsid w:val="00990DE7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990DE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0DE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0DE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90D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DE7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990D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DE7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990D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1004</TotalTime>
  <Pages>2</Pages>
  <Words>182</Words>
  <Characters>1043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lenvov</cp:lastModifiedBy>
  <cp:revision>94</cp:revision>
  <cp:lastPrinted>2021-01-14T07:26:00Z</cp:lastPrinted>
  <dcterms:created xsi:type="dcterms:W3CDTF">2020-01-08T01:48:00Z</dcterms:created>
  <dcterms:modified xsi:type="dcterms:W3CDTF">2021-02-04T02:33:00Z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