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小标宋简体" w:hAnsi="方正小标宋简体" w:eastAsia="方正小标宋简体" w:cs="方正小标宋简体"/>
          <w:color w:val="000000" w:themeColor="text1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</w:rPr>
        <w:t>湖南新闻奖组织报送参评作品推荐表</w:t>
      </w:r>
    </w:p>
    <w:p>
      <w:pPr>
        <w:ind w:firstLine="480" w:firstLineChars="200"/>
        <w:jc w:val="both"/>
        <w:rPr>
          <w:rFonts w:ascii="楷体_GB2312" w:hAnsi="楷体" w:eastAsia="楷体_GB2312"/>
          <w:color w:val="000000" w:themeColor="text1"/>
        </w:rPr>
      </w:pPr>
    </w:p>
    <w:tbl>
      <w:tblPr>
        <w:tblStyle w:val="5"/>
        <w:tblW w:w="9636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9"/>
        <w:gridCol w:w="3173"/>
        <w:gridCol w:w="797"/>
        <w:gridCol w:w="663"/>
        <w:gridCol w:w="42"/>
        <w:gridCol w:w="853"/>
        <w:gridCol w:w="25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exact"/>
        </w:trPr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作品标题</w:t>
            </w:r>
          </w:p>
        </w:tc>
        <w:tc>
          <w:tcPr>
            <w:tcW w:w="4633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村务员，为村里干事的人</w:t>
            </w:r>
          </w:p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——桂东县创新乡村治理系列报道</w:t>
            </w: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参评</w:t>
            </w:r>
          </w:p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项目</w:t>
            </w:r>
          </w:p>
        </w:tc>
        <w:tc>
          <w:tcPr>
            <w:tcW w:w="2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pacing w:val="-8"/>
                <w:sz w:val="21"/>
                <w:szCs w:val="21"/>
              </w:rPr>
              <w:t>通讯与深度报道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exac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</w:tc>
        <w:tc>
          <w:tcPr>
            <w:tcW w:w="46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体裁</w:t>
            </w:r>
          </w:p>
        </w:tc>
        <w:tc>
          <w:tcPr>
            <w:tcW w:w="2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int="eastAsia" w:hAnsi="仿宋" w:eastAsia="仿宋_GB2312"/>
                <w:color w:val="000000" w:themeColor="text1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hAnsi="仿宋"/>
                <w:color w:val="000000" w:themeColor="text1"/>
                <w:spacing w:val="-8"/>
                <w:sz w:val="21"/>
                <w:szCs w:val="21"/>
              </w:rPr>
              <w:t>报纸</w:t>
            </w:r>
            <w:r>
              <w:rPr>
                <w:rFonts w:hint="eastAsia" w:hAnsi="仿宋"/>
                <w:color w:val="000000" w:themeColor="text1"/>
                <w:spacing w:val="-8"/>
                <w:sz w:val="21"/>
                <w:szCs w:val="21"/>
                <w:lang w:eastAsia="zh-CN"/>
              </w:rPr>
              <w:t>文字系列报道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exac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</w:tc>
        <w:tc>
          <w:tcPr>
            <w:tcW w:w="46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语种</w:t>
            </w:r>
          </w:p>
        </w:tc>
        <w:tc>
          <w:tcPr>
            <w:tcW w:w="2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210" w:firstLineChars="100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作者</w:t>
            </w:r>
          </w:p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（主创人员）</w:t>
            </w:r>
          </w:p>
        </w:tc>
        <w:tc>
          <w:tcPr>
            <w:tcW w:w="3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李造雄 陈红军</w:t>
            </w:r>
          </w:p>
        </w:tc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编辑</w:t>
            </w:r>
          </w:p>
        </w:tc>
        <w:tc>
          <w:tcPr>
            <w:tcW w:w="34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张明 刘小飞 谢莉娜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刊播单位</w:t>
            </w:r>
          </w:p>
        </w:tc>
        <w:tc>
          <w:tcPr>
            <w:tcW w:w="3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郴州日报</w:t>
            </w:r>
          </w:p>
        </w:tc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发布日期</w:t>
            </w:r>
          </w:p>
        </w:tc>
        <w:tc>
          <w:tcPr>
            <w:tcW w:w="34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2021年10月14-16-17日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9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刊播版面</w:t>
            </w:r>
          </w:p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Ansi="华文中宋"/>
                <w:color w:val="000000" w:themeColor="text1"/>
                <w:sz w:val="21"/>
                <w:szCs w:val="21"/>
              </w:rPr>
              <w:t>(名称和版次)</w:t>
            </w:r>
          </w:p>
        </w:tc>
        <w:tc>
          <w:tcPr>
            <w:tcW w:w="3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2021年10月14日1版</w:t>
            </w:r>
          </w:p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2021年10月16日1版</w:t>
            </w:r>
          </w:p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2021年10月17日1版</w:t>
            </w:r>
          </w:p>
        </w:tc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作品字数</w:t>
            </w:r>
          </w:p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（时长）</w:t>
            </w:r>
          </w:p>
        </w:tc>
        <w:tc>
          <w:tcPr>
            <w:tcW w:w="34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1528字</w:t>
            </w:r>
          </w:p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1500字</w:t>
            </w:r>
          </w:p>
          <w:p>
            <w:pPr>
              <w:spacing w:line="260" w:lineRule="exact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1193字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7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pacing w:val="-14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pacing w:val="-14"/>
                <w:sz w:val="21"/>
                <w:szCs w:val="21"/>
              </w:rPr>
              <w:t>作品网址链接</w:t>
            </w:r>
          </w:p>
        </w:tc>
        <w:tc>
          <w:tcPr>
            <w:tcW w:w="80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both"/>
              <w:rPr>
                <w:rFonts w:hAnsi="仿宋"/>
                <w:sz w:val="21"/>
                <w:szCs w:val="21"/>
              </w:rPr>
            </w:pPr>
            <w:r>
              <w:fldChar w:fldCharType="begin"/>
            </w:r>
            <w:r>
              <w:instrText xml:space="preserve"> HYPERLINK "http://e.czxww.cn/html/202110/14/node_A01.html" </w:instrText>
            </w:r>
            <w:r>
              <w:fldChar w:fldCharType="separate"/>
            </w:r>
            <w:r>
              <w:rPr>
                <w:rStyle w:val="7"/>
                <w:rFonts w:hAnsi="仿宋"/>
                <w:sz w:val="21"/>
                <w:szCs w:val="21"/>
              </w:rPr>
              <w:t>http://e.czxww.cn/html/202110/14/node_A01.html</w:t>
            </w:r>
            <w:r>
              <w:rPr>
                <w:rStyle w:val="7"/>
                <w:rFonts w:hAnsi="仿宋"/>
                <w:sz w:val="21"/>
                <w:szCs w:val="21"/>
              </w:rPr>
              <w:fldChar w:fldCharType="end"/>
            </w:r>
          </w:p>
          <w:p>
            <w:pPr>
              <w:spacing w:line="260" w:lineRule="exact"/>
              <w:jc w:val="both"/>
              <w:rPr>
                <w:rFonts w:hAnsi="仿宋"/>
                <w:sz w:val="21"/>
                <w:szCs w:val="21"/>
              </w:rPr>
            </w:pPr>
            <w:r>
              <w:fldChar w:fldCharType="begin"/>
            </w:r>
            <w:r>
              <w:instrText xml:space="preserve"> HYPERLINK "http://e.czxww.cn/html/202110/16/node_A01.html" </w:instrText>
            </w:r>
            <w:r>
              <w:fldChar w:fldCharType="separate"/>
            </w:r>
            <w:r>
              <w:rPr>
                <w:rStyle w:val="7"/>
                <w:rFonts w:hint="eastAsia" w:hAnsi="仿宋"/>
                <w:sz w:val="21"/>
                <w:szCs w:val="21"/>
              </w:rPr>
              <w:t>http://e.czxww.cn/html/202110/16/node_A01.html</w:t>
            </w:r>
            <w:r>
              <w:rPr>
                <w:rStyle w:val="7"/>
                <w:rFonts w:hint="eastAsia" w:hAnsi="仿宋"/>
                <w:sz w:val="21"/>
                <w:szCs w:val="21"/>
              </w:rPr>
              <w:fldChar w:fldCharType="end"/>
            </w:r>
          </w:p>
          <w:p>
            <w:pPr>
              <w:spacing w:line="260" w:lineRule="exact"/>
              <w:jc w:val="both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sz w:val="21"/>
                <w:szCs w:val="21"/>
              </w:rPr>
              <w:t>http://e.czxww.cn/html/202110/17/node_A01.html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9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采编过程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作品简介</w:t>
            </w:r>
          </w:p>
        </w:tc>
        <w:tc>
          <w:tcPr>
            <w:tcW w:w="80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420" w:firstLineChars="200"/>
              <w:jc w:val="both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2021年9月，记者深入桂东县多个乡村，实地探访该县探索推行村务员管理模式，推动村务员人员职业化的做法和成效，生动再现了该县下好乡村治理一盘棋、织密乡村治理一乡网的先行先试做法，彰显当地党委政府依靠群众、相信群众、服务群众的民本情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9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社会效果</w:t>
            </w:r>
          </w:p>
        </w:tc>
        <w:tc>
          <w:tcPr>
            <w:tcW w:w="80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420" w:firstLineChars="200"/>
              <w:jc w:val="both"/>
              <w:rPr>
                <w:rFonts w:hAnsi="仿宋"/>
                <w:color w:val="000000" w:themeColor="text1"/>
                <w:sz w:val="21"/>
                <w:szCs w:val="21"/>
              </w:rPr>
            </w:pPr>
            <w:r>
              <w:rPr>
                <w:rFonts w:hint="eastAsia" w:hAnsi="仿宋"/>
                <w:color w:val="000000" w:themeColor="text1"/>
                <w:sz w:val="21"/>
                <w:szCs w:val="21"/>
              </w:rPr>
              <w:t>本作品(系列报道加短评)以生动的现场、鲜活的故事、质朴的语言、真挚的感情，揭示了桂东县首推村务员改革的深远意义和引领价值，引发中省媒体的广泛关注，激起了强烈的社会反响，吸引了省内外党政部门前来学习、取经。桂东县村务员管理模式被评为2021年度湖南省基层改革典型案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7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推荐理由</w:t>
            </w:r>
          </w:p>
        </w:tc>
        <w:tc>
          <w:tcPr>
            <w:tcW w:w="80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420" w:firstLineChars="200"/>
              <w:jc w:val="both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小岗位，大民生。该作品采访深入、主题突出、有点有面、结构严谨、现场感强，淋漓尽致地体现了桂东县村务员改革的力度、深度、温度，是新闻记者脑力、眼力、笔力、脚力综合应用的精品力作之一。</w:t>
            </w:r>
          </w:p>
          <w:p>
            <w:pPr>
              <w:spacing w:line="260" w:lineRule="exact"/>
              <w:ind w:firstLine="840" w:firstLineChars="400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  <w:p>
            <w:pPr>
              <w:spacing w:line="260" w:lineRule="exact"/>
              <w:ind w:firstLine="840" w:firstLineChars="400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签名：（盖单位公章）</w:t>
            </w:r>
          </w:p>
          <w:p>
            <w:pPr>
              <w:spacing w:line="260" w:lineRule="exact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 xml:space="preserve">                                        </w:t>
            </w:r>
            <w:r>
              <w:rPr>
                <w:rFonts w:hAnsi="华文中宋"/>
                <w:color w:val="000000" w:themeColor="text1"/>
                <w:sz w:val="21"/>
                <w:szCs w:val="21"/>
              </w:rPr>
              <w:t>202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2年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0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报送意见</w:t>
            </w:r>
          </w:p>
        </w:tc>
        <w:tc>
          <w:tcPr>
            <w:tcW w:w="80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735" w:firstLineChars="350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  <w:p>
            <w:pPr>
              <w:spacing w:line="260" w:lineRule="exact"/>
              <w:ind w:firstLine="735" w:firstLineChars="350"/>
              <w:rPr>
                <w:rFonts w:hAnsi="华文中宋"/>
                <w:color w:val="000000" w:themeColor="text1"/>
                <w:sz w:val="21"/>
                <w:szCs w:val="21"/>
              </w:rPr>
            </w:pPr>
          </w:p>
          <w:p>
            <w:pPr>
              <w:spacing w:line="260" w:lineRule="exact"/>
              <w:ind w:firstLine="735" w:firstLineChars="350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签名：（盖单位公章）</w:t>
            </w:r>
          </w:p>
          <w:p>
            <w:pPr>
              <w:spacing w:line="260" w:lineRule="exact"/>
              <w:ind w:firstLine="4305" w:firstLineChars="2050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Ansi="华文中宋"/>
                <w:color w:val="000000" w:themeColor="text1"/>
                <w:sz w:val="21"/>
                <w:szCs w:val="21"/>
              </w:rPr>
              <w:t>202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2年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exac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pacing w:val="-10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pacing w:val="-10"/>
                <w:sz w:val="21"/>
                <w:szCs w:val="21"/>
              </w:rPr>
              <w:t>联系人</w:t>
            </w:r>
            <w:r>
              <w:rPr>
                <w:rFonts w:hAnsi="华文中宋"/>
                <w:color w:val="000000" w:themeColor="text1"/>
                <w:spacing w:val="-10"/>
                <w:sz w:val="21"/>
                <w:szCs w:val="21"/>
              </w:rPr>
              <w:t>(作者)</w:t>
            </w:r>
          </w:p>
        </w:tc>
        <w:tc>
          <w:tcPr>
            <w:tcW w:w="39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陈红军</w:t>
            </w:r>
          </w:p>
        </w:tc>
        <w:tc>
          <w:tcPr>
            <w:tcW w:w="7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手机</w:t>
            </w:r>
          </w:p>
        </w:tc>
        <w:tc>
          <w:tcPr>
            <w:tcW w:w="3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13187362828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exac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地址（作者）</w:t>
            </w:r>
          </w:p>
        </w:tc>
        <w:tc>
          <w:tcPr>
            <w:tcW w:w="397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湖南省郴州市苏仙北路42号郴州日报社</w:t>
            </w:r>
          </w:p>
        </w:tc>
        <w:tc>
          <w:tcPr>
            <w:tcW w:w="70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邮编</w:t>
            </w:r>
          </w:p>
        </w:tc>
        <w:tc>
          <w:tcPr>
            <w:tcW w:w="34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Ansi="华文中宋"/>
                <w:color w:val="000000" w:themeColor="text1"/>
                <w:sz w:val="21"/>
                <w:szCs w:val="21"/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</w:rPr>
              <w:t>423000</w:t>
            </w:r>
          </w:p>
        </w:tc>
      </w:tr>
    </w:tbl>
    <w:p>
      <w:pPr>
        <w:rPr>
          <w:rFonts w:ascii="方正小标宋简体" w:eastAsia="方正小标宋简体"/>
          <w:sz w:val="28"/>
          <w:szCs w:val="28"/>
        </w:rPr>
      </w:pPr>
      <w:r>
        <w:rPr>
          <w:rFonts w:hint="eastAsia" w:ascii="方正小标宋简体" w:eastAsia="方正小标宋简体"/>
          <w:sz w:val="28"/>
          <w:szCs w:val="28"/>
        </w:rPr>
        <w:t>村务员，为村里干事的人</w:t>
      </w:r>
    </w:p>
    <w:p>
      <w:pPr>
        <w:rPr>
          <w:sz w:val="32"/>
          <w:szCs w:val="32"/>
        </w:rPr>
      </w:pPr>
      <w:r>
        <w:rPr>
          <w:sz w:val="32"/>
          <w:szCs w:val="32"/>
        </w:rPr>
        <w:drawing>
          <wp:inline distT="0" distB="0" distL="0" distR="0">
            <wp:extent cx="2146935" cy="2146935"/>
            <wp:effectExtent l="19050" t="0" r="5198" b="0"/>
            <wp:docPr id="1" name="图片 1" descr="H:\参评新闻奖\村务员为村里干事的人.pn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:\参评新闻奖\村务员为村里干事的人.png"/>
                    <pic:cNvPicPr>
                      <a:picLocks noChangeAspect="true" noChangeArrowheads="true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3626" cy="2153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32"/>
          <w:szCs w:val="32"/>
        </w:rPr>
      </w:pPr>
    </w:p>
    <w:p>
      <w:pPr>
        <w:rPr>
          <w:rFonts w:ascii="方正小标宋简体" w:eastAsia="方正小标宋简体"/>
          <w:sz w:val="28"/>
          <w:szCs w:val="28"/>
        </w:rPr>
      </w:pPr>
      <w:r>
        <w:rPr>
          <w:rFonts w:hint="eastAsia" w:ascii="方正小标宋简体" w:eastAsia="方正小标宋简体"/>
          <w:sz w:val="28"/>
          <w:szCs w:val="28"/>
        </w:rPr>
        <w:t>村务员，乡村治理的“实验田”</w:t>
      </w:r>
    </w:p>
    <w:p>
      <w:pPr>
        <w:rPr>
          <w:sz w:val="32"/>
          <w:szCs w:val="32"/>
        </w:rPr>
      </w:pPr>
      <w:r>
        <w:rPr>
          <w:sz w:val="32"/>
          <w:szCs w:val="32"/>
        </w:rPr>
        <w:drawing>
          <wp:inline distT="0" distB="0" distL="0" distR="0">
            <wp:extent cx="2146935" cy="2146935"/>
            <wp:effectExtent l="19050" t="0" r="5198" b="0"/>
            <wp:docPr id="2" name="图片 2" descr="H:\参评新闻奖\村务员乡村治理试验田.pn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H:\参评新闻奖\村务员乡村治理试验田.png"/>
                    <pic:cNvPicPr>
                      <a:picLocks noChangeAspect="true" noChangeArrowheads="true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2603" cy="2152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方正小标宋简体" w:eastAsia="方正小标宋简体"/>
          <w:sz w:val="28"/>
          <w:szCs w:val="28"/>
        </w:rPr>
      </w:pPr>
    </w:p>
    <w:p>
      <w:pPr>
        <w:rPr>
          <w:rFonts w:ascii="方正小标宋简体" w:eastAsia="方正小标宋简体"/>
          <w:sz w:val="28"/>
          <w:szCs w:val="28"/>
        </w:rPr>
      </w:pPr>
      <w:r>
        <w:rPr>
          <w:rFonts w:hint="eastAsia" w:ascii="方正小标宋简体" w:eastAsia="方正小标宋简体"/>
          <w:sz w:val="28"/>
          <w:szCs w:val="28"/>
        </w:rPr>
        <w:t>村务员，美丽家园的幸福使者</w:t>
      </w:r>
    </w:p>
    <w:p>
      <w:pPr>
        <w:rPr>
          <w:sz w:val="32"/>
          <w:szCs w:val="32"/>
        </w:rPr>
      </w:pPr>
      <w:r>
        <w:rPr>
          <w:sz w:val="32"/>
          <w:szCs w:val="32"/>
        </w:rPr>
        <w:drawing>
          <wp:inline distT="0" distB="0" distL="0" distR="0">
            <wp:extent cx="2149475" cy="2149475"/>
            <wp:effectExtent l="19050" t="0" r="2658" b="0"/>
            <wp:docPr id="3" name="图片 3" descr="H:\参评新闻奖\村务员美丽家园的幸福使者.pn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H:\参评新闻奖\村务员美丽家园的幸福使者.png"/>
                    <pic:cNvPicPr>
                      <a:picLocks noChangeAspect="true" noChangeArrowheads="true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2055" cy="2152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1443A"/>
    <w:rsid w:val="0005720C"/>
    <w:rsid w:val="00113883"/>
    <w:rsid w:val="00144042"/>
    <w:rsid w:val="00184DA7"/>
    <w:rsid w:val="001E1E9F"/>
    <w:rsid w:val="00283B51"/>
    <w:rsid w:val="002A31BE"/>
    <w:rsid w:val="002C47DD"/>
    <w:rsid w:val="003D278F"/>
    <w:rsid w:val="00447610"/>
    <w:rsid w:val="004A562B"/>
    <w:rsid w:val="004C62EE"/>
    <w:rsid w:val="005E575F"/>
    <w:rsid w:val="00602592"/>
    <w:rsid w:val="006440C7"/>
    <w:rsid w:val="006D2D6B"/>
    <w:rsid w:val="008725F8"/>
    <w:rsid w:val="0091443A"/>
    <w:rsid w:val="0092435A"/>
    <w:rsid w:val="009A4E7A"/>
    <w:rsid w:val="00A30B38"/>
    <w:rsid w:val="00A32FFC"/>
    <w:rsid w:val="00C17654"/>
    <w:rsid w:val="00CB3320"/>
    <w:rsid w:val="00D0615F"/>
    <w:rsid w:val="00D92187"/>
    <w:rsid w:val="00E3552B"/>
    <w:rsid w:val="00F473E3"/>
    <w:rsid w:val="7E80012D"/>
    <w:rsid w:val="9FFCD752"/>
    <w:rsid w:val="FBEF061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仿宋_GB2312" w:hAnsi="Times New Roman" w:eastAsia="仿宋_GB2312" w:cs="Times New Roman"/>
      <w:kern w:val="2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仿宋_GB2312" w:hAnsi="Times New Roman" w:eastAsia="仿宋_GB2312" w:cs="Times New Roman"/>
      <w:kern w:val="2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仿宋_GB2312" w:hAnsi="Times New Roman" w:eastAsia="仿宋_GB2312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161</Words>
  <Characters>923</Characters>
  <Lines>7</Lines>
  <Paragraphs>2</Paragraphs>
  <TotalTime>218</TotalTime>
  <ScaleCrop>false</ScaleCrop>
  <LinksUpToDate>false</LinksUpToDate>
  <CharactersWithSpaces>1082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2022-02-23T18:24:00Z</dcterms:created>
  <dc:creator>wangjun</dc:creator>
  <cp:lastModifiedBy>kylin</cp:lastModifiedBy>
  <dcterms:modified xsi:type="dcterms:W3CDTF">2022-02-27T21:11:18Z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363AD98F528848BA9E07CD5BF9DE5492</vt:lpwstr>
  </property>
</Properties>
</file>