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4CD41">
      <w:pPr>
        <w:pStyle w:val="5"/>
        <w:spacing w:line="253" w:lineRule="auto"/>
        <w:rPr>
          <w:rFonts w:hint="default" w:ascii="Times New Roman" w:hAnsi="Times New Roman" w:cs="Times New Roman"/>
          <w:color w:val="auto"/>
          <w:highlight w:val="none"/>
        </w:rPr>
      </w:pPr>
    </w:p>
    <w:p w14:paraId="508B7680">
      <w:pPr>
        <w:pStyle w:val="5"/>
        <w:spacing w:line="253" w:lineRule="auto"/>
        <w:rPr>
          <w:rFonts w:hint="default" w:ascii="Times New Roman" w:hAnsi="Times New Roman" w:cs="Times New Roman"/>
          <w:color w:val="auto"/>
          <w:highlight w:val="none"/>
        </w:rPr>
      </w:pPr>
    </w:p>
    <w:p w14:paraId="6FC35EE7">
      <w:pPr>
        <w:pStyle w:val="5"/>
        <w:spacing w:line="253" w:lineRule="auto"/>
        <w:rPr>
          <w:rFonts w:hint="default" w:ascii="Times New Roman" w:hAnsi="Times New Roman" w:cs="Times New Roman"/>
          <w:color w:val="auto"/>
          <w:highlight w:val="none"/>
        </w:rPr>
      </w:pPr>
    </w:p>
    <w:p w14:paraId="0E83A9F8">
      <w:pPr>
        <w:pStyle w:val="5"/>
        <w:spacing w:line="253" w:lineRule="auto"/>
        <w:rPr>
          <w:rFonts w:hint="default" w:ascii="Times New Roman" w:hAnsi="Times New Roman" w:cs="Times New Roman"/>
          <w:color w:val="auto"/>
          <w:highlight w:val="none"/>
        </w:rPr>
      </w:pPr>
    </w:p>
    <w:p w14:paraId="17BC8FA4">
      <w:pPr>
        <w:pStyle w:val="5"/>
        <w:spacing w:line="253" w:lineRule="auto"/>
        <w:rPr>
          <w:rFonts w:hint="default" w:ascii="Times New Roman" w:hAnsi="Times New Roman" w:cs="Times New Roman"/>
          <w:color w:val="auto"/>
          <w:highlight w:val="none"/>
        </w:rPr>
      </w:pPr>
    </w:p>
    <w:p w14:paraId="7D3D28C8">
      <w:pPr>
        <w:pStyle w:val="5"/>
        <w:spacing w:line="253" w:lineRule="auto"/>
        <w:rPr>
          <w:rFonts w:hint="default" w:ascii="Times New Roman" w:hAnsi="Times New Roman" w:cs="Times New Roman"/>
          <w:color w:val="auto"/>
          <w:highlight w:val="none"/>
        </w:rPr>
      </w:pPr>
    </w:p>
    <w:p w14:paraId="6E3DCEC4">
      <w:pPr>
        <w:pStyle w:val="5"/>
        <w:spacing w:line="253" w:lineRule="auto"/>
        <w:rPr>
          <w:rFonts w:hint="default" w:ascii="Times New Roman" w:hAnsi="Times New Roman" w:cs="Times New Roman"/>
          <w:color w:val="auto"/>
          <w:highlight w:val="none"/>
        </w:rPr>
      </w:pPr>
    </w:p>
    <w:p w14:paraId="142ECA7C">
      <w:pPr>
        <w:pStyle w:val="5"/>
        <w:spacing w:line="254" w:lineRule="auto"/>
        <w:rPr>
          <w:rFonts w:hint="default" w:ascii="Times New Roman" w:hAnsi="Times New Roman" w:cs="Times New Roman"/>
          <w:color w:val="auto"/>
          <w:highlight w:val="none"/>
        </w:rPr>
      </w:pPr>
    </w:p>
    <w:p w14:paraId="4043A7A7">
      <w:pPr>
        <w:pStyle w:val="5"/>
        <w:spacing w:line="254" w:lineRule="auto"/>
        <w:rPr>
          <w:rFonts w:hint="default" w:ascii="Times New Roman" w:hAnsi="Times New Roman" w:cs="Times New Roman"/>
          <w:color w:val="auto"/>
          <w:highlight w:val="none"/>
        </w:rPr>
      </w:pPr>
    </w:p>
    <w:p w14:paraId="0CA2EF05">
      <w:pPr>
        <w:pStyle w:val="5"/>
        <w:spacing w:line="254" w:lineRule="auto"/>
        <w:rPr>
          <w:rFonts w:hint="default" w:ascii="Times New Roman" w:hAnsi="Times New Roman" w:cs="Times New Roman"/>
          <w:color w:val="auto"/>
          <w:highlight w:val="none"/>
        </w:rPr>
      </w:pPr>
    </w:p>
    <w:p w14:paraId="674B2C38">
      <w:pPr>
        <w:pStyle w:val="5"/>
        <w:spacing w:line="254" w:lineRule="auto"/>
        <w:rPr>
          <w:rFonts w:hint="default" w:ascii="Times New Roman" w:hAnsi="Times New Roman" w:cs="Times New Roman"/>
          <w:color w:val="auto"/>
          <w:highlight w:val="none"/>
        </w:rPr>
      </w:pPr>
    </w:p>
    <w:p w14:paraId="500091B6">
      <w:pPr>
        <w:pStyle w:val="5"/>
        <w:spacing w:line="254" w:lineRule="auto"/>
        <w:rPr>
          <w:rFonts w:hint="default" w:ascii="Times New Roman" w:hAnsi="Times New Roman" w:cs="Times New Roman"/>
          <w:color w:val="auto"/>
          <w:highlight w:val="none"/>
        </w:rPr>
      </w:pPr>
    </w:p>
    <w:p w14:paraId="6AB4F109">
      <w:pPr>
        <w:pStyle w:val="5"/>
        <w:spacing w:line="254" w:lineRule="auto"/>
        <w:rPr>
          <w:rFonts w:hint="default" w:ascii="Times New Roman" w:hAnsi="Times New Roman" w:cs="Times New Roman"/>
          <w:color w:val="auto"/>
          <w:highlight w:val="none"/>
        </w:rPr>
      </w:pPr>
    </w:p>
    <w:p w14:paraId="7758A327">
      <w:pPr>
        <w:spacing w:before="279" w:line="195" w:lineRule="auto"/>
        <w:ind w:right="1054"/>
        <w:jc w:val="center"/>
        <w:rPr>
          <w:rFonts w:hint="eastAsia" w:ascii="Times New Roman" w:hAnsi="Times New Roman" w:eastAsia="方正小标宋_GBK" w:cs="Times New Roman"/>
          <w:color w:val="auto"/>
          <w:spacing w:val="-8"/>
          <w:sz w:val="72"/>
          <w:szCs w:val="72"/>
          <w:highlight w:val="none"/>
          <w:lang w:eastAsia="zh-CN"/>
        </w:rPr>
      </w:pPr>
      <w:r>
        <w:rPr>
          <w:rFonts w:hint="eastAsia" w:ascii="Times New Roman" w:hAnsi="Times New Roman" w:eastAsia="方正小标宋_GBK" w:cs="Times New Roman"/>
          <w:color w:val="auto"/>
          <w:spacing w:val="-8"/>
          <w:sz w:val="72"/>
          <w:szCs w:val="72"/>
          <w:highlight w:val="none"/>
          <w:lang w:val="en-US" w:eastAsia="zh-CN"/>
        </w:rPr>
        <w:t xml:space="preserve">     </w:t>
      </w:r>
      <w:r>
        <w:rPr>
          <w:rFonts w:hint="eastAsia" w:ascii="Times New Roman" w:hAnsi="Times New Roman" w:eastAsia="方正小标宋_GBK" w:cs="Times New Roman"/>
          <w:color w:val="auto"/>
          <w:spacing w:val="-8"/>
          <w:sz w:val="72"/>
          <w:szCs w:val="72"/>
          <w:highlight w:val="none"/>
          <w:lang w:eastAsia="zh-CN"/>
        </w:rPr>
        <w:t>桂阳县消防救援大队</w:t>
      </w:r>
    </w:p>
    <w:p w14:paraId="0EBC76CC">
      <w:pPr>
        <w:spacing w:before="279" w:line="195" w:lineRule="auto"/>
        <w:ind w:right="1054"/>
        <w:jc w:val="center"/>
        <w:rPr>
          <w:rFonts w:hint="default" w:ascii="Times New Roman" w:hAnsi="Times New Roman" w:eastAsia="方正小标宋_GBK" w:cs="Times New Roman"/>
          <w:color w:val="auto"/>
          <w:sz w:val="72"/>
          <w:szCs w:val="72"/>
          <w:highlight w:val="none"/>
        </w:rPr>
      </w:pPr>
      <w:r>
        <w:rPr>
          <w:rFonts w:hint="eastAsia" w:ascii="Times New Roman" w:hAnsi="Times New Roman" w:eastAsia="宋体" w:cs="Times New Roman"/>
          <w:color w:val="auto"/>
          <w:spacing w:val="-2"/>
          <w:sz w:val="72"/>
          <w:szCs w:val="72"/>
          <w:highlight w:val="none"/>
          <w:lang w:val="en-US" w:eastAsia="zh-CN"/>
        </w:rPr>
        <w:t xml:space="preserve">  </w:t>
      </w:r>
      <w:r>
        <w:rPr>
          <w:rFonts w:hint="default" w:ascii="Times New Roman" w:hAnsi="Times New Roman" w:eastAsia="Times New Roman" w:cs="Times New Roman"/>
          <w:color w:val="auto"/>
          <w:spacing w:val="-2"/>
          <w:sz w:val="72"/>
          <w:szCs w:val="72"/>
          <w:highlight w:val="none"/>
        </w:rPr>
        <w:t>202</w:t>
      </w:r>
      <w:r>
        <w:rPr>
          <w:rFonts w:hint="default" w:ascii="Times New Roman" w:hAnsi="Times New Roman" w:eastAsia="宋体" w:cs="Times New Roman"/>
          <w:color w:val="auto"/>
          <w:spacing w:val="-2"/>
          <w:sz w:val="72"/>
          <w:szCs w:val="72"/>
          <w:highlight w:val="none"/>
          <w:lang w:val="en-US" w:eastAsia="zh-CN"/>
        </w:rPr>
        <w:t xml:space="preserve">5 </w:t>
      </w:r>
      <w:r>
        <w:rPr>
          <w:rFonts w:hint="default" w:ascii="Times New Roman" w:hAnsi="Times New Roman" w:eastAsia="方正小标宋_GBK" w:cs="Times New Roman"/>
          <w:color w:val="auto"/>
          <w:spacing w:val="-2"/>
          <w:sz w:val="72"/>
          <w:szCs w:val="72"/>
          <w:highlight w:val="none"/>
        </w:rPr>
        <w:t>年</w:t>
      </w:r>
      <w:r>
        <w:rPr>
          <w:rFonts w:hint="eastAsia" w:ascii="Times New Roman" w:hAnsi="Times New Roman" w:eastAsia="方正小标宋_GBK" w:cs="Times New Roman"/>
          <w:color w:val="auto"/>
          <w:spacing w:val="-2"/>
          <w:sz w:val="72"/>
          <w:szCs w:val="72"/>
          <w:highlight w:val="none"/>
          <w:lang w:eastAsia="zh-CN"/>
        </w:rPr>
        <w:t>经费</w:t>
      </w:r>
      <w:r>
        <w:rPr>
          <w:rFonts w:hint="default" w:ascii="Times New Roman" w:hAnsi="Times New Roman" w:eastAsia="方正小标宋_GBK" w:cs="Times New Roman"/>
          <w:color w:val="auto"/>
          <w:spacing w:val="-2"/>
          <w:sz w:val="72"/>
          <w:szCs w:val="72"/>
          <w:highlight w:val="none"/>
        </w:rPr>
        <w:t>决算</w:t>
      </w:r>
    </w:p>
    <w:p w14:paraId="166BE1CE">
      <w:pPr>
        <w:pStyle w:val="5"/>
        <w:spacing w:line="251" w:lineRule="auto"/>
        <w:rPr>
          <w:rFonts w:hint="default" w:ascii="Times New Roman" w:hAnsi="Times New Roman" w:cs="Times New Roman"/>
          <w:color w:val="auto"/>
          <w:highlight w:val="none"/>
        </w:rPr>
      </w:pPr>
    </w:p>
    <w:p w14:paraId="141B35B2">
      <w:pPr>
        <w:pStyle w:val="5"/>
        <w:spacing w:line="251" w:lineRule="auto"/>
        <w:rPr>
          <w:rFonts w:hint="default" w:ascii="Times New Roman" w:hAnsi="Times New Roman" w:cs="Times New Roman"/>
          <w:color w:val="auto"/>
          <w:highlight w:val="none"/>
        </w:rPr>
      </w:pPr>
      <w:r>
        <w:rPr>
          <w:color w:val="auto"/>
          <w:highlight w:val="none"/>
        </w:rPr>
        <w:drawing>
          <wp:anchor distT="0" distB="0" distL="114300" distR="114300" simplePos="0" relativeHeight="251675648" behindDoc="0" locked="0" layoutInCell="1" allowOverlap="1">
            <wp:simplePos x="0" y="0"/>
            <wp:positionH relativeFrom="column">
              <wp:posOffset>1683385</wp:posOffset>
            </wp:positionH>
            <wp:positionV relativeFrom="paragraph">
              <wp:posOffset>33655</wp:posOffset>
            </wp:positionV>
            <wp:extent cx="2341245" cy="2186305"/>
            <wp:effectExtent l="0" t="0" r="1905" b="4445"/>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6"/>
                    <a:stretch>
                      <a:fillRect/>
                    </a:stretch>
                  </pic:blipFill>
                  <pic:spPr>
                    <a:xfrm>
                      <a:off x="0" y="0"/>
                      <a:ext cx="2341245" cy="2186305"/>
                    </a:xfrm>
                    <a:prstGeom prst="rect">
                      <a:avLst/>
                    </a:prstGeom>
                    <a:noFill/>
                    <a:ln>
                      <a:noFill/>
                    </a:ln>
                  </pic:spPr>
                </pic:pic>
              </a:graphicData>
            </a:graphic>
          </wp:anchor>
        </w:drawing>
      </w:r>
    </w:p>
    <w:p w14:paraId="635C2AE5">
      <w:pPr>
        <w:pStyle w:val="5"/>
        <w:spacing w:line="251" w:lineRule="auto"/>
        <w:rPr>
          <w:rFonts w:hint="default" w:ascii="Times New Roman" w:hAnsi="Times New Roman" w:cs="Times New Roman"/>
          <w:color w:val="auto"/>
          <w:highlight w:val="none"/>
        </w:rPr>
      </w:pPr>
    </w:p>
    <w:p w14:paraId="53DB9A35">
      <w:pPr>
        <w:pStyle w:val="5"/>
        <w:spacing w:line="251" w:lineRule="auto"/>
        <w:rPr>
          <w:rFonts w:hint="default" w:ascii="Times New Roman" w:hAnsi="Times New Roman" w:cs="Times New Roman"/>
          <w:color w:val="auto"/>
          <w:highlight w:val="none"/>
        </w:rPr>
      </w:pPr>
    </w:p>
    <w:p w14:paraId="494AC08A">
      <w:pPr>
        <w:pStyle w:val="5"/>
        <w:spacing w:line="251" w:lineRule="auto"/>
        <w:rPr>
          <w:rFonts w:hint="default" w:ascii="Times New Roman" w:hAnsi="Times New Roman" w:cs="Times New Roman"/>
          <w:color w:val="auto"/>
          <w:highlight w:val="none"/>
        </w:rPr>
      </w:pPr>
    </w:p>
    <w:p w14:paraId="091B1361">
      <w:pPr>
        <w:pStyle w:val="5"/>
        <w:spacing w:line="252" w:lineRule="auto"/>
        <w:rPr>
          <w:rFonts w:hint="default" w:ascii="Times New Roman" w:hAnsi="Times New Roman" w:cs="Times New Roman"/>
          <w:color w:val="auto"/>
          <w:highlight w:val="none"/>
        </w:rPr>
      </w:pPr>
    </w:p>
    <w:p w14:paraId="0D7A858F">
      <w:pPr>
        <w:pStyle w:val="5"/>
        <w:spacing w:line="252" w:lineRule="auto"/>
        <w:rPr>
          <w:rFonts w:hint="default" w:ascii="Times New Roman" w:hAnsi="Times New Roman" w:cs="Times New Roman"/>
          <w:color w:val="auto"/>
          <w:highlight w:val="none"/>
        </w:rPr>
      </w:pPr>
    </w:p>
    <w:p w14:paraId="5360D7C1">
      <w:pPr>
        <w:pStyle w:val="5"/>
        <w:spacing w:line="252" w:lineRule="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                                                    </w:t>
      </w:r>
    </w:p>
    <w:p w14:paraId="1B1A05CC">
      <w:pPr>
        <w:pStyle w:val="5"/>
        <w:spacing w:line="252" w:lineRule="auto"/>
        <w:rPr>
          <w:rFonts w:hint="default" w:ascii="Times New Roman" w:hAnsi="Times New Roman" w:cs="Times New Roman"/>
          <w:color w:val="auto"/>
          <w:highlight w:val="none"/>
        </w:rPr>
      </w:pPr>
    </w:p>
    <w:p w14:paraId="53A5A94E">
      <w:pPr>
        <w:spacing w:line="3137" w:lineRule="exact"/>
        <w:ind w:firstLine="2685"/>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 </w:t>
      </w:r>
    </w:p>
    <w:p w14:paraId="6A938228">
      <w:pPr>
        <w:spacing w:line="3137" w:lineRule="exact"/>
        <w:rPr>
          <w:rFonts w:hint="default" w:ascii="Times New Roman" w:hAnsi="Times New Roman" w:cs="Times New Roman"/>
          <w:color w:val="auto"/>
          <w:highlight w:val="none"/>
        </w:rPr>
        <w:sectPr>
          <w:pgSz w:w="11907" w:h="16839"/>
          <w:pgMar w:top="2098" w:right="1531" w:bottom="1531" w:left="1531" w:header="0" w:footer="0" w:gutter="0"/>
          <w:pgBorders>
            <w:top w:val="none" w:sz="0" w:space="0"/>
            <w:left w:val="none" w:sz="0" w:space="0"/>
            <w:bottom w:val="none" w:sz="0" w:space="0"/>
            <w:right w:val="none" w:sz="0" w:space="0"/>
          </w:pgBorders>
          <w:pgNumType w:fmt="decimal"/>
          <w:cols w:space="720" w:num="1"/>
        </w:sectPr>
      </w:pPr>
    </w:p>
    <w:p w14:paraId="712B556F">
      <w:pPr>
        <w:pStyle w:val="5"/>
        <w:spacing w:line="297" w:lineRule="auto"/>
        <w:rPr>
          <w:rFonts w:hint="default" w:ascii="Times New Roman" w:hAnsi="Times New Roman" w:cs="Times New Roman"/>
          <w:color w:val="auto"/>
          <w:highlight w:val="none"/>
        </w:rPr>
      </w:pPr>
    </w:p>
    <w:sdt>
      <w:sdtPr>
        <w:rPr>
          <w:rFonts w:hint="eastAsia" w:ascii="方正楷体_GBK" w:hAnsi="方正楷体_GBK" w:eastAsia="方正楷体_GBK" w:cs="方正楷体_GBK"/>
          <w:snapToGrid w:val="0"/>
          <w:color w:val="000000"/>
          <w:kern w:val="0"/>
          <w:sz w:val="28"/>
          <w:szCs w:val="28"/>
          <w:lang w:val="en-US" w:eastAsia="en-US" w:bidi="ar-SA"/>
        </w:rPr>
        <w:id w:val="684682108"/>
        <w15:color w:val="DBDBDB"/>
        <w:docPartObj>
          <w:docPartGallery w:val="Table of Contents"/>
          <w:docPartUnique/>
        </w:docPartObj>
      </w:sdtPr>
      <w:sdtEndPr>
        <w:rPr>
          <w:rFonts w:hint="default" w:ascii="Times New Roman" w:hAnsi="Times New Roman" w:eastAsia="方正楷体_GBK" w:cs="Times New Roman"/>
          <w:snapToGrid w:val="0"/>
          <w:color w:val="auto"/>
          <w:kern w:val="0"/>
          <w:sz w:val="21"/>
          <w:szCs w:val="31"/>
          <w:highlight w:val="none"/>
          <w:lang w:val="en-US" w:eastAsia="en-US" w:bidi="ar-SA"/>
        </w:rPr>
      </w:sdtEndPr>
      <w:sdtContent>
        <w:p w14:paraId="2A07362D">
          <w:pPr>
            <w:spacing w:before="0" w:beforeLines="0" w:after="0" w:afterLines="0" w:line="240" w:lineRule="auto"/>
            <w:ind w:left="0" w:leftChars="0" w:right="0" w:rightChars="0" w:firstLine="0" w:firstLineChars="0"/>
            <w:jc w:val="center"/>
            <w:rPr>
              <w:rFonts w:hint="eastAsia" w:ascii="方正楷体_GBK" w:hAnsi="方正楷体_GBK" w:eastAsia="方正楷体_GBK" w:cs="方正楷体_GBK"/>
              <w:sz w:val="28"/>
              <w:szCs w:val="28"/>
            </w:rPr>
          </w:pPr>
          <w:bookmarkStart w:id="0" w:name="bookmark1"/>
          <w:bookmarkEnd w:id="0"/>
          <w:r>
            <w:rPr>
              <w:rFonts w:hint="eastAsia" w:ascii="方正楷体_GBK" w:hAnsi="方正楷体_GBK" w:eastAsia="方正楷体_GBK" w:cs="方正楷体_GBK"/>
              <w:sz w:val="52"/>
              <w:szCs w:val="52"/>
            </w:rPr>
            <w:t>目</w:t>
          </w:r>
          <w:r>
            <w:rPr>
              <w:rFonts w:hint="eastAsia" w:ascii="方正楷体_GBK" w:hAnsi="方正楷体_GBK" w:eastAsia="方正楷体_GBK" w:cs="方正楷体_GBK"/>
              <w:sz w:val="52"/>
              <w:szCs w:val="52"/>
              <w:lang w:val="en-US" w:eastAsia="zh-CN"/>
            </w:rPr>
            <w:t xml:space="preserve">  </w:t>
          </w:r>
          <w:r>
            <w:rPr>
              <w:rFonts w:hint="eastAsia" w:ascii="方正楷体_GBK" w:hAnsi="方正楷体_GBK" w:eastAsia="方正楷体_GBK" w:cs="方正楷体_GBK"/>
              <w:sz w:val="52"/>
              <w:szCs w:val="52"/>
            </w:rPr>
            <w:t>录</w:t>
          </w:r>
        </w:p>
        <w:p w14:paraId="7A63474E">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color w:val="auto"/>
              <w:sz w:val="28"/>
              <w:szCs w:val="28"/>
              <w:highlight w:val="none"/>
            </w:rPr>
            <w:instrText xml:space="preserve">TOC \o "1-3" \h \u </w:instrText>
          </w:r>
          <w:r>
            <w:rPr>
              <w:rFonts w:hint="eastAsia" w:ascii="方正楷体_GBK" w:hAnsi="方正楷体_GBK" w:eastAsia="方正楷体_GBK" w:cs="方正楷体_GBK"/>
              <w:color w:val="auto"/>
              <w:sz w:val="28"/>
              <w:szCs w:val="28"/>
              <w:highlight w:val="none"/>
            </w:rPr>
            <w:fldChar w:fldCharType="separate"/>
          </w: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_Toc509477910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6"/>
              <w:sz w:val="28"/>
              <w:szCs w:val="28"/>
              <w:highlight w:val="none"/>
            </w:rPr>
            <w:t>第一部分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_Toc1863925695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7"/>
              <w:sz w:val="28"/>
              <w:szCs w:val="28"/>
              <w:highlight w:val="none"/>
              <w:lang w:eastAsia="zh-CN"/>
            </w:rPr>
            <w:t>桂阳县消防救援大队</w:t>
          </w:r>
          <w:r>
            <w:rPr>
              <w:rFonts w:hint="eastAsia" w:ascii="方正黑体_GBK" w:hAnsi="方正黑体_GBK" w:eastAsia="方正黑体_GBK" w:cs="方正黑体_GBK"/>
              <w:spacing w:val="-7"/>
              <w:sz w:val="28"/>
              <w:szCs w:val="28"/>
              <w:highlight w:val="none"/>
            </w:rPr>
            <w:t>概</w:t>
          </w:r>
          <w:r>
            <w:rPr>
              <w:rFonts w:hint="eastAsia" w:ascii="方正黑体_GBK" w:hAnsi="方正黑体_GBK" w:eastAsia="方正黑体_GBK" w:cs="方正黑体_GBK"/>
              <w:spacing w:val="-7"/>
              <w:sz w:val="28"/>
              <w:szCs w:val="28"/>
              <w:highlight w:val="none"/>
              <w:lang w:eastAsia="zh-CN"/>
            </w:rPr>
            <w:t>况</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_Toc1863925695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6A84D2F6">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_Toc241871418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5"/>
              <w:sz w:val="28"/>
              <w:szCs w:val="28"/>
              <w:highlight w:val="none"/>
            </w:rPr>
            <w:t>一、</w:t>
          </w:r>
          <w:r>
            <w:rPr>
              <w:rFonts w:hint="eastAsia" w:ascii="方正楷体_GBK" w:hAnsi="方正楷体_GBK" w:eastAsia="方正楷体_GBK" w:cs="方正楷体_GBK"/>
              <w:spacing w:val="5"/>
              <w:sz w:val="28"/>
              <w:szCs w:val="28"/>
              <w:highlight w:val="none"/>
              <w:lang w:eastAsia="zh-CN"/>
            </w:rPr>
            <w:t>主要</w:t>
          </w:r>
          <w:r>
            <w:rPr>
              <w:rFonts w:hint="eastAsia" w:ascii="方正楷体_GBK" w:hAnsi="方正楷体_GBK" w:eastAsia="方正楷体_GBK" w:cs="方正楷体_GBK"/>
              <w:spacing w:val="5"/>
              <w:sz w:val="28"/>
              <w:szCs w:val="28"/>
              <w:highlight w:val="none"/>
            </w:rPr>
            <w:t>职责</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2</w:t>
          </w:r>
          <w:r>
            <w:rPr>
              <w:rFonts w:hint="eastAsia" w:ascii="方正楷体_GBK" w:hAnsi="方正楷体_GBK" w:eastAsia="方正楷体_GBK" w:cs="方正楷体_GBK"/>
              <w:color w:val="auto"/>
              <w:sz w:val="28"/>
              <w:szCs w:val="28"/>
              <w:highlight w:val="none"/>
            </w:rPr>
            <w:fldChar w:fldCharType="end"/>
          </w:r>
        </w:p>
        <w:p w14:paraId="047637D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_Toc727024387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6"/>
              <w:sz w:val="28"/>
              <w:szCs w:val="28"/>
              <w:highlight w:val="none"/>
            </w:rPr>
            <w:t>二、机构设置</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lang w:val="en-US" w:eastAsia="zh-CN"/>
            </w:rPr>
            <w:t>3</w:t>
          </w:r>
          <w:r>
            <w:rPr>
              <w:rFonts w:hint="eastAsia" w:ascii="方正楷体_GBK" w:hAnsi="方正楷体_GBK" w:eastAsia="方正楷体_GBK" w:cs="方正楷体_GBK"/>
              <w:color w:val="auto"/>
              <w:sz w:val="28"/>
              <w:szCs w:val="28"/>
              <w:highlight w:val="none"/>
            </w:rPr>
            <w:fldChar w:fldCharType="end"/>
          </w:r>
        </w:p>
        <w:p w14:paraId="378C46F3">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rPr>
          </w:pP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_Toc790115687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第二部分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黑体_GBK" w:hAnsi="方正黑体_GBK" w:eastAsia="方正黑体_GBK" w:cs="方正黑体_GBK"/>
              <w:spacing w:val="-1"/>
              <w:sz w:val="28"/>
              <w:szCs w:val="28"/>
              <w:highlight w:val="none"/>
            </w:rPr>
            <w:fldChar w:fldCharType="begin"/>
          </w:r>
          <w:r>
            <w:rPr>
              <w:rFonts w:hint="eastAsia" w:ascii="方正黑体_GBK" w:hAnsi="方正黑体_GBK" w:eastAsia="方正黑体_GBK" w:cs="方正黑体_GBK"/>
              <w:spacing w:val="-1"/>
              <w:sz w:val="28"/>
              <w:szCs w:val="28"/>
              <w:highlight w:val="none"/>
            </w:rPr>
            <w:instrText xml:space="preserve"> HYPERLINK \l _Toc1643600123 </w:instrText>
          </w:r>
          <w:r>
            <w:rPr>
              <w:rFonts w:hint="eastAsia" w:ascii="方正黑体_GBK" w:hAnsi="方正黑体_GBK" w:eastAsia="方正黑体_GBK" w:cs="方正黑体_GBK"/>
              <w:spacing w:val="-1"/>
              <w:sz w:val="28"/>
              <w:szCs w:val="28"/>
              <w:highlight w:val="none"/>
            </w:rPr>
            <w:fldChar w:fldCharType="separate"/>
          </w:r>
          <w:r>
            <w:rPr>
              <w:rFonts w:hint="eastAsia" w:ascii="方正黑体_GBK" w:hAnsi="方正黑体_GBK" w:eastAsia="方正黑体_GBK" w:cs="方正黑体_GBK"/>
              <w:spacing w:val="-1"/>
              <w:sz w:val="28"/>
              <w:szCs w:val="28"/>
              <w:highlight w:val="none"/>
            </w:rPr>
            <w:t>202</w:t>
          </w:r>
          <w:r>
            <w:rPr>
              <w:rFonts w:hint="eastAsia" w:ascii="方正黑体_GBK" w:hAnsi="方正黑体_GBK" w:eastAsia="方正黑体_GBK" w:cs="方正黑体_GBK"/>
              <w:spacing w:val="-1"/>
              <w:sz w:val="28"/>
              <w:szCs w:val="28"/>
              <w:highlight w:val="none"/>
              <w:lang w:val="en-US" w:eastAsia="zh-CN"/>
            </w:rPr>
            <w:t>5</w:t>
          </w:r>
          <w:r>
            <w:rPr>
              <w:rFonts w:hint="eastAsia" w:ascii="方正黑体_GBK" w:hAnsi="方正黑体_GBK" w:eastAsia="方正黑体_GBK" w:cs="方正黑体_GBK"/>
              <w:spacing w:val="-1"/>
              <w:sz w:val="28"/>
              <w:szCs w:val="28"/>
              <w:highlight w:val="none"/>
            </w:rPr>
            <w:t xml:space="preserve"> 年度</w:t>
          </w:r>
          <w:r>
            <w:rPr>
              <w:rFonts w:hint="eastAsia" w:ascii="方正黑体_GBK" w:hAnsi="方正黑体_GBK" w:eastAsia="方正黑体_GBK" w:cs="方正黑体_GBK"/>
              <w:spacing w:val="-1"/>
              <w:sz w:val="28"/>
              <w:szCs w:val="28"/>
              <w:highlight w:val="none"/>
              <w:lang w:eastAsia="zh-CN"/>
            </w:rPr>
            <w:t>经费</w:t>
          </w:r>
          <w:r>
            <w:rPr>
              <w:rFonts w:hint="eastAsia" w:ascii="方正黑体_GBK" w:hAnsi="方正黑体_GBK" w:eastAsia="方正黑体_GBK" w:cs="方正黑体_GBK"/>
              <w:spacing w:val="-1"/>
              <w:sz w:val="28"/>
              <w:szCs w:val="28"/>
              <w:highlight w:val="none"/>
            </w:rPr>
            <w:t>决算表</w:t>
          </w:r>
          <w:r>
            <w:rPr>
              <w:rFonts w:hint="eastAsia" w:ascii="方正黑体_GBK" w:hAnsi="方正黑体_GBK" w:eastAsia="方正黑体_GBK" w:cs="方正黑体_GBK"/>
              <w:spacing w:val="-1"/>
              <w:sz w:val="28"/>
              <w:szCs w:val="28"/>
              <w:highlight w:val="none"/>
            </w:rPr>
            <w:tab/>
          </w:r>
          <w:r>
            <w:rPr>
              <w:rFonts w:hint="eastAsia" w:ascii="方正黑体_GBK" w:hAnsi="方正黑体_GBK" w:eastAsia="方正黑体_GBK" w:cs="方正黑体_GBK"/>
              <w:spacing w:val="-1"/>
              <w:sz w:val="28"/>
              <w:szCs w:val="28"/>
              <w:highlight w:val="none"/>
            </w:rPr>
            <w:fldChar w:fldCharType="begin"/>
          </w:r>
          <w:r>
            <w:rPr>
              <w:rFonts w:hint="eastAsia" w:ascii="方正黑体_GBK" w:hAnsi="方正黑体_GBK" w:eastAsia="方正黑体_GBK" w:cs="方正黑体_GBK"/>
              <w:spacing w:val="-1"/>
              <w:sz w:val="28"/>
              <w:szCs w:val="28"/>
              <w:highlight w:val="none"/>
            </w:rPr>
            <w:instrText xml:space="preserve"> PAGEREF _Toc1643600123 \h </w:instrText>
          </w:r>
          <w:r>
            <w:rPr>
              <w:rFonts w:hint="eastAsia" w:ascii="方正黑体_GBK" w:hAnsi="方正黑体_GBK" w:eastAsia="方正黑体_GBK" w:cs="方正黑体_GBK"/>
              <w:spacing w:val="-1"/>
              <w:sz w:val="28"/>
              <w:szCs w:val="28"/>
              <w:highlight w:val="none"/>
            </w:rPr>
            <w:fldChar w:fldCharType="separate"/>
          </w:r>
          <w:r>
            <w:rPr>
              <w:rFonts w:hint="eastAsia" w:ascii="方正黑体_GBK" w:hAnsi="方正黑体_GBK" w:eastAsia="方正黑体_GBK" w:cs="方正黑体_GBK"/>
              <w:spacing w:val="-1"/>
              <w:sz w:val="28"/>
              <w:szCs w:val="28"/>
              <w:highlight w:val="none"/>
            </w:rPr>
            <w:t>4</w:t>
          </w:r>
          <w:r>
            <w:rPr>
              <w:rFonts w:hint="eastAsia" w:ascii="方正黑体_GBK" w:hAnsi="方正黑体_GBK" w:eastAsia="方正黑体_GBK" w:cs="方正黑体_GBK"/>
              <w:spacing w:val="-1"/>
              <w:sz w:val="28"/>
              <w:szCs w:val="28"/>
              <w:highlight w:val="none"/>
            </w:rPr>
            <w:fldChar w:fldCharType="end"/>
          </w:r>
          <w:r>
            <w:rPr>
              <w:rFonts w:hint="eastAsia" w:ascii="方正黑体_GBK" w:hAnsi="方正黑体_GBK" w:eastAsia="方正黑体_GBK" w:cs="方正黑体_GBK"/>
              <w:spacing w:val="-1"/>
              <w:sz w:val="28"/>
              <w:szCs w:val="28"/>
              <w:highlight w:val="none"/>
            </w:rPr>
            <w:fldChar w:fldCharType="end"/>
          </w:r>
        </w:p>
        <w:p w14:paraId="2927449E">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"bookmark6"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一、收入支出决算总表 </w:t>
          </w:r>
          <w:r>
            <w:rPr>
              <w:rFonts w:hint="default" w:ascii="方正楷体_GBK" w:hAnsi="方正楷体_GBK" w:eastAsia="方正楷体_GBK" w:cs="方正楷体_GBK"/>
              <w:color w:val="auto"/>
              <w:sz w:val="28"/>
              <w:szCs w:val="28"/>
              <w:highlight w:val="none"/>
            </w:rPr>
            <w:tab/>
          </w:r>
          <w:r>
            <w:rPr>
              <w:rFonts w:hint="eastAsia" w:ascii="方正楷体_GBK" w:hAnsi="方正楷体_GBK" w:eastAsia="方正楷体_GBK" w:cs="方正楷体_GBK"/>
              <w:color w:val="auto"/>
              <w:sz w:val="28"/>
              <w:szCs w:val="28"/>
              <w:highlight w:val="none"/>
              <w:lang w:val="en-US" w:eastAsia="zh-CN"/>
            </w:rPr>
            <w:t>5</w:t>
          </w:r>
          <w:r>
            <w:rPr>
              <w:rFonts w:hint="default" w:ascii="方正楷体_GBK" w:hAnsi="方正楷体_GBK" w:eastAsia="方正楷体_GBK" w:cs="方正楷体_GBK"/>
              <w:color w:val="auto"/>
              <w:sz w:val="28"/>
              <w:szCs w:val="28"/>
              <w:highlight w:val="none"/>
            </w:rPr>
            <w:fldChar w:fldCharType="end"/>
          </w:r>
        </w:p>
        <w:p w14:paraId="36FA3035">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"bookmark7"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二、收入决算表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6</w:t>
          </w:r>
        </w:p>
        <w:p w14:paraId="76094687">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"bookmark8"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三、支出决算表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7</w:t>
          </w:r>
        </w:p>
        <w:p w14:paraId="6013028C">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"bookmark9"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四、财政拨款收入支出决算总表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8</w:t>
          </w:r>
        </w:p>
        <w:p w14:paraId="6362614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"bookmark10"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五、一般公共预算财政拨款支出决算表 </w:t>
          </w:r>
          <w:r>
            <w:rPr>
              <w:rFonts w:hint="default" w:ascii="方正楷体_GBK" w:hAnsi="方正楷体_GBK" w:eastAsia="方正楷体_GBK" w:cs="方正楷体_GBK"/>
              <w:color w:val="auto"/>
              <w:sz w:val="28"/>
              <w:szCs w:val="28"/>
              <w:highlight w:val="none"/>
            </w:rPr>
            <w:tab/>
          </w:r>
          <w:r>
            <w:rPr>
              <w:rFonts w:hint="eastAsia" w:ascii="方正楷体_GBK" w:hAnsi="方正楷体_GBK" w:eastAsia="方正楷体_GBK" w:cs="方正楷体_GBK"/>
              <w:color w:val="auto"/>
              <w:sz w:val="28"/>
              <w:szCs w:val="28"/>
              <w:highlight w:val="none"/>
              <w:lang w:val="en-US" w:eastAsia="zh-CN"/>
            </w:rPr>
            <w:t>9</w:t>
          </w:r>
          <w:r>
            <w:rPr>
              <w:rFonts w:hint="default" w:ascii="方正楷体_GBK" w:hAnsi="方正楷体_GBK" w:eastAsia="方正楷体_GBK" w:cs="方正楷体_GBK"/>
              <w:color w:val="auto"/>
              <w:sz w:val="28"/>
              <w:szCs w:val="28"/>
              <w:highlight w:val="none"/>
            </w:rPr>
            <w:fldChar w:fldCharType="end"/>
          </w:r>
        </w:p>
        <w:p w14:paraId="31D3EC69">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"bookmark11"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六、一般公共预算财政拨款基本支出决算明细表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0</w:t>
          </w:r>
        </w:p>
        <w:p w14:paraId="2A35CA16">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"bookmark12"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七、政府性基金预算财政拨款收入支出决算表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1</w:t>
          </w:r>
        </w:p>
        <w:p w14:paraId="0F0EE167">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"bookmark13"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八、国有资本经营预算财政拨款支出决算表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2</w:t>
          </w:r>
        </w:p>
        <w:p w14:paraId="32E4C883">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"bookmark14"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九、财政拨款</w:t>
          </w:r>
          <w:r>
            <w:rPr>
              <w:rFonts w:hint="eastAsia" w:ascii="方正楷体_GBK" w:hAnsi="方正楷体_GBK" w:eastAsia="方正楷体_GBK" w:cs="方正楷体_GBK"/>
              <w:color w:val="auto"/>
              <w:sz w:val="28"/>
              <w:szCs w:val="28"/>
              <w:highlight w:val="none"/>
              <w:lang w:eastAsia="zh-CN"/>
            </w:rPr>
            <w:t>“</w:t>
          </w:r>
          <w:r>
            <w:rPr>
              <w:rFonts w:hint="default" w:ascii="方正楷体_GBK" w:hAnsi="方正楷体_GBK" w:eastAsia="方正楷体_GBK" w:cs="方正楷体_GBK"/>
              <w:color w:val="auto"/>
              <w:sz w:val="28"/>
              <w:szCs w:val="28"/>
              <w:highlight w:val="none"/>
            </w:rPr>
            <w:t xml:space="preserve">三公”经费支出决算表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3</w:t>
          </w:r>
        </w:p>
        <w:p w14:paraId="61B35949">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_Toc1307376636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第三部分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_Toc1054484946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1"/>
              <w:sz w:val="28"/>
              <w:szCs w:val="28"/>
              <w:highlight w:val="none"/>
            </w:rPr>
            <w:t>202</w:t>
          </w:r>
          <w:r>
            <w:rPr>
              <w:rFonts w:hint="eastAsia" w:ascii="方正黑体_GBK" w:hAnsi="方正黑体_GBK" w:eastAsia="方正黑体_GBK" w:cs="方正黑体_GBK"/>
              <w:spacing w:val="-1"/>
              <w:sz w:val="28"/>
              <w:szCs w:val="28"/>
              <w:highlight w:val="none"/>
              <w:lang w:val="en-US" w:eastAsia="zh-CN"/>
            </w:rPr>
            <w:t>5</w:t>
          </w:r>
          <w:r>
            <w:rPr>
              <w:rFonts w:hint="eastAsia" w:ascii="方正黑体_GBK" w:hAnsi="方正黑体_GBK" w:eastAsia="方正黑体_GBK" w:cs="方正黑体_GBK"/>
              <w:spacing w:val="-1"/>
              <w:sz w:val="28"/>
              <w:szCs w:val="28"/>
              <w:highlight w:val="none"/>
            </w:rPr>
            <w:t xml:space="preserve"> 年度决算情况说明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_Toc1054484946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14</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6FB32A5D">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_Toc631281580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一、收入支出决算总体情况说明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_Toc631281580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15</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3B11D791">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_Toc1943210716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二、收入决算情况说明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_Toc1943210716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16</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75B5F0DC">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_Toc293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三、支出决算情况说明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_Toc293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16</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72803B95">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_Toc990742335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lang w:eastAsia="zh-CN"/>
            </w:rPr>
            <w:t>四、</w:t>
          </w:r>
          <w:r>
            <w:rPr>
              <w:rFonts w:hint="eastAsia" w:ascii="方正楷体_GBK" w:hAnsi="方正楷体_GBK" w:eastAsia="方正楷体_GBK" w:cs="方正楷体_GBK"/>
              <w:spacing w:val="7"/>
              <w:sz w:val="28"/>
              <w:szCs w:val="28"/>
              <w:highlight w:val="none"/>
            </w:rPr>
            <w:t>财政拨款收入支出决算总体情况说明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_Toc990742335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17</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4A664B23">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_Toc1175641081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五、</w:t>
          </w:r>
          <w:r>
            <w:rPr>
              <w:rFonts w:hint="eastAsia" w:ascii="方正楷体_GBK" w:hAnsi="方正楷体_GBK" w:eastAsia="方正楷体_GBK" w:cs="方正楷体_GBK"/>
              <w:spacing w:val="-46"/>
              <w:sz w:val="28"/>
              <w:szCs w:val="28"/>
              <w:highlight w:val="none"/>
            </w:rPr>
            <w:t xml:space="preserve"> </w:t>
          </w:r>
          <w:r>
            <w:rPr>
              <w:rFonts w:hint="eastAsia" w:ascii="方正楷体_GBK" w:hAnsi="方正楷体_GBK" w:eastAsia="方正楷体_GBK" w:cs="方正楷体_GBK"/>
              <w:spacing w:val="7"/>
              <w:sz w:val="28"/>
              <w:szCs w:val="28"/>
              <w:highlight w:val="none"/>
            </w:rPr>
            <w:t>一般公共预算财政拨款支出决算情况说明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_Toc1175641081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18</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3CC9F9D8">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_Toc1951277322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六、</w:t>
          </w:r>
          <w:r>
            <w:rPr>
              <w:rFonts w:hint="eastAsia" w:ascii="方正楷体_GBK" w:hAnsi="方正楷体_GBK" w:eastAsia="方正楷体_GBK" w:cs="方正楷体_GBK"/>
              <w:spacing w:val="-45"/>
              <w:sz w:val="28"/>
              <w:szCs w:val="28"/>
              <w:highlight w:val="none"/>
            </w:rPr>
            <w:t xml:space="preserve"> </w:t>
          </w:r>
          <w:r>
            <w:rPr>
              <w:rFonts w:hint="eastAsia" w:ascii="方正楷体_GBK" w:hAnsi="方正楷体_GBK" w:eastAsia="方正楷体_GBK" w:cs="方正楷体_GBK"/>
              <w:spacing w:val="7"/>
              <w:sz w:val="28"/>
              <w:szCs w:val="28"/>
              <w:highlight w:val="none"/>
            </w:rPr>
            <w:t>一般公共预算财政拨款基本支出决算情况说明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_Toc1951277322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20</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20A97DA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_Toc660977863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七、财政拨款</w:t>
          </w:r>
          <w:r>
            <w:rPr>
              <w:rFonts w:hint="eastAsia" w:ascii="方正楷体_GBK" w:hAnsi="方正楷体_GBK" w:eastAsia="方正楷体_GBK" w:cs="方正楷体_GBK"/>
              <w:spacing w:val="-42"/>
              <w:sz w:val="28"/>
              <w:szCs w:val="28"/>
              <w:highlight w:val="none"/>
              <w:lang w:eastAsia="zh-CN"/>
            </w:rPr>
            <w:t>“三公”经费</w:t>
          </w:r>
          <w:r>
            <w:rPr>
              <w:rFonts w:hint="eastAsia" w:ascii="方正楷体_GBK" w:hAnsi="方正楷体_GBK" w:eastAsia="方正楷体_GBK" w:cs="方正楷体_GBK"/>
              <w:spacing w:val="7"/>
              <w:sz w:val="28"/>
              <w:szCs w:val="28"/>
              <w:highlight w:val="none"/>
            </w:rPr>
            <w:t>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_Toc660977863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20</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5BD4114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_Toc286975877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rPr>
            <w:t>八、机关运行经费支出情况说明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_Toc286975877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21</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4F7C0CF1">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_Toc13169103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九、</w:t>
          </w:r>
          <w:r>
            <w:rPr>
              <w:rFonts w:hint="eastAsia" w:ascii="方正楷体_GBK" w:hAnsi="方正楷体_GBK" w:eastAsia="方正楷体_GBK" w:cs="方正楷体_GBK"/>
              <w:spacing w:val="9"/>
              <w:sz w:val="28"/>
              <w:szCs w:val="28"/>
              <w:highlight w:val="none"/>
            </w:rPr>
            <w:t>政府采购支出情况说明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_Toc13169103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21</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71FDB46C">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_Toc1738618549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十、国有资产占用情况说明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_Toc1738618549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21</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0CF8A139">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_Toc642847263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十一、关于202</w:t>
          </w:r>
          <w:r>
            <w:rPr>
              <w:rFonts w:hint="eastAsia" w:ascii="方正楷体_GBK" w:hAnsi="方正楷体_GBK" w:eastAsia="方正楷体_GBK" w:cs="方正楷体_GBK"/>
              <w:spacing w:val="9"/>
              <w:sz w:val="28"/>
              <w:szCs w:val="28"/>
              <w:highlight w:val="none"/>
              <w:lang w:val="en-US" w:eastAsia="zh-CN"/>
            </w:rPr>
            <w:t>5</w:t>
          </w:r>
          <w:r>
            <w:rPr>
              <w:rFonts w:hint="eastAsia" w:ascii="方正楷体_GBK" w:hAnsi="方正楷体_GBK" w:eastAsia="方正楷体_GBK" w:cs="方正楷体_GBK"/>
              <w:spacing w:val="9"/>
              <w:sz w:val="28"/>
              <w:szCs w:val="28"/>
              <w:highlight w:val="none"/>
              <w:lang w:eastAsia="zh-CN"/>
            </w:rPr>
            <w:t>年度绩效评价情况的说明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_Toc642847263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22</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5D967851">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_Toc71824088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第四部分</w:t>
          </w:r>
          <w:r>
            <w:rPr>
              <w:rFonts w:hint="eastAsia" w:ascii="方正楷体_GBK" w:hAnsi="方正楷体_GBK" w:eastAsia="方正楷体_GBK" w:cs="方正楷体_GBK"/>
              <w:spacing w:val="-5"/>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_Toc1511929582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6"/>
              <w:sz w:val="28"/>
              <w:szCs w:val="28"/>
              <w:highlight w:val="none"/>
            </w:rPr>
            <w:t>名词解释</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_Toc1511929582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27</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3F394244">
          <w:pPr>
            <w:spacing w:line="232" w:lineRule="auto"/>
            <w:rPr>
              <w:rFonts w:hint="default" w:ascii="Times New Roman" w:hAnsi="Times New Roman" w:eastAsia="方正楷体_GBK" w:cs="Times New Roman"/>
              <w:color w:val="auto"/>
              <w:sz w:val="31"/>
              <w:szCs w:val="31"/>
              <w:highlight w:val="none"/>
            </w:rPr>
            <w:sectPr>
              <w:footerReference r:id="rId5" w:type="default"/>
              <w:pgSz w:w="11907" w:h="16839"/>
              <w:pgMar w:top="2098" w:right="1531" w:bottom="1531" w:left="1531" w:header="0" w:footer="1067" w:gutter="0"/>
              <w:pgBorders>
                <w:top w:val="none" w:sz="0" w:space="0"/>
                <w:left w:val="none" w:sz="0" w:space="0"/>
                <w:bottom w:val="none" w:sz="0" w:space="0"/>
                <w:right w:val="none" w:sz="0" w:space="0"/>
              </w:pgBorders>
              <w:pgNumType w:fmt="decimal" w:start="1"/>
              <w:cols w:space="720" w:num="1"/>
            </w:sectPr>
          </w:pPr>
          <w:r>
            <w:rPr>
              <w:rFonts w:hint="eastAsia" w:ascii="方正楷体_GBK" w:hAnsi="方正楷体_GBK" w:eastAsia="方正楷体_GBK" w:cs="方正楷体_GBK"/>
              <w:color w:val="auto"/>
              <w:sz w:val="28"/>
              <w:szCs w:val="28"/>
              <w:highlight w:val="none"/>
            </w:rPr>
            <w:fldChar w:fldCharType="end"/>
          </w:r>
        </w:p>
      </w:sdtContent>
    </w:sdt>
    <w:p w14:paraId="11FA63DF">
      <w:pPr>
        <w:pStyle w:val="5"/>
        <w:spacing w:line="255" w:lineRule="auto"/>
        <w:rPr>
          <w:rFonts w:hint="default" w:ascii="Times New Roman" w:hAnsi="Times New Roman" w:cs="Times New Roman"/>
          <w:color w:val="auto"/>
          <w:highlight w:val="none"/>
        </w:rPr>
      </w:pPr>
    </w:p>
    <w:p w14:paraId="57C492BD">
      <w:pPr>
        <w:pStyle w:val="5"/>
        <w:spacing w:line="255" w:lineRule="auto"/>
        <w:rPr>
          <w:rFonts w:hint="default" w:ascii="Times New Roman" w:hAnsi="Times New Roman" w:cs="Times New Roman"/>
          <w:color w:val="auto"/>
          <w:highlight w:val="none"/>
        </w:rPr>
      </w:pPr>
    </w:p>
    <w:p w14:paraId="67DDD130">
      <w:pPr>
        <w:pStyle w:val="5"/>
        <w:spacing w:line="255" w:lineRule="auto"/>
        <w:rPr>
          <w:rFonts w:hint="default" w:ascii="Times New Roman" w:hAnsi="Times New Roman" w:cs="Times New Roman"/>
          <w:color w:val="auto"/>
          <w:highlight w:val="none"/>
        </w:rPr>
      </w:pPr>
    </w:p>
    <w:p w14:paraId="217E1AE6">
      <w:pPr>
        <w:pStyle w:val="5"/>
        <w:spacing w:line="255" w:lineRule="auto"/>
        <w:rPr>
          <w:rFonts w:hint="default" w:ascii="Times New Roman" w:hAnsi="Times New Roman" w:cs="Times New Roman"/>
          <w:color w:val="auto"/>
          <w:highlight w:val="none"/>
        </w:rPr>
      </w:pPr>
    </w:p>
    <w:p w14:paraId="5A61BDD6">
      <w:pPr>
        <w:pStyle w:val="5"/>
        <w:spacing w:line="255" w:lineRule="auto"/>
        <w:rPr>
          <w:rFonts w:hint="default" w:ascii="Times New Roman" w:hAnsi="Times New Roman" w:cs="Times New Roman"/>
          <w:color w:val="auto"/>
          <w:highlight w:val="none"/>
        </w:rPr>
      </w:pPr>
    </w:p>
    <w:p w14:paraId="29723055">
      <w:pPr>
        <w:pStyle w:val="5"/>
        <w:spacing w:line="256" w:lineRule="auto"/>
        <w:rPr>
          <w:rFonts w:hint="default" w:ascii="Times New Roman" w:hAnsi="Times New Roman" w:cs="Times New Roman"/>
          <w:color w:val="auto"/>
          <w:highlight w:val="none"/>
        </w:rPr>
      </w:pPr>
    </w:p>
    <w:p w14:paraId="6A5E5034">
      <w:pPr>
        <w:pStyle w:val="5"/>
        <w:spacing w:line="256" w:lineRule="auto"/>
        <w:rPr>
          <w:rFonts w:hint="default" w:ascii="Times New Roman" w:hAnsi="Times New Roman" w:cs="Times New Roman"/>
          <w:color w:val="auto"/>
          <w:highlight w:val="none"/>
        </w:rPr>
      </w:pPr>
    </w:p>
    <w:p w14:paraId="4F4C9148">
      <w:pPr>
        <w:pStyle w:val="5"/>
        <w:spacing w:line="256" w:lineRule="auto"/>
        <w:rPr>
          <w:rFonts w:hint="default" w:ascii="Times New Roman" w:hAnsi="Times New Roman" w:cs="Times New Roman"/>
          <w:color w:val="auto"/>
          <w:highlight w:val="none"/>
        </w:rPr>
      </w:pPr>
    </w:p>
    <w:p w14:paraId="547937CE">
      <w:pPr>
        <w:pStyle w:val="5"/>
        <w:spacing w:line="256" w:lineRule="auto"/>
        <w:rPr>
          <w:rFonts w:hint="default" w:ascii="Times New Roman" w:hAnsi="Times New Roman" w:cs="Times New Roman"/>
          <w:color w:val="auto"/>
          <w:highlight w:val="none"/>
        </w:rPr>
      </w:pPr>
    </w:p>
    <w:p w14:paraId="25D2B39B">
      <w:pPr>
        <w:pStyle w:val="5"/>
        <w:spacing w:line="256" w:lineRule="auto"/>
        <w:rPr>
          <w:rFonts w:hint="default" w:ascii="Times New Roman" w:hAnsi="Times New Roman" w:cs="Times New Roman"/>
          <w:color w:val="auto"/>
          <w:highlight w:val="none"/>
        </w:rPr>
      </w:pPr>
    </w:p>
    <w:p w14:paraId="7A2C864D">
      <w:pPr>
        <w:pStyle w:val="5"/>
        <w:spacing w:line="256" w:lineRule="auto"/>
        <w:rPr>
          <w:rFonts w:hint="default" w:ascii="Times New Roman" w:hAnsi="Times New Roman" w:cs="Times New Roman"/>
          <w:color w:val="auto"/>
          <w:highlight w:val="none"/>
        </w:rPr>
      </w:pPr>
    </w:p>
    <w:p w14:paraId="1A32820B">
      <w:pPr>
        <w:pStyle w:val="5"/>
        <w:spacing w:line="256"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60288" behindDoc="1" locked="0" layoutInCell="1" allowOverlap="1">
                <wp:simplePos x="0" y="0"/>
                <wp:positionH relativeFrom="column">
                  <wp:posOffset>-14605</wp:posOffset>
                </wp:positionH>
                <wp:positionV relativeFrom="paragraph">
                  <wp:posOffset>47625</wp:posOffset>
                </wp:positionV>
                <wp:extent cx="7560945" cy="1800225"/>
                <wp:effectExtent l="0" t="0" r="1905" b="9525"/>
                <wp:wrapNone/>
                <wp:docPr id="4" name="Rect 4"/>
                <wp:cNvGraphicFramePr/>
                <a:graphic xmlns:a="http://schemas.openxmlformats.org/drawingml/2006/main">
                  <a:graphicData uri="http://schemas.microsoft.com/office/word/2010/wordprocessingShape">
                    <wps:wsp>
                      <wps:cNvSpPr/>
                      <wps:spPr>
                        <a:xfrm>
                          <a:off x="0" y="-39914"/>
                          <a:ext cx="7560944"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4" o:spid="_x0000_s1026" o:spt="1" style="position:absolute;left:0pt;margin-left:-1.15pt;margin-top:3.75pt;height:141.75pt;width:595.35pt;z-index:-251656192;mso-width-relative:page;mso-height-relative:page;" fillcolor="#92D050" filled="t" stroked="f" coordsize="21600,21600" o:gfxdata="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1mlz/tcAAAAJAQAADwAAAAAAAAABACAAAAAiAAAAZHJzL2Rv&#10;d25yZXYueG1sUEsBAhQAFAAAAAgAh07iQJ2AoGY7AgAAiQQAAA4AAAAAAAAAAQAgAAAAJgEAAGRy&#10;cy9lMm9Eb2MueG1sUEsFBgAAAAAGAAYAWQEAANMFA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w:pict>
          <v:shape id="_x0000_s1026" o:spid="_x0000_s1026" style="position:absolute;left:0pt;margin-left:9.65pt;margin-top:3.9pt;height:0.5pt;width:595.35pt;z-index:251661312;mso-width-relative:page;mso-height-relative:page;" filled="f" stroked="t" coordsize="11906,10" path="m11942,5l-227,5e">
            <v:fill on="f" focussize="0,0"/>
            <v:stroke weight="0.5pt" color="#000000" miterlimit="10" joinstyle="miter" endcap="round"/>
            <v:imagedata o:title=""/>
            <o:lock v:ext="edit"/>
          </v:shape>
        </w:pict>
      </w:r>
    </w:p>
    <w:p w14:paraId="448A9380">
      <w:pPr>
        <w:pStyle w:val="5"/>
        <w:spacing w:line="256" w:lineRule="auto"/>
        <w:rPr>
          <w:rFonts w:hint="default" w:ascii="Times New Roman" w:hAnsi="Times New Roman" w:cs="Times New Roman"/>
          <w:color w:val="auto"/>
          <w:highlight w:val="none"/>
        </w:rPr>
      </w:pPr>
    </w:p>
    <w:p w14:paraId="28D20E36">
      <w:pPr>
        <w:pStyle w:val="5"/>
        <w:spacing w:line="256" w:lineRule="auto"/>
        <w:rPr>
          <w:rFonts w:hint="default" w:ascii="Times New Roman" w:hAnsi="Times New Roman" w:cs="Times New Roman"/>
          <w:color w:val="auto"/>
          <w:highlight w:val="none"/>
        </w:rPr>
      </w:pPr>
    </w:p>
    <w:p w14:paraId="37A6484E">
      <w:pPr>
        <w:spacing w:before="190" w:line="232" w:lineRule="auto"/>
        <w:ind w:firstLine="708" w:firstLineChars="100"/>
        <w:outlineLvl w:val="0"/>
        <w:rPr>
          <w:rFonts w:hint="eastAsia" w:ascii="方正黑体_GBK" w:hAnsi="方正黑体_GBK" w:eastAsia="方正黑体_GBK" w:cs="方正黑体_GBK"/>
          <w:color w:val="auto"/>
          <w:sz w:val="72"/>
          <w:szCs w:val="72"/>
          <w:highlight w:val="none"/>
          <w:lang w:eastAsia="zh-CN"/>
        </w:rPr>
        <w:sectPr>
          <w:footerReference r:id="rId6" w:type="default"/>
          <w:pgSz w:w="11907" w:h="16839"/>
          <w:pgMar w:top="1431" w:right="0" w:bottom="1434" w:left="0" w:header="0" w:footer="1067" w:gutter="0"/>
          <w:pgBorders>
            <w:top w:val="none" w:sz="0" w:space="0"/>
            <w:left w:val="none" w:sz="0" w:space="0"/>
            <w:bottom w:val="none" w:sz="0" w:space="0"/>
            <w:right w:val="none" w:sz="0" w:space="0"/>
          </w:pgBorders>
          <w:pgNumType w:fmt="decimal" w:start="1"/>
          <w:cols w:space="720" w:num="1"/>
        </w:sectPr>
      </w:pPr>
      <w:bookmarkStart w:id="1" w:name="_Toc509477910"/>
      <w:r>
        <w:rPr>
          <w:rFonts w:hint="eastAsia" w:ascii="方正黑体_GBK" w:hAnsi="方正黑体_GBK" w:eastAsia="方正黑体_GBK" w:cs="方正黑体_GBK"/>
          <w:color w:val="auto"/>
          <w:spacing w:val="-6"/>
          <w:sz w:val="72"/>
          <w:szCs w:val="72"/>
          <w:highlight w:val="none"/>
        </w:rPr>
        <w:t>第一部分</w:t>
      </w:r>
      <w:bookmarkEnd w:id="1"/>
      <w:bookmarkStart w:id="2" w:name="_Toc1863925695"/>
      <w:r>
        <w:rPr>
          <w:rFonts w:hint="eastAsia" w:ascii="方正黑体_GBK" w:hAnsi="方正黑体_GBK" w:eastAsia="方正黑体_GBK" w:cs="方正黑体_GBK"/>
          <w:color w:val="auto"/>
          <w:sz w:val="72"/>
          <w:szCs w:val="72"/>
          <w:highlight w:val="none"/>
        </w:rPr>
        <w:pict>
          <v:shape id="_x0000_s1027" o:spid="_x0000_s1027" style="position:absolute;left:0pt;margin-left:0.25pt;margin-top:104.7pt;height:0.5pt;width:595.35pt;z-index:251662336;mso-width-relative:page;mso-height-relative:page;" filled="f" stroked="t" coordsize="11906,10" path="m-227,5l11942,5e">
            <v:fill on="f" focussize="0,0"/>
            <v:stroke weight="0.5pt" color="#000000" miterlimit="10" joinstyle="miter" endcap="round"/>
            <v:imagedata o:title=""/>
            <o:lock v:ext="edit"/>
          </v:shape>
        </w:pict>
      </w:r>
      <w:bookmarkStart w:id="3" w:name="bookmark2"/>
      <w:bookmarkEnd w:id="3"/>
      <w:r>
        <w:rPr>
          <w:rFonts w:hint="eastAsia" w:ascii="方正黑体_GBK" w:hAnsi="方正黑体_GBK" w:eastAsia="方正黑体_GBK" w:cs="方正黑体_GBK"/>
          <w:color w:val="auto"/>
          <w:spacing w:val="-6"/>
          <w:sz w:val="72"/>
          <w:szCs w:val="72"/>
          <w:highlight w:val="none"/>
          <w:lang w:val="en-US" w:eastAsia="zh-CN"/>
        </w:rPr>
        <w:t xml:space="preserve">  </w:t>
      </w:r>
      <w:r>
        <w:rPr>
          <w:rFonts w:hint="eastAsia" w:ascii="方正黑体_GBK" w:hAnsi="方正黑体_GBK" w:eastAsia="方正黑体_GBK" w:cs="方正黑体_GBK"/>
          <w:color w:val="auto"/>
          <w:spacing w:val="-7"/>
          <w:sz w:val="72"/>
          <w:szCs w:val="72"/>
          <w:highlight w:val="none"/>
          <w:lang w:eastAsia="zh-CN"/>
        </w:rPr>
        <w:t>桂阳县消防救援大队</w:t>
      </w:r>
      <w:r>
        <w:rPr>
          <w:rFonts w:hint="eastAsia" w:ascii="方正黑体_GBK" w:hAnsi="方正黑体_GBK" w:eastAsia="方正黑体_GBK" w:cs="方正黑体_GBK"/>
          <w:color w:val="auto"/>
          <w:spacing w:val="-7"/>
          <w:sz w:val="72"/>
          <w:szCs w:val="72"/>
          <w:highlight w:val="none"/>
        </w:rPr>
        <w:t>概</w:t>
      </w:r>
      <w:r>
        <w:rPr>
          <w:rFonts w:hint="eastAsia" w:ascii="方正黑体_GBK" w:hAnsi="方正黑体_GBK" w:eastAsia="方正黑体_GBK" w:cs="方正黑体_GBK"/>
          <w:color w:val="auto"/>
          <w:spacing w:val="-7"/>
          <w:sz w:val="72"/>
          <w:szCs w:val="72"/>
          <w:highlight w:val="none"/>
          <w:lang w:eastAsia="zh-CN"/>
        </w:rPr>
        <w:t>况</w:t>
      </w:r>
      <w:bookmarkEnd w:id="2"/>
    </w:p>
    <w:p w14:paraId="2B218F77">
      <w:pPr>
        <w:spacing w:before="116" w:line="471" w:lineRule="exact"/>
        <w:ind w:left="698"/>
        <w:outlineLvl w:val="0"/>
        <w:rPr>
          <w:rFonts w:ascii="方正黑体_GBK" w:hAnsi="方正黑体_GBK" w:eastAsia="方正黑体_GBK" w:cs="方正黑体_GBK"/>
          <w:sz w:val="31"/>
          <w:szCs w:val="31"/>
        </w:rPr>
      </w:pPr>
      <w:bookmarkStart w:id="4" w:name="_Toc727024387"/>
      <w:r>
        <w:rPr>
          <w:rFonts w:ascii="方正黑体_GBK" w:hAnsi="方正黑体_GBK" w:eastAsia="方正黑体_GBK" w:cs="方正黑体_GBK"/>
          <w:spacing w:val="5"/>
          <w:position w:val="3"/>
          <w:sz w:val="31"/>
          <w:szCs w:val="31"/>
        </w:rPr>
        <w:t>一、</w:t>
      </w:r>
      <w:r>
        <w:rPr>
          <w:rFonts w:hint="eastAsia" w:ascii="方正黑体_GBK" w:hAnsi="方正黑体_GBK" w:eastAsia="方正黑体_GBK" w:cs="方正黑体_GBK"/>
          <w:spacing w:val="5"/>
          <w:position w:val="3"/>
          <w:sz w:val="31"/>
          <w:szCs w:val="31"/>
          <w:lang w:eastAsia="zh-CN"/>
        </w:rPr>
        <w:t>主要</w:t>
      </w:r>
      <w:r>
        <w:rPr>
          <w:rFonts w:ascii="方正黑体_GBK" w:hAnsi="方正黑体_GBK" w:eastAsia="方正黑体_GBK" w:cs="方正黑体_GBK"/>
          <w:spacing w:val="5"/>
          <w:position w:val="3"/>
          <w:sz w:val="31"/>
          <w:szCs w:val="31"/>
        </w:rPr>
        <w:t>职责</w:t>
      </w:r>
    </w:p>
    <w:p w14:paraId="07D55A0B">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国家综合性消防救援队伍承担防范化解重大安全风险、应对处置各类灾害事故的重要职责，是应急救援的主力军和国家队。桂阳县消防救援大队隶属郴州市消防救援支队，依</w:t>
      </w:r>
      <w:bookmarkStart w:id="45" w:name="_GoBack"/>
      <w:bookmarkEnd w:id="45"/>
      <w:r>
        <w:rPr>
          <w:rFonts w:hint="eastAsia" w:ascii="方正仿宋_GBK" w:hAnsi="方正仿宋_GBK" w:eastAsia="方正仿宋_GBK" w:cs="方正仿宋_GBK"/>
          <w:color w:val="auto"/>
          <w:spacing w:val="3"/>
          <w:sz w:val="31"/>
          <w:szCs w:val="31"/>
          <w:lang w:eastAsia="zh-CN"/>
        </w:rPr>
        <w:t>据有关法律法规履行下列职责：</w:t>
      </w:r>
    </w:p>
    <w:p w14:paraId="6B0FC369">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（一）承担城乡综合性消防救援工作，负责指挥调度相关灾害事故救援行动，承担重要会议、大型活动消防安全保卫工作。</w:t>
      </w:r>
    </w:p>
    <w:p w14:paraId="3F7C3793">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（二）承担火灾预防、消防监督执法以及火灾事故调查处理相关工作，依法行使消防安全综合监管职能，推动落实消防安全责任制。</w:t>
      </w:r>
    </w:p>
    <w:p w14:paraId="6EB9267F">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（三）参与拟订消防专项规划，并监督实施。</w:t>
      </w:r>
    </w:p>
    <w:p w14:paraId="53C86DE7">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（四）负责消防救援队伍综合性消防救援预案编制、战术研究和执勤备战、训练演练等工作。</w:t>
      </w:r>
    </w:p>
    <w:p w14:paraId="69F06321">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（五）负责消防救援信息化和应急通信建设，承担综合性消防救援行动应急通信保障工作。</w:t>
      </w:r>
    </w:p>
    <w:p w14:paraId="69A5E5EA">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（六）负责消防安全宣传教育，组织指导社会消防力量建设。</w:t>
      </w:r>
    </w:p>
    <w:p w14:paraId="5BF5A762">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（七）负责消防应急救援专业队伍规划、建设与调度指挥，参与组织协调动员各类社会救援力量参加救援任务。</w:t>
      </w:r>
    </w:p>
    <w:p w14:paraId="57F643A7">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（八）负责消防救援队伍建设与管理。</w:t>
      </w:r>
    </w:p>
    <w:p w14:paraId="14C3EF20">
      <w:pPr>
        <w:spacing w:line="550" w:lineRule="exact"/>
        <w:ind w:firstLine="632" w:firstLineChars="200"/>
        <w:rPr>
          <w:rFonts w:hint="eastAsia" w:ascii="方正仿宋_GBK" w:hAnsi="方正仿宋_GBK" w:eastAsia="方正仿宋_GBK" w:cs="方正仿宋_GBK"/>
          <w:color w:val="auto"/>
          <w:spacing w:val="3"/>
          <w:sz w:val="31"/>
          <w:szCs w:val="31"/>
          <w:lang w:eastAsia="zh-CN"/>
        </w:rPr>
      </w:pPr>
      <w:r>
        <w:rPr>
          <w:rFonts w:hint="eastAsia" w:ascii="方正仿宋_GBK" w:hAnsi="方正仿宋_GBK" w:eastAsia="方正仿宋_GBK" w:cs="方正仿宋_GBK"/>
          <w:color w:val="auto"/>
          <w:spacing w:val="3"/>
          <w:sz w:val="31"/>
          <w:szCs w:val="31"/>
          <w:lang w:eastAsia="zh-CN"/>
        </w:rPr>
        <w:t>（九）完成郴州市消防救援支队和县委县政府交办的相关任务。</w:t>
      </w:r>
    </w:p>
    <w:p w14:paraId="5938C09C">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黑体_GBK" w:hAnsi="方正黑体_GBK" w:eastAsia="方正黑体_GBK" w:cs="方正黑体_GBK"/>
          <w:sz w:val="32"/>
          <w:szCs w:val="32"/>
        </w:rPr>
      </w:pPr>
    </w:p>
    <w:p w14:paraId="4C61AEB7">
      <w:pPr>
        <w:keepNext w:val="0"/>
        <w:keepLines w:val="0"/>
        <w:pageBreakBefore w:val="0"/>
        <w:widowControl/>
        <w:numPr>
          <w:ilvl w:val="0"/>
          <w:numId w:val="1"/>
        </w:numPr>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机构设置</w:t>
      </w:r>
      <w:bookmarkEnd w:id="4"/>
    </w:p>
    <w:p w14:paraId="3555E88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600" w:lineRule="exact"/>
        <w:ind w:left="647" w:leftChars="0" w:firstLine="604" w:firstLineChars="200"/>
        <w:textAlignment w:val="baseline"/>
        <w:outlineLvl w:val="0"/>
        <w:rPr>
          <w:rFonts w:hint="eastAsia" w:ascii="方正仿宋_GBK" w:hAnsi="方正仿宋_GBK" w:eastAsia="方正仿宋_GBK" w:cs="方正仿宋_GBK"/>
          <w:snapToGrid w:val="0"/>
          <w:color w:val="000000"/>
          <w:spacing w:val="-4"/>
          <w:kern w:val="0"/>
          <w:sz w:val="31"/>
          <w:szCs w:val="31"/>
          <w:lang w:val="en-US" w:eastAsia="zh-CN" w:bidi="ar-SA"/>
        </w:rPr>
      </w:pPr>
    </w:p>
    <w:p w14:paraId="45827A7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600" w:lineRule="exact"/>
        <w:ind w:firstLine="302" w:firstLineChars="100"/>
        <w:textAlignment w:val="baseline"/>
        <w:outlineLvl w:val="0"/>
        <w:rPr>
          <w:rFonts w:hint="eastAsia" w:ascii="方正黑体_GBK" w:hAnsi="方正黑体_GBK" w:eastAsia="方正仿宋_GBK" w:cs="方正黑体_GBK"/>
          <w:sz w:val="32"/>
          <w:szCs w:val="32"/>
          <w:lang w:val="en-US" w:eastAsia="zh-CN"/>
        </w:rPr>
      </w:pPr>
      <w:r>
        <w:rPr>
          <w:rFonts w:hint="eastAsia" w:ascii="方正仿宋_GBK" w:hAnsi="方正仿宋_GBK" w:eastAsia="方正仿宋_GBK" w:cs="方正仿宋_GBK"/>
          <w:snapToGrid w:val="0"/>
          <w:color w:val="000000"/>
          <w:spacing w:val="-4"/>
          <w:kern w:val="0"/>
          <w:sz w:val="31"/>
          <w:szCs w:val="31"/>
          <w:lang w:val="en-US" w:eastAsia="zh-CN" w:bidi="ar-SA"/>
        </w:rPr>
        <w:t>桂阳县消防救援大队下设</w:t>
      </w:r>
      <w:r>
        <w:rPr>
          <w:rFonts w:hint="eastAsia" w:ascii="方正仿宋_GBK" w:hAnsi="方正仿宋_GBK" w:eastAsia="方正仿宋_GBK" w:cs="方正仿宋_GBK"/>
          <w:snapToGrid w:val="0"/>
          <w:color w:val="000000"/>
          <w:spacing w:val="-4"/>
          <w:kern w:val="0"/>
          <w:sz w:val="31"/>
          <w:szCs w:val="31"/>
          <w:lang w:val="zh-CN" w:eastAsia="zh-CN" w:bidi="ar-SA"/>
        </w:rPr>
        <w:t>桂阳县龙潭消防救援站</w:t>
      </w:r>
      <w:r>
        <w:rPr>
          <w:rFonts w:hint="eastAsia" w:ascii="方正仿宋_GBK" w:hAnsi="方正仿宋_GBK" w:eastAsia="方正仿宋_GBK" w:cs="方正仿宋_GBK"/>
          <w:snapToGrid w:val="0"/>
          <w:color w:val="000000"/>
          <w:spacing w:val="-4"/>
          <w:kern w:val="0"/>
          <w:sz w:val="31"/>
          <w:szCs w:val="31"/>
          <w:lang w:val="en-US" w:eastAsia="zh-CN" w:bidi="ar-SA"/>
        </w:rPr>
        <w:t>、</w:t>
      </w:r>
      <w:r>
        <w:rPr>
          <w:rFonts w:hint="eastAsia" w:ascii="方正仿宋_GBK" w:hAnsi="方正仿宋_GBK" w:eastAsia="方正仿宋_GBK" w:cs="方正仿宋_GBK"/>
          <w:snapToGrid w:val="0"/>
          <w:color w:val="000000"/>
          <w:spacing w:val="-4"/>
          <w:kern w:val="0"/>
          <w:sz w:val="31"/>
          <w:szCs w:val="31"/>
          <w:lang w:val="zh-CN" w:eastAsia="zh-CN" w:bidi="ar-SA"/>
        </w:rPr>
        <w:t>桂阳县新澄政府专职消防救援站、桂阳县产业园政府专职消防救援站。</w:t>
      </w:r>
    </w:p>
    <w:p w14:paraId="37089463">
      <w:pPr>
        <w:pStyle w:val="5"/>
        <w:rPr>
          <w:rFonts w:hint="default" w:ascii="Times New Roman" w:hAnsi="Times New Roman" w:cs="Times New Roman"/>
          <w:color w:val="auto"/>
          <w:highlight w:val="none"/>
        </w:rPr>
      </w:pPr>
    </w:p>
    <w:p w14:paraId="15A03F21">
      <w:pPr>
        <w:rPr>
          <w:rFonts w:hint="default" w:ascii="Times New Roman" w:hAnsi="Times New Roman" w:cs="Times New Roman"/>
          <w:color w:val="auto"/>
          <w:highlight w:val="none"/>
        </w:rPr>
        <w:sectPr>
          <w:footerReference r:id="rId7" w:type="default"/>
          <w:pgSz w:w="11907" w:h="16839"/>
          <w:pgMar w:top="2098" w:right="1531" w:bottom="1531" w:left="1531" w:header="0" w:footer="1070" w:gutter="0"/>
          <w:pgBorders>
            <w:top w:val="none" w:sz="0" w:space="0"/>
            <w:left w:val="none" w:sz="0" w:space="0"/>
            <w:bottom w:val="none" w:sz="0" w:space="0"/>
            <w:right w:val="none" w:sz="0" w:space="0"/>
          </w:pgBorders>
          <w:pgNumType w:fmt="decimal"/>
          <w:cols w:space="720" w:num="1"/>
        </w:sectPr>
      </w:pPr>
    </w:p>
    <w:p w14:paraId="5F16D58E">
      <w:pPr>
        <w:pStyle w:val="5"/>
        <w:spacing w:line="245" w:lineRule="auto"/>
        <w:rPr>
          <w:rFonts w:hint="default" w:ascii="Times New Roman" w:hAnsi="Times New Roman" w:cs="Times New Roman"/>
          <w:color w:val="auto"/>
          <w:highlight w:val="none"/>
        </w:rPr>
      </w:pPr>
    </w:p>
    <w:p w14:paraId="298CD0FC">
      <w:pPr>
        <w:pStyle w:val="5"/>
        <w:spacing w:line="245" w:lineRule="auto"/>
        <w:rPr>
          <w:rFonts w:hint="default" w:ascii="Times New Roman" w:hAnsi="Times New Roman" w:cs="Times New Roman"/>
          <w:color w:val="auto"/>
          <w:highlight w:val="none"/>
        </w:rPr>
      </w:pPr>
    </w:p>
    <w:p w14:paraId="29869222">
      <w:pPr>
        <w:pStyle w:val="5"/>
        <w:spacing w:line="245" w:lineRule="auto"/>
        <w:rPr>
          <w:rFonts w:hint="default" w:ascii="Times New Roman" w:hAnsi="Times New Roman" w:cs="Times New Roman"/>
          <w:color w:val="auto"/>
          <w:highlight w:val="none"/>
        </w:rPr>
      </w:pPr>
    </w:p>
    <w:p w14:paraId="2FF67502">
      <w:pPr>
        <w:pStyle w:val="5"/>
        <w:spacing w:line="245" w:lineRule="auto"/>
        <w:rPr>
          <w:rFonts w:hint="default" w:ascii="Times New Roman" w:hAnsi="Times New Roman" w:cs="Times New Roman"/>
          <w:color w:val="auto"/>
          <w:highlight w:val="none"/>
        </w:rPr>
      </w:pPr>
    </w:p>
    <w:p w14:paraId="0A9ADB1A">
      <w:pPr>
        <w:pStyle w:val="5"/>
        <w:spacing w:line="245" w:lineRule="auto"/>
        <w:rPr>
          <w:rFonts w:hint="default" w:ascii="Times New Roman" w:hAnsi="Times New Roman" w:cs="Times New Roman"/>
          <w:color w:val="auto"/>
          <w:highlight w:val="none"/>
        </w:rPr>
      </w:pPr>
    </w:p>
    <w:p w14:paraId="468F4FB2">
      <w:pPr>
        <w:pStyle w:val="5"/>
        <w:spacing w:line="245" w:lineRule="auto"/>
        <w:rPr>
          <w:rFonts w:hint="default" w:ascii="Times New Roman" w:hAnsi="Times New Roman" w:cs="Times New Roman"/>
          <w:color w:val="auto"/>
          <w:highlight w:val="none"/>
        </w:rPr>
      </w:pPr>
    </w:p>
    <w:p w14:paraId="2EB3698F">
      <w:pPr>
        <w:pStyle w:val="5"/>
        <w:spacing w:line="245" w:lineRule="auto"/>
        <w:rPr>
          <w:rFonts w:hint="default" w:ascii="Times New Roman" w:hAnsi="Times New Roman" w:cs="Times New Roman"/>
          <w:color w:val="auto"/>
          <w:highlight w:val="none"/>
        </w:rPr>
      </w:pPr>
    </w:p>
    <w:p w14:paraId="044928EB">
      <w:pPr>
        <w:pStyle w:val="5"/>
        <w:spacing w:line="245" w:lineRule="auto"/>
        <w:rPr>
          <w:rFonts w:hint="default" w:ascii="Times New Roman" w:hAnsi="Times New Roman" w:cs="Times New Roman"/>
          <w:color w:val="auto"/>
          <w:highlight w:val="none"/>
        </w:rPr>
      </w:pPr>
    </w:p>
    <w:p w14:paraId="63B9F098">
      <w:pPr>
        <w:pStyle w:val="5"/>
        <w:spacing w:line="245" w:lineRule="auto"/>
        <w:rPr>
          <w:rFonts w:hint="default" w:ascii="Times New Roman" w:hAnsi="Times New Roman" w:cs="Times New Roman"/>
          <w:color w:val="auto"/>
          <w:highlight w:val="none"/>
        </w:rPr>
      </w:pPr>
    </w:p>
    <w:p w14:paraId="29C531BB">
      <w:pPr>
        <w:pStyle w:val="5"/>
        <w:spacing w:line="246" w:lineRule="auto"/>
        <w:rPr>
          <w:rFonts w:hint="default" w:ascii="Times New Roman" w:hAnsi="Times New Roman" w:cs="Times New Roman"/>
          <w:color w:val="auto"/>
          <w:highlight w:val="none"/>
        </w:rPr>
      </w:pPr>
    </w:p>
    <w:p w14:paraId="18E6A4CD">
      <w:pPr>
        <w:pStyle w:val="5"/>
        <w:spacing w:line="246" w:lineRule="auto"/>
        <w:rPr>
          <w:rFonts w:hint="default" w:ascii="Times New Roman" w:hAnsi="Times New Roman" w:cs="Times New Roman"/>
          <w:color w:val="auto"/>
          <w:highlight w:val="none"/>
        </w:rPr>
      </w:pPr>
    </w:p>
    <w:p w14:paraId="1B95A4A9">
      <w:pPr>
        <w:pStyle w:val="5"/>
        <w:spacing w:line="246" w:lineRule="auto"/>
        <w:rPr>
          <w:rFonts w:hint="default" w:ascii="Times New Roman" w:hAnsi="Times New Roman" w:cs="Times New Roman"/>
          <w:color w:val="auto"/>
          <w:highlight w:val="none"/>
        </w:rPr>
      </w:pPr>
    </w:p>
    <w:p w14:paraId="5EB3719B">
      <w:pPr>
        <w:pStyle w:val="5"/>
        <w:spacing w:line="246" w:lineRule="auto"/>
        <w:rPr>
          <w:rFonts w:hint="default" w:ascii="Times New Roman" w:hAnsi="Times New Roman" w:cs="Times New Roman"/>
          <w:color w:val="auto"/>
          <w:highlight w:val="none"/>
        </w:rPr>
      </w:pPr>
    </w:p>
    <w:p w14:paraId="6C06EEC5">
      <w:pPr>
        <w:pStyle w:val="5"/>
        <w:spacing w:line="246" w:lineRule="auto"/>
        <w:rPr>
          <w:rFonts w:hint="default" w:ascii="Times New Roman" w:hAnsi="Times New Roman" w:cs="Times New Roman"/>
          <w:color w:val="auto"/>
          <w:highlight w:val="none"/>
        </w:rPr>
      </w:pPr>
    </w:p>
    <w:p w14:paraId="11AC62EE">
      <w:pPr>
        <w:pStyle w:val="5"/>
        <w:spacing w:line="246" w:lineRule="auto"/>
        <w:rPr>
          <w:rFonts w:hint="default" w:ascii="Times New Roman" w:hAnsi="Times New Roman" w:cs="Times New Roman"/>
          <w:color w:val="auto"/>
          <w:highlight w:val="none"/>
        </w:rPr>
      </w:pPr>
    </w:p>
    <w:p w14:paraId="24832F61">
      <w:pPr>
        <w:pStyle w:val="5"/>
        <w:spacing w:line="246" w:lineRule="auto"/>
        <w:rPr>
          <w:rFonts w:hint="default" w:ascii="Times New Roman" w:hAnsi="Times New Roman" w:cs="Times New Roman"/>
          <w:color w:val="auto"/>
          <w:highlight w:val="none"/>
        </w:rPr>
      </w:pPr>
    </w:p>
    <w:p w14:paraId="599C429D">
      <w:pPr>
        <w:pStyle w:val="5"/>
        <w:spacing w:line="246"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63360" behindDoc="1" locked="0" layoutInCell="1" allowOverlap="1">
                <wp:simplePos x="0" y="0"/>
                <wp:positionH relativeFrom="column">
                  <wp:posOffset>21590</wp:posOffset>
                </wp:positionH>
                <wp:positionV relativeFrom="paragraph">
                  <wp:posOffset>11430</wp:posOffset>
                </wp:positionV>
                <wp:extent cx="7672070" cy="1800225"/>
                <wp:effectExtent l="0" t="0" r="5080" b="9525"/>
                <wp:wrapNone/>
                <wp:docPr id="6" name="Rect 6"/>
                <wp:cNvGraphicFramePr/>
                <a:graphic xmlns:a="http://schemas.openxmlformats.org/drawingml/2006/main">
                  <a:graphicData uri="http://schemas.microsoft.com/office/word/2010/wordprocessingShape">
                    <wps:wsp>
                      <wps:cNvSpPr/>
                      <wps:spPr>
                        <a:xfrm>
                          <a:off x="0" y="-40334"/>
                          <a:ext cx="7672070"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6" o:spid="_x0000_s1026" o:spt="1" style="position:absolute;left:0pt;margin-left:1.7pt;margin-top:0.9pt;height:141.75pt;width:604.1pt;z-index:-251653120;mso-width-relative:page;mso-height-relative:page;" fillcolor="#92D050" filled="t" stroked="f" coordsize="21600,21600" o:gfxdata="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A3l65jWAAAACAEAAA8AAAAAAAAAAQAgAAAAIgAAAGRycy9kb3du&#10;cmV2LnhtbFBLAQIUABQAAAAIAIdO4kDgcgX8OgIAAIkEAAAOAAAAAAAAAAEAIAAAACUBAABkcnMv&#10;ZTJvRG9jLnhtbFBLBQYAAAAABgAGAFkBAADRBQ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w:pict>
          <v:shape id="_x0000_s1028" o:spid="_x0000_s1028" style="position:absolute;left:0pt;margin-left:3.05pt;margin-top:3.2pt;height:0.5pt;width:595.35pt;z-index:251665408;mso-width-relative:page;mso-height-relative:page;" filled="f" stroked="t" coordsize="11906,10" path="m11984,5l-290,5e">
            <v:fill on="f" focussize="0,0"/>
            <v:stroke weight="0.5pt" color="#000000" miterlimit="10" joinstyle="miter" endcap="round"/>
            <v:imagedata o:title=""/>
            <o:lock v:ext="edit"/>
          </v:shape>
        </w:pict>
      </w:r>
    </w:p>
    <w:p w14:paraId="5EF8003D">
      <w:pPr>
        <w:pStyle w:val="5"/>
        <w:spacing w:line="246" w:lineRule="auto"/>
        <w:rPr>
          <w:rFonts w:hint="default" w:ascii="Times New Roman" w:hAnsi="Times New Roman" w:cs="Times New Roman"/>
          <w:color w:val="auto"/>
          <w:highlight w:val="none"/>
        </w:rPr>
      </w:pPr>
    </w:p>
    <w:p w14:paraId="06680383">
      <w:pPr>
        <w:pStyle w:val="5"/>
        <w:spacing w:line="246" w:lineRule="auto"/>
        <w:rPr>
          <w:rFonts w:hint="default" w:ascii="Times New Roman" w:hAnsi="Times New Roman" w:cs="Times New Roman"/>
          <w:color w:val="auto"/>
          <w:highlight w:val="none"/>
        </w:rPr>
      </w:pPr>
    </w:p>
    <w:p w14:paraId="5580DBB5">
      <w:pPr>
        <w:spacing w:before="190" w:line="232" w:lineRule="auto"/>
        <w:ind w:firstLine="710" w:firstLineChars="100"/>
        <w:jc w:val="both"/>
        <w:outlineLvl w:val="0"/>
        <w:rPr>
          <w:rFonts w:hint="eastAsia" w:ascii="方正黑体_GBK" w:hAnsi="方正黑体_GBK" w:eastAsia="方正黑体_GBK" w:cs="方正黑体_GBK"/>
          <w:color w:val="auto"/>
          <w:sz w:val="72"/>
          <w:szCs w:val="72"/>
          <w:highlight w:val="none"/>
        </w:rPr>
      </w:pPr>
      <w:bookmarkStart w:id="5" w:name="bookmark32"/>
      <w:bookmarkEnd w:id="5"/>
      <w:bookmarkStart w:id="6" w:name="_Toc790115687"/>
      <w:r>
        <w:rPr>
          <w:rFonts w:hint="eastAsia" w:ascii="方正黑体_GBK" w:hAnsi="方正黑体_GBK" w:eastAsia="方正黑体_GBK" w:cs="方正黑体_GBK"/>
          <w:color w:val="auto"/>
          <w:spacing w:val="-5"/>
          <w:sz w:val="72"/>
          <w:szCs w:val="72"/>
          <w:highlight w:val="none"/>
        </w:rPr>
        <w:t>第二部分</w:t>
      </w:r>
      <w:bookmarkEnd w:id="6"/>
      <w:bookmarkStart w:id="7" w:name="_Toc1643600123"/>
      <w:r>
        <w:rPr>
          <w:rFonts w:hint="eastAsia" w:ascii="方正黑体_GBK" w:hAnsi="方正黑体_GBK" w:eastAsia="方正黑体_GBK" w:cs="方正黑体_GBK"/>
          <w:color w:val="auto"/>
          <w:sz w:val="72"/>
          <w:szCs w:val="72"/>
          <w:highlight w:val="none"/>
        </w:rPr>
        <w:pict>
          <v:shape id="_x0000_s1029" o:spid="_x0000_s1029" style="position:absolute;left:0pt;margin-left:0.25pt;margin-top:103.9pt;height:0.5pt;width:595.35pt;z-index:251664384;mso-width-relative:page;mso-height-relative:page;" filled="f" stroked="t" coordsize="11906,10" path="m-290,5l11984,5e">
            <v:fill on="f" focussize="0,0"/>
            <v:stroke weight="0.5pt" color="#000000" miterlimit="10" joinstyle="miter" endcap="round"/>
            <v:imagedata o:title=""/>
            <o:lock v:ext="edit"/>
          </v:shape>
        </w:pict>
      </w:r>
      <w:bookmarkStart w:id="8" w:name="bookmark5"/>
      <w:bookmarkEnd w:id="8"/>
      <w:r>
        <w:rPr>
          <w:rFonts w:hint="eastAsia" w:ascii="方正黑体_GBK" w:hAnsi="方正黑体_GBK" w:eastAsia="方正黑体_GBK" w:cs="方正黑体_GBK"/>
          <w:color w:val="auto"/>
          <w:sz w:val="72"/>
          <w:szCs w:val="72"/>
          <w:highlight w:val="none"/>
          <w:lang w:val="en-US" w:eastAsia="zh-CN"/>
        </w:rPr>
        <w:t xml:space="preserve">  </w:t>
      </w:r>
      <w:r>
        <w:rPr>
          <w:rFonts w:hint="eastAsia" w:ascii="方正黑体_GBK" w:hAnsi="方正黑体_GBK" w:eastAsia="方正黑体_GBK" w:cs="方正黑体_GBK"/>
          <w:color w:val="auto"/>
          <w:spacing w:val="-36"/>
          <w:sz w:val="72"/>
          <w:szCs w:val="72"/>
          <w:highlight w:val="none"/>
        </w:rPr>
        <w:t>202</w:t>
      </w:r>
      <w:r>
        <w:rPr>
          <w:rFonts w:hint="eastAsia" w:ascii="方正黑体_GBK" w:hAnsi="方正黑体_GBK" w:eastAsia="方正黑体_GBK" w:cs="方正黑体_GBK"/>
          <w:color w:val="auto"/>
          <w:spacing w:val="-36"/>
          <w:sz w:val="72"/>
          <w:szCs w:val="72"/>
          <w:highlight w:val="none"/>
          <w:lang w:val="en-US" w:eastAsia="zh-CN"/>
        </w:rPr>
        <w:t>5</w:t>
      </w:r>
      <w:r>
        <w:rPr>
          <w:rFonts w:hint="eastAsia" w:ascii="方正黑体_GBK" w:hAnsi="方正黑体_GBK" w:eastAsia="方正黑体_GBK" w:cs="方正黑体_GBK"/>
          <w:color w:val="auto"/>
          <w:spacing w:val="-36"/>
          <w:sz w:val="72"/>
          <w:szCs w:val="72"/>
          <w:highlight w:val="none"/>
        </w:rPr>
        <w:t>年度</w:t>
      </w:r>
      <w:r>
        <w:rPr>
          <w:rFonts w:hint="eastAsia" w:ascii="方正黑体_GBK" w:hAnsi="方正黑体_GBK" w:eastAsia="方正黑体_GBK" w:cs="方正黑体_GBK"/>
          <w:color w:val="auto"/>
          <w:spacing w:val="-36"/>
          <w:sz w:val="72"/>
          <w:szCs w:val="72"/>
          <w:highlight w:val="none"/>
          <w:lang w:eastAsia="zh-CN"/>
        </w:rPr>
        <w:t>经费</w:t>
      </w:r>
      <w:r>
        <w:rPr>
          <w:rFonts w:hint="eastAsia" w:ascii="方正黑体_GBK" w:hAnsi="方正黑体_GBK" w:eastAsia="方正黑体_GBK" w:cs="方正黑体_GBK"/>
          <w:color w:val="auto"/>
          <w:spacing w:val="-36"/>
          <w:sz w:val="72"/>
          <w:szCs w:val="72"/>
          <w:highlight w:val="none"/>
        </w:rPr>
        <w:t>决算表</w:t>
      </w:r>
      <w:bookmarkEnd w:id="7"/>
    </w:p>
    <w:p w14:paraId="687D2CEE">
      <w:pPr>
        <w:spacing w:line="231" w:lineRule="auto"/>
        <w:rPr>
          <w:rFonts w:hint="default" w:ascii="Times New Roman" w:hAnsi="Times New Roman" w:eastAsia="方正黑体_GBK" w:cs="Times New Roman"/>
          <w:color w:val="auto"/>
          <w:sz w:val="72"/>
          <w:szCs w:val="72"/>
          <w:highlight w:val="none"/>
        </w:rPr>
        <w:sectPr>
          <w:footerReference r:id="rId8"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tbl>
      <w:tblPr>
        <w:tblStyle w:val="11"/>
        <w:tblW w:w="93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996"/>
        <w:gridCol w:w="560"/>
        <w:gridCol w:w="1309"/>
        <w:gridCol w:w="2662"/>
        <w:gridCol w:w="545"/>
        <w:gridCol w:w="1273"/>
      </w:tblGrid>
      <w:tr w14:paraId="4A3AE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345" w:type="dxa"/>
            <w:gridSpan w:val="6"/>
            <w:tcBorders>
              <w:top w:val="nil"/>
              <w:left w:val="nil"/>
              <w:bottom w:val="nil"/>
              <w:right w:val="nil"/>
            </w:tcBorders>
            <w:shd w:val="clear" w:color="auto" w:fill="auto"/>
            <w:noWrap/>
            <w:vAlign w:val="center"/>
          </w:tcPr>
          <w:p w14:paraId="5374E3ED">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Style w:val="16"/>
                <w:rFonts w:hint="eastAsia" w:ascii="宋体" w:hAnsi="宋体" w:eastAsia="宋体" w:cs="宋体"/>
                <w:snapToGrid w:val="0"/>
                <w:color w:val="auto"/>
                <w:sz w:val="30"/>
                <w:szCs w:val="30"/>
                <w:highlight w:val="none"/>
                <w:lang w:val="en-US" w:eastAsia="zh-CN" w:bidi="ar"/>
              </w:rPr>
              <w:br w:type="page"/>
            </w:r>
            <w:r>
              <w:rPr>
                <w:rStyle w:val="16"/>
                <w:rFonts w:hint="eastAsia" w:ascii="宋体" w:hAnsi="宋体" w:eastAsia="宋体" w:cs="宋体"/>
                <w:snapToGrid w:val="0"/>
                <w:color w:val="auto"/>
                <w:sz w:val="30"/>
                <w:szCs w:val="30"/>
                <w:highlight w:val="none"/>
                <w:lang w:val="en-US" w:eastAsia="zh-CN" w:bidi="ar"/>
              </w:rPr>
              <w:t>收入支出决算总表</w:t>
            </w:r>
          </w:p>
        </w:tc>
      </w:tr>
      <w:tr w14:paraId="19897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556" w:type="dxa"/>
            <w:gridSpan w:val="2"/>
            <w:tcBorders>
              <w:top w:val="nil"/>
              <w:left w:val="nil"/>
              <w:bottom w:val="nil"/>
              <w:right w:val="nil"/>
            </w:tcBorders>
            <w:shd w:val="clear" w:color="auto" w:fill="FFFFFF" w:themeFill="background1"/>
            <w:noWrap/>
            <w:vAlign w:val="center"/>
          </w:tcPr>
          <w:p w14:paraId="69CF56D6">
            <w:pPr>
              <w:rPr>
                <w:rFonts w:hint="eastAsia" w:ascii="宋体" w:hAnsi="宋体" w:eastAsia="宋体" w:cs="宋体"/>
                <w:i w:val="0"/>
                <w:iCs w:val="0"/>
                <w:color w:val="auto"/>
                <w:sz w:val="18"/>
                <w:szCs w:val="18"/>
                <w:highlight w:val="none"/>
                <w:u w:val="none"/>
              </w:rPr>
            </w:pPr>
          </w:p>
        </w:tc>
        <w:tc>
          <w:tcPr>
            <w:tcW w:w="1309" w:type="dxa"/>
            <w:tcBorders>
              <w:top w:val="nil"/>
              <w:left w:val="nil"/>
              <w:bottom w:val="nil"/>
              <w:right w:val="nil"/>
            </w:tcBorders>
            <w:shd w:val="clear" w:color="auto" w:fill="FFFFFF" w:themeFill="background1"/>
            <w:noWrap/>
            <w:vAlign w:val="center"/>
          </w:tcPr>
          <w:p w14:paraId="6AD5EBB5">
            <w:pPr>
              <w:rPr>
                <w:rFonts w:hint="eastAsia" w:ascii="宋体" w:hAnsi="宋体" w:eastAsia="宋体" w:cs="宋体"/>
                <w:i w:val="0"/>
                <w:iCs w:val="0"/>
                <w:color w:val="auto"/>
                <w:sz w:val="18"/>
                <w:szCs w:val="18"/>
                <w:highlight w:val="none"/>
                <w:u w:val="none"/>
                <w:lang w:val="en-US" w:eastAsia="zh-CN"/>
              </w:rPr>
            </w:pPr>
          </w:p>
        </w:tc>
        <w:tc>
          <w:tcPr>
            <w:tcW w:w="2662" w:type="dxa"/>
            <w:tcBorders>
              <w:top w:val="nil"/>
              <w:left w:val="nil"/>
              <w:bottom w:val="nil"/>
              <w:right w:val="nil"/>
            </w:tcBorders>
            <w:shd w:val="clear" w:color="auto" w:fill="FFFFFF" w:themeFill="background1"/>
            <w:noWrap/>
            <w:vAlign w:val="center"/>
          </w:tcPr>
          <w:p w14:paraId="0919C3EC">
            <w:pPr>
              <w:rPr>
                <w:rFonts w:hint="eastAsia" w:ascii="宋体" w:hAnsi="宋体" w:eastAsia="宋体" w:cs="宋体"/>
                <w:i w:val="0"/>
                <w:iCs w:val="0"/>
                <w:color w:val="auto"/>
                <w:sz w:val="18"/>
                <w:szCs w:val="18"/>
                <w:highlight w:val="none"/>
                <w:u w:val="none"/>
              </w:rPr>
            </w:pPr>
          </w:p>
        </w:tc>
        <w:tc>
          <w:tcPr>
            <w:tcW w:w="545" w:type="dxa"/>
            <w:tcBorders>
              <w:top w:val="nil"/>
              <w:left w:val="nil"/>
              <w:bottom w:val="nil"/>
              <w:right w:val="nil"/>
            </w:tcBorders>
            <w:shd w:val="clear" w:color="auto" w:fill="FFFFFF" w:themeFill="background1"/>
            <w:noWrap/>
            <w:vAlign w:val="center"/>
          </w:tcPr>
          <w:p w14:paraId="6368A407">
            <w:pPr>
              <w:rPr>
                <w:rFonts w:hint="eastAsia" w:ascii="宋体" w:hAnsi="宋体" w:eastAsia="宋体" w:cs="宋体"/>
                <w:i w:val="0"/>
                <w:iCs w:val="0"/>
                <w:color w:val="auto"/>
                <w:sz w:val="18"/>
                <w:szCs w:val="18"/>
                <w:highlight w:val="none"/>
                <w:u w:val="none"/>
              </w:rPr>
            </w:pPr>
          </w:p>
        </w:tc>
        <w:tc>
          <w:tcPr>
            <w:tcW w:w="1273" w:type="dxa"/>
            <w:tcBorders>
              <w:top w:val="nil"/>
              <w:left w:val="nil"/>
              <w:bottom w:val="nil"/>
              <w:right w:val="nil"/>
            </w:tcBorders>
            <w:shd w:val="clear" w:color="auto" w:fill="FFFFFF" w:themeFill="background1"/>
            <w:noWrap/>
            <w:vAlign w:val="center"/>
          </w:tcPr>
          <w:p w14:paraId="7093F2B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公开</w:t>
            </w:r>
            <w:r>
              <w:rPr>
                <w:rStyle w:val="17"/>
                <w:rFonts w:hint="eastAsia" w:ascii="宋体" w:hAnsi="宋体" w:eastAsia="宋体" w:cs="宋体"/>
                <w:snapToGrid w:val="0"/>
                <w:color w:val="auto"/>
                <w:sz w:val="18"/>
                <w:szCs w:val="18"/>
                <w:highlight w:val="none"/>
                <w:lang w:val="en-US" w:eastAsia="zh-CN" w:bidi="ar"/>
              </w:rPr>
              <w:t>01</w:t>
            </w:r>
            <w:r>
              <w:rPr>
                <w:rStyle w:val="16"/>
                <w:rFonts w:hint="eastAsia" w:ascii="宋体" w:hAnsi="宋体" w:eastAsia="宋体" w:cs="宋体"/>
                <w:snapToGrid w:val="0"/>
                <w:color w:val="auto"/>
                <w:sz w:val="18"/>
                <w:szCs w:val="18"/>
                <w:highlight w:val="none"/>
                <w:lang w:val="en-US" w:eastAsia="zh-CN" w:bidi="ar"/>
              </w:rPr>
              <w:t>表</w:t>
            </w:r>
          </w:p>
        </w:tc>
      </w:tr>
      <w:tr w14:paraId="7B45E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nil"/>
              <w:bottom w:val="nil"/>
              <w:right w:val="nil"/>
            </w:tcBorders>
            <w:shd w:val="clear" w:color="auto" w:fill="auto"/>
            <w:noWrap/>
            <w:vAlign w:val="center"/>
          </w:tcPr>
          <w:p w14:paraId="546F73F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部门：桂阳县消防救援大队</w:t>
            </w:r>
          </w:p>
        </w:tc>
        <w:tc>
          <w:tcPr>
            <w:tcW w:w="560" w:type="dxa"/>
            <w:tcBorders>
              <w:top w:val="nil"/>
              <w:left w:val="nil"/>
              <w:bottom w:val="nil"/>
              <w:right w:val="nil"/>
            </w:tcBorders>
            <w:shd w:val="clear" w:color="auto" w:fill="auto"/>
            <w:noWrap/>
            <w:vAlign w:val="center"/>
          </w:tcPr>
          <w:p w14:paraId="6750DBA1">
            <w:pPr>
              <w:rPr>
                <w:rFonts w:hint="eastAsia" w:ascii="宋体" w:hAnsi="宋体" w:eastAsia="宋体" w:cs="宋体"/>
                <w:i w:val="0"/>
                <w:iCs w:val="0"/>
                <w:color w:val="auto"/>
                <w:sz w:val="18"/>
                <w:szCs w:val="18"/>
                <w:highlight w:val="none"/>
                <w:u w:val="none"/>
              </w:rPr>
            </w:pPr>
          </w:p>
        </w:tc>
        <w:tc>
          <w:tcPr>
            <w:tcW w:w="1309" w:type="dxa"/>
            <w:tcBorders>
              <w:top w:val="nil"/>
              <w:left w:val="nil"/>
              <w:bottom w:val="nil"/>
              <w:right w:val="nil"/>
            </w:tcBorders>
            <w:shd w:val="clear" w:color="auto" w:fill="auto"/>
            <w:noWrap/>
            <w:vAlign w:val="center"/>
          </w:tcPr>
          <w:p w14:paraId="0D74634C">
            <w:pPr>
              <w:tabs>
                <w:tab w:val="center" w:pos="546"/>
              </w:tabs>
              <w:ind w:firstLine="360" w:firstLineChars="200"/>
              <w:jc w:val="center"/>
              <w:rPr>
                <w:rFonts w:hint="eastAsia" w:ascii="宋体" w:hAnsi="宋体" w:eastAsia="宋体" w:cs="宋体"/>
                <w:i w:val="0"/>
                <w:iCs w:val="0"/>
                <w:color w:val="auto"/>
                <w:sz w:val="18"/>
                <w:szCs w:val="18"/>
                <w:highlight w:val="none"/>
                <w:u w:val="none"/>
                <w:lang w:val="en-US" w:eastAsia="zh-CN"/>
              </w:rPr>
            </w:pPr>
          </w:p>
        </w:tc>
        <w:tc>
          <w:tcPr>
            <w:tcW w:w="2662" w:type="dxa"/>
            <w:tcBorders>
              <w:top w:val="nil"/>
              <w:left w:val="nil"/>
              <w:bottom w:val="nil"/>
              <w:right w:val="nil"/>
            </w:tcBorders>
            <w:shd w:val="clear" w:color="auto" w:fill="auto"/>
            <w:noWrap/>
            <w:vAlign w:val="center"/>
          </w:tcPr>
          <w:p w14:paraId="2673AF83">
            <w:pPr>
              <w:jc w:val="center"/>
              <w:rPr>
                <w:rFonts w:hint="eastAsia" w:ascii="宋体" w:hAnsi="宋体" w:eastAsia="宋体" w:cs="宋体"/>
                <w:i w:val="0"/>
                <w:iCs w:val="0"/>
                <w:color w:val="auto"/>
                <w:sz w:val="18"/>
                <w:szCs w:val="18"/>
                <w:highlight w:val="none"/>
                <w:u w:val="none"/>
              </w:rPr>
            </w:pPr>
          </w:p>
        </w:tc>
        <w:tc>
          <w:tcPr>
            <w:tcW w:w="545" w:type="dxa"/>
            <w:tcBorders>
              <w:top w:val="nil"/>
              <w:left w:val="nil"/>
              <w:bottom w:val="nil"/>
              <w:right w:val="nil"/>
            </w:tcBorders>
            <w:shd w:val="clear" w:color="auto" w:fill="auto"/>
            <w:noWrap/>
            <w:vAlign w:val="center"/>
          </w:tcPr>
          <w:p w14:paraId="0F768510">
            <w:pPr>
              <w:rPr>
                <w:rFonts w:hint="eastAsia" w:ascii="宋体" w:hAnsi="宋体" w:eastAsia="宋体" w:cs="宋体"/>
                <w:i w:val="0"/>
                <w:iCs w:val="0"/>
                <w:color w:val="auto"/>
                <w:sz w:val="18"/>
                <w:szCs w:val="18"/>
                <w:highlight w:val="none"/>
                <w:u w:val="none"/>
              </w:rPr>
            </w:pPr>
          </w:p>
        </w:tc>
        <w:tc>
          <w:tcPr>
            <w:tcW w:w="1273" w:type="dxa"/>
            <w:tcBorders>
              <w:top w:val="nil"/>
              <w:left w:val="nil"/>
              <w:bottom w:val="nil"/>
              <w:right w:val="nil"/>
            </w:tcBorders>
            <w:shd w:val="clear" w:color="auto" w:fill="auto"/>
            <w:noWrap/>
            <w:vAlign w:val="center"/>
          </w:tcPr>
          <w:p w14:paraId="79C444C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单位：万元</w:t>
            </w:r>
          </w:p>
        </w:tc>
      </w:tr>
      <w:tr w14:paraId="71B06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542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收入</w:t>
            </w:r>
          </w:p>
        </w:tc>
        <w:tc>
          <w:tcPr>
            <w:tcW w:w="4480" w:type="dxa"/>
            <w:gridSpan w:val="3"/>
            <w:tcBorders>
              <w:top w:val="single" w:color="000000" w:sz="4" w:space="0"/>
              <w:left w:val="nil"/>
              <w:bottom w:val="single" w:color="000000" w:sz="4" w:space="0"/>
              <w:right w:val="single" w:color="000000" w:sz="4" w:space="0"/>
            </w:tcBorders>
            <w:shd w:val="clear" w:color="auto" w:fill="auto"/>
            <w:noWrap/>
            <w:vAlign w:val="center"/>
          </w:tcPr>
          <w:p w14:paraId="447451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支出</w:t>
            </w:r>
          </w:p>
        </w:tc>
      </w:tr>
      <w:tr w14:paraId="1B54C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138A3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项目</w:t>
            </w:r>
          </w:p>
        </w:tc>
        <w:tc>
          <w:tcPr>
            <w:tcW w:w="560" w:type="dxa"/>
            <w:tcBorders>
              <w:top w:val="nil"/>
              <w:left w:val="nil"/>
              <w:bottom w:val="single" w:color="000000" w:sz="4" w:space="0"/>
              <w:right w:val="single" w:color="auto" w:sz="4" w:space="0"/>
            </w:tcBorders>
            <w:shd w:val="clear" w:color="auto" w:fill="auto"/>
            <w:noWrap/>
            <w:vAlign w:val="center"/>
          </w:tcPr>
          <w:p w14:paraId="1E0FB9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行次</w:t>
            </w:r>
          </w:p>
        </w:tc>
        <w:tc>
          <w:tcPr>
            <w:tcW w:w="13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9D65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决算数</w:t>
            </w:r>
          </w:p>
        </w:tc>
        <w:tc>
          <w:tcPr>
            <w:tcW w:w="26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A4F2D1">
            <w:pPr>
              <w:keepNext w:val="0"/>
              <w:keepLines w:val="0"/>
              <w:widowControl/>
              <w:suppressLineNumbers w:val="0"/>
              <w:tabs>
                <w:tab w:val="left" w:pos="433"/>
                <w:tab w:val="center" w:pos="1283"/>
              </w:tabs>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ab/>
            </w:r>
            <w:r>
              <w:rPr>
                <w:rStyle w:val="16"/>
                <w:rFonts w:hint="eastAsia" w:ascii="宋体" w:hAnsi="宋体" w:eastAsia="宋体" w:cs="宋体"/>
                <w:snapToGrid w:val="0"/>
                <w:color w:val="auto"/>
                <w:sz w:val="18"/>
                <w:szCs w:val="18"/>
                <w:highlight w:val="none"/>
                <w:lang w:val="en-US" w:eastAsia="zh-CN" w:bidi="ar"/>
              </w:rPr>
              <w:tab/>
            </w:r>
            <w:r>
              <w:rPr>
                <w:rStyle w:val="16"/>
                <w:rFonts w:hint="eastAsia" w:ascii="宋体" w:hAnsi="宋体" w:eastAsia="宋体" w:cs="宋体"/>
                <w:snapToGrid w:val="0"/>
                <w:color w:val="auto"/>
                <w:sz w:val="18"/>
                <w:szCs w:val="18"/>
                <w:highlight w:val="none"/>
                <w:lang w:val="en-US" w:eastAsia="zh-CN" w:bidi="ar"/>
              </w:rPr>
              <w:t>项目</w:t>
            </w:r>
          </w:p>
        </w:tc>
        <w:tc>
          <w:tcPr>
            <w:tcW w:w="545" w:type="dxa"/>
            <w:tcBorders>
              <w:top w:val="nil"/>
              <w:left w:val="single" w:color="auto" w:sz="4" w:space="0"/>
              <w:bottom w:val="single" w:color="000000" w:sz="4" w:space="0"/>
              <w:right w:val="single" w:color="000000" w:sz="4" w:space="0"/>
            </w:tcBorders>
            <w:shd w:val="clear" w:color="auto" w:fill="auto"/>
            <w:noWrap/>
            <w:vAlign w:val="center"/>
          </w:tcPr>
          <w:p w14:paraId="5D39A3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行次</w:t>
            </w:r>
          </w:p>
        </w:tc>
        <w:tc>
          <w:tcPr>
            <w:tcW w:w="1273" w:type="dxa"/>
            <w:tcBorders>
              <w:top w:val="nil"/>
              <w:left w:val="nil"/>
              <w:bottom w:val="single" w:color="000000" w:sz="4" w:space="0"/>
              <w:right w:val="single" w:color="000000" w:sz="4" w:space="0"/>
            </w:tcBorders>
            <w:shd w:val="clear" w:color="auto" w:fill="auto"/>
            <w:noWrap/>
            <w:vAlign w:val="center"/>
          </w:tcPr>
          <w:p w14:paraId="5E419E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决算数</w:t>
            </w:r>
          </w:p>
        </w:tc>
      </w:tr>
      <w:tr w14:paraId="47BC4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40C409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栏次</w:t>
            </w:r>
          </w:p>
        </w:tc>
        <w:tc>
          <w:tcPr>
            <w:tcW w:w="560" w:type="dxa"/>
            <w:tcBorders>
              <w:top w:val="nil"/>
              <w:left w:val="nil"/>
              <w:bottom w:val="single" w:color="000000" w:sz="4" w:space="0"/>
              <w:right w:val="single" w:color="auto" w:sz="4" w:space="0"/>
            </w:tcBorders>
            <w:shd w:val="clear" w:color="auto" w:fill="auto"/>
            <w:noWrap/>
            <w:vAlign w:val="center"/>
          </w:tcPr>
          <w:p w14:paraId="4A9FDBDD">
            <w:pPr>
              <w:jc w:val="left"/>
              <w:rPr>
                <w:rFonts w:hint="eastAsia" w:ascii="宋体" w:hAnsi="宋体" w:eastAsia="宋体" w:cs="宋体"/>
                <w:i w:val="0"/>
                <w:iCs w:val="0"/>
                <w:color w:val="auto"/>
                <w:sz w:val="18"/>
                <w:szCs w:val="18"/>
                <w:highlight w:val="none"/>
                <w:u w:val="none"/>
              </w:rPr>
            </w:pPr>
          </w:p>
        </w:tc>
        <w:tc>
          <w:tcPr>
            <w:tcW w:w="13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CDCC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1</w:t>
            </w:r>
          </w:p>
        </w:tc>
        <w:tc>
          <w:tcPr>
            <w:tcW w:w="26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2F46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栏次</w:t>
            </w:r>
          </w:p>
        </w:tc>
        <w:tc>
          <w:tcPr>
            <w:tcW w:w="545" w:type="dxa"/>
            <w:tcBorders>
              <w:top w:val="nil"/>
              <w:left w:val="single" w:color="auto" w:sz="4" w:space="0"/>
              <w:bottom w:val="single" w:color="000000" w:sz="4" w:space="0"/>
              <w:right w:val="single" w:color="000000" w:sz="4" w:space="0"/>
            </w:tcBorders>
            <w:shd w:val="clear" w:color="auto" w:fill="auto"/>
            <w:noWrap/>
            <w:vAlign w:val="center"/>
          </w:tcPr>
          <w:p w14:paraId="43A808AE">
            <w:pPr>
              <w:jc w:val="left"/>
              <w:rPr>
                <w:rFonts w:hint="eastAsia" w:ascii="宋体" w:hAnsi="宋体" w:eastAsia="宋体" w:cs="宋体"/>
                <w:i w:val="0"/>
                <w:iCs w:val="0"/>
                <w:color w:val="auto"/>
                <w:sz w:val="18"/>
                <w:szCs w:val="18"/>
                <w:highlight w:val="none"/>
                <w:u w:val="none"/>
              </w:rPr>
            </w:pPr>
          </w:p>
        </w:tc>
        <w:tc>
          <w:tcPr>
            <w:tcW w:w="1273" w:type="dxa"/>
            <w:tcBorders>
              <w:top w:val="nil"/>
              <w:left w:val="nil"/>
              <w:bottom w:val="single" w:color="000000" w:sz="4" w:space="0"/>
              <w:right w:val="single" w:color="000000" w:sz="4" w:space="0"/>
            </w:tcBorders>
            <w:shd w:val="clear" w:color="auto" w:fill="auto"/>
            <w:noWrap/>
            <w:vAlign w:val="center"/>
          </w:tcPr>
          <w:p w14:paraId="451D57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2</w:t>
            </w:r>
          </w:p>
        </w:tc>
      </w:tr>
      <w:tr w14:paraId="51D5C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BC461B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一、一般公共预算财政拨款收入</w:t>
            </w:r>
          </w:p>
        </w:tc>
        <w:tc>
          <w:tcPr>
            <w:tcW w:w="560" w:type="dxa"/>
            <w:tcBorders>
              <w:top w:val="nil"/>
              <w:left w:val="nil"/>
              <w:bottom w:val="single" w:color="000000" w:sz="4" w:space="0"/>
              <w:right w:val="single" w:color="000000" w:sz="4" w:space="0"/>
            </w:tcBorders>
            <w:shd w:val="clear" w:color="auto" w:fill="auto"/>
            <w:noWrap/>
            <w:vAlign w:val="center"/>
          </w:tcPr>
          <w:p w14:paraId="44318B2C">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1</w:t>
            </w:r>
          </w:p>
        </w:tc>
        <w:tc>
          <w:tcPr>
            <w:tcW w:w="1309" w:type="dxa"/>
            <w:tcBorders>
              <w:top w:val="single" w:color="auto" w:sz="4" w:space="0"/>
              <w:left w:val="nil"/>
              <w:bottom w:val="single" w:color="000000" w:sz="4" w:space="0"/>
              <w:right w:val="single" w:color="000000" w:sz="4" w:space="0"/>
            </w:tcBorders>
            <w:shd w:val="clear" w:color="auto" w:fill="auto"/>
            <w:noWrap/>
            <w:vAlign w:val="center"/>
          </w:tcPr>
          <w:p w14:paraId="0E6A15C8">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83.14</w:t>
            </w:r>
          </w:p>
        </w:tc>
        <w:tc>
          <w:tcPr>
            <w:tcW w:w="2662" w:type="dxa"/>
            <w:tcBorders>
              <w:top w:val="single" w:color="auto" w:sz="4" w:space="0"/>
              <w:left w:val="nil"/>
              <w:bottom w:val="single" w:color="000000" w:sz="4" w:space="0"/>
              <w:right w:val="single" w:color="000000" w:sz="4" w:space="0"/>
            </w:tcBorders>
            <w:shd w:val="clear" w:color="auto" w:fill="auto"/>
            <w:noWrap/>
            <w:vAlign w:val="center"/>
          </w:tcPr>
          <w:p w14:paraId="1DF0B3D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一、一般公共服务支出</w:t>
            </w:r>
          </w:p>
        </w:tc>
        <w:tc>
          <w:tcPr>
            <w:tcW w:w="545" w:type="dxa"/>
            <w:tcBorders>
              <w:top w:val="nil"/>
              <w:left w:val="nil"/>
              <w:bottom w:val="single" w:color="000000" w:sz="4" w:space="0"/>
              <w:right w:val="single" w:color="000000" w:sz="4" w:space="0"/>
            </w:tcBorders>
            <w:shd w:val="clear" w:color="auto" w:fill="auto"/>
            <w:noWrap/>
            <w:vAlign w:val="center"/>
          </w:tcPr>
          <w:p w14:paraId="42B5D2B8">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31</w:t>
            </w:r>
          </w:p>
        </w:tc>
        <w:tc>
          <w:tcPr>
            <w:tcW w:w="1273" w:type="dxa"/>
            <w:tcBorders>
              <w:top w:val="nil"/>
              <w:left w:val="nil"/>
              <w:bottom w:val="single" w:color="000000" w:sz="4" w:space="0"/>
              <w:right w:val="single" w:color="000000" w:sz="4" w:space="0"/>
            </w:tcBorders>
            <w:shd w:val="clear" w:color="auto" w:fill="auto"/>
            <w:noWrap/>
            <w:vAlign w:val="center"/>
          </w:tcPr>
          <w:p w14:paraId="5E9F3D54">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60CDD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4F89FE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二、政府性基金预算财政拨款收入</w:t>
            </w:r>
          </w:p>
        </w:tc>
        <w:tc>
          <w:tcPr>
            <w:tcW w:w="560" w:type="dxa"/>
            <w:tcBorders>
              <w:top w:val="nil"/>
              <w:left w:val="nil"/>
              <w:bottom w:val="single" w:color="000000" w:sz="4" w:space="0"/>
              <w:right w:val="single" w:color="000000" w:sz="4" w:space="0"/>
            </w:tcBorders>
            <w:shd w:val="clear" w:color="auto" w:fill="auto"/>
            <w:noWrap/>
            <w:vAlign w:val="center"/>
          </w:tcPr>
          <w:p w14:paraId="7FA2469C">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2</w:t>
            </w:r>
          </w:p>
        </w:tc>
        <w:tc>
          <w:tcPr>
            <w:tcW w:w="1309" w:type="dxa"/>
            <w:tcBorders>
              <w:top w:val="nil"/>
              <w:left w:val="nil"/>
              <w:bottom w:val="single" w:color="000000" w:sz="4" w:space="0"/>
              <w:right w:val="single" w:color="000000" w:sz="4" w:space="0"/>
            </w:tcBorders>
            <w:shd w:val="clear" w:color="auto" w:fill="auto"/>
            <w:noWrap/>
            <w:vAlign w:val="center"/>
          </w:tcPr>
          <w:p w14:paraId="0F180E2F">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6EA6880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二、外交支出</w:t>
            </w:r>
            <w:r>
              <w:rPr>
                <w:rStyle w:val="17"/>
                <w:rFonts w:hint="eastAsia" w:ascii="宋体" w:hAnsi="宋体" w:eastAsia="宋体" w:cs="宋体"/>
                <w:snapToGrid w:val="0"/>
                <w:color w:val="auto"/>
                <w:sz w:val="18"/>
                <w:szCs w:val="18"/>
                <w:highlight w:val="none"/>
                <w:lang w:val="en-US" w:eastAsia="zh-CN" w:bidi="ar"/>
              </w:rPr>
              <w:t xml:space="preserve"> </w:t>
            </w:r>
          </w:p>
        </w:tc>
        <w:tc>
          <w:tcPr>
            <w:tcW w:w="545" w:type="dxa"/>
            <w:tcBorders>
              <w:top w:val="nil"/>
              <w:left w:val="nil"/>
              <w:bottom w:val="single" w:color="000000" w:sz="4" w:space="0"/>
              <w:right w:val="single" w:color="000000" w:sz="4" w:space="0"/>
            </w:tcBorders>
            <w:shd w:val="clear" w:color="auto" w:fill="auto"/>
            <w:noWrap/>
            <w:vAlign w:val="center"/>
          </w:tcPr>
          <w:p w14:paraId="2D06A735">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32</w:t>
            </w:r>
          </w:p>
        </w:tc>
        <w:tc>
          <w:tcPr>
            <w:tcW w:w="1273" w:type="dxa"/>
            <w:tcBorders>
              <w:top w:val="nil"/>
              <w:left w:val="nil"/>
              <w:bottom w:val="single" w:color="000000" w:sz="4" w:space="0"/>
              <w:right w:val="single" w:color="000000" w:sz="4" w:space="0"/>
            </w:tcBorders>
            <w:shd w:val="clear" w:color="auto" w:fill="auto"/>
            <w:noWrap/>
            <w:vAlign w:val="center"/>
          </w:tcPr>
          <w:p w14:paraId="3FECB521">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49D07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0E361DA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三、国有资本经营预算财政拨款收入</w:t>
            </w:r>
          </w:p>
        </w:tc>
        <w:tc>
          <w:tcPr>
            <w:tcW w:w="560" w:type="dxa"/>
            <w:tcBorders>
              <w:top w:val="nil"/>
              <w:left w:val="nil"/>
              <w:bottom w:val="single" w:color="000000" w:sz="4" w:space="0"/>
              <w:right w:val="single" w:color="000000" w:sz="4" w:space="0"/>
            </w:tcBorders>
            <w:shd w:val="clear" w:color="auto" w:fill="auto"/>
            <w:noWrap/>
            <w:vAlign w:val="center"/>
          </w:tcPr>
          <w:p w14:paraId="62EC5C6C">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3</w:t>
            </w:r>
          </w:p>
        </w:tc>
        <w:tc>
          <w:tcPr>
            <w:tcW w:w="1309" w:type="dxa"/>
            <w:tcBorders>
              <w:top w:val="nil"/>
              <w:left w:val="nil"/>
              <w:bottom w:val="single" w:color="000000" w:sz="4" w:space="0"/>
              <w:right w:val="single" w:color="000000" w:sz="4" w:space="0"/>
            </w:tcBorders>
            <w:shd w:val="clear" w:color="auto" w:fill="auto"/>
            <w:noWrap/>
            <w:vAlign w:val="center"/>
          </w:tcPr>
          <w:p w14:paraId="0C758146">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2EF5141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三、国防支出</w:t>
            </w:r>
          </w:p>
        </w:tc>
        <w:tc>
          <w:tcPr>
            <w:tcW w:w="545" w:type="dxa"/>
            <w:tcBorders>
              <w:top w:val="nil"/>
              <w:left w:val="nil"/>
              <w:bottom w:val="single" w:color="000000" w:sz="4" w:space="0"/>
              <w:right w:val="single" w:color="000000" w:sz="4" w:space="0"/>
            </w:tcBorders>
            <w:shd w:val="clear" w:color="auto" w:fill="auto"/>
            <w:noWrap/>
            <w:vAlign w:val="center"/>
          </w:tcPr>
          <w:p w14:paraId="42A671BC">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33</w:t>
            </w:r>
          </w:p>
        </w:tc>
        <w:tc>
          <w:tcPr>
            <w:tcW w:w="1273" w:type="dxa"/>
            <w:tcBorders>
              <w:top w:val="nil"/>
              <w:left w:val="nil"/>
              <w:bottom w:val="single" w:color="000000" w:sz="4" w:space="0"/>
              <w:right w:val="single" w:color="000000" w:sz="4" w:space="0"/>
            </w:tcBorders>
            <w:shd w:val="clear" w:color="auto" w:fill="auto"/>
            <w:noWrap/>
            <w:vAlign w:val="center"/>
          </w:tcPr>
          <w:p w14:paraId="76973C10">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58A17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6D8065B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四、上级补助收入</w:t>
            </w:r>
          </w:p>
        </w:tc>
        <w:tc>
          <w:tcPr>
            <w:tcW w:w="560" w:type="dxa"/>
            <w:tcBorders>
              <w:top w:val="nil"/>
              <w:left w:val="nil"/>
              <w:bottom w:val="single" w:color="000000" w:sz="4" w:space="0"/>
              <w:right w:val="single" w:color="000000" w:sz="4" w:space="0"/>
            </w:tcBorders>
            <w:shd w:val="clear" w:color="auto" w:fill="auto"/>
            <w:noWrap/>
            <w:vAlign w:val="center"/>
          </w:tcPr>
          <w:p w14:paraId="4F702532">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4</w:t>
            </w:r>
          </w:p>
        </w:tc>
        <w:tc>
          <w:tcPr>
            <w:tcW w:w="1309" w:type="dxa"/>
            <w:tcBorders>
              <w:top w:val="nil"/>
              <w:left w:val="nil"/>
              <w:bottom w:val="single" w:color="000000" w:sz="4" w:space="0"/>
              <w:right w:val="single" w:color="000000" w:sz="4" w:space="0"/>
            </w:tcBorders>
            <w:shd w:val="clear" w:color="auto" w:fill="auto"/>
            <w:noWrap/>
            <w:vAlign w:val="center"/>
          </w:tcPr>
          <w:p w14:paraId="13E3B52D">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0D24662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四、公共安全支出</w:t>
            </w:r>
          </w:p>
        </w:tc>
        <w:tc>
          <w:tcPr>
            <w:tcW w:w="545" w:type="dxa"/>
            <w:tcBorders>
              <w:top w:val="nil"/>
              <w:left w:val="nil"/>
              <w:bottom w:val="single" w:color="000000" w:sz="4" w:space="0"/>
              <w:right w:val="single" w:color="000000" w:sz="4" w:space="0"/>
            </w:tcBorders>
            <w:shd w:val="clear" w:color="auto" w:fill="auto"/>
            <w:noWrap/>
            <w:vAlign w:val="center"/>
          </w:tcPr>
          <w:p w14:paraId="3C4C8F81">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34</w:t>
            </w:r>
          </w:p>
        </w:tc>
        <w:tc>
          <w:tcPr>
            <w:tcW w:w="1273" w:type="dxa"/>
            <w:tcBorders>
              <w:top w:val="nil"/>
              <w:left w:val="nil"/>
              <w:bottom w:val="single" w:color="000000" w:sz="4" w:space="0"/>
              <w:right w:val="single" w:color="000000" w:sz="4" w:space="0"/>
            </w:tcBorders>
            <w:shd w:val="clear" w:color="auto" w:fill="auto"/>
            <w:noWrap/>
            <w:vAlign w:val="center"/>
          </w:tcPr>
          <w:p w14:paraId="1985FAE6">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2660A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3A2AF1B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五、事业收入</w:t>
            </w:r>
          </w:p>
        </w:tc>
        <w:tc>
          <w:tcPr>
            <w:tcW w:w="560" w:type="dxa"/>
            <w:tcBorders>
              <w:top w:val="nil"/>
              <w:left w:val="nil"/>
              <w:bottom w:val="single" w:color="000000" w:sz="4" w:space="0"/>
              <w:right w:val="single" w:color="000000" w:sz="4" w:space="0"/>
            </w:tcBorders>
            <w:shd w:val="clear" w:color="auto" w:fill="auto"/>
            <w:noWrap/>
            <w:vAlign w:val="center"/>
          </w:tcPr>
          <w:p w14:paraId="73DE0A83">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5</w:t>
            </w:r>
          </w:p>
        </w:tc>
        <w:tc>
          <w:tcPr>
            <w:tcW w:w="1309" w:type="dxa"/>
            <w:tcBorders>
              <w:top w:val="nil"/>
              <w:left w:val="nil"/>
              <w:bottom w:val="single" w:color="000000" w:sz="4" w:space="0"/>
              <w:right w:val="single" w:color="000000" w:sz="4" w:space="0"/>
            </w:tcBorders>
            <w:shd w:val="clear" w:color="auto" w:fill="auto"/>
            <w:noWrap/>
            <w:vAlign w:val="center"/>
          </w:tcPr>
          <w:p w14:paraId="612C272B">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3A9BBDF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五、教育支出</w:t>
            </w:r>
          </w:p>
        </w:tc>
        <w:tc>
          <w:tcPr>
            <w:tcW w:w="545" w:type="dxa"/>
            <w:tcBorders>
              <w:top w:val="nil"/>
              <w:left w:val="nil"/>
              <w:bottom w:val="single" w:color="000000" w:sz="4" w:space="0"/>
              <w:right w:val="single" w:color="000000" w:sz="4" w:space="0"/>
            </w:tcBorders>
            <w:shd w:val="clear" w:color="auto" w:fill="auto"/>
            <w:noWrap/>
            <w:vAlign w:val="center"/>
          </w:tcPr>
          <w:p w14:paraId="77662F9A">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35</w:t>
            </w:r>
          </w:p>
        </w:tc>
        <w:tc>
          <w:tcPr>
            <w:tcW w:w="1273" w:type="dxa"/>
            <w:tcBorders>
              <w:top w:val="nil"/>
              <w:left w:val="nil"/>
              <w:bottom w:val="single" w:color="000000" w:sz="4" w:space="0"/>
              <w:right w:val="single" w:color="000000" w:sz="4" w:space="0"/>
            </w:tcBorders>
            <w:shd w:val="clear" w:color="auto" w:fill="auto"/>
            <w:noWrap/>
            <w:vAlign w:val="center"/>
          </w:tcPr>
          <w:p w14:paraId="3D4BB507">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3B310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EB2266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六、经营收入</w:t>
            </w:r>
          </w:p>
        </w:tc>
        <w:tc>
          <w:tcPr>
            <w:tcW w:w="560" w:type="dxa"/>
            <w:tcBorders>
              <w:top w:val="nil"/>
              <w:left w:val="nil"/>
              <w:bottom w:val="single" w:color="000000" w:sz="4" w:space="0"/>
              <w:right w:val="single" w:color="000000" w:sz="4" w:space="0"/>
            </w:tcBorders>
            <w:shd w:val="clear" w:color="auto" w:fill="auto"/>
            <w:noWrap/>
            <w:vAlign w:val="center"/>
          </w:tcPr>
          <w:p w14:paraId="71D2676E">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6</w:t>
            </w:r>
          </w:p>
        </w:tc>
        <w:tc>
          <w:tcPr>
            <w:tcW w:w="1309" w:type="dxa"/>
            <w:tcBorders>
              <w:top w:val="nil"/>
              <w:left w:val="nil"/>
              <w:bottom w:val="single" w:color="000000" w:sz="4" w:space="0"/>
              <w:right w:val="single" w:color="000000" w:sz="4" w:space="0"/>
            </w:tcBorders>
            <w:shd w:val="clear" w:color="auto" w:fill="auto"/>
            <w:noWrap/>
            <w:vAlign w:val="center"/>
          </w:tcPr>
          <w:p w14:paraId="54D287CA">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55D93F2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六、科学技术支出</w:t>
            </w:r>
          </w:p>
        </w:tc>
        <w:tc>
          <w:tcPr>
            <w:tcW w:w="545" w:type="dxa"/>
            <w:tcBorders>
              <w:top w:val="nil"/>
              <w:left w:val="nil"/>
              <w:bottom w:val="single" w:color="000000" w:sz="4" w:space="0"/>
              <w:right w:val="single" w:color="000000" w:sz="4" w:space="0"/>
            </w:tcBorders>
            <w:shd w:val="clear" w:color="auto" w:fill="auto"/>
            <w:noWrap/>
            <w:vAlign w:val="center"/>
          </w:tcPr>
          <w:p w14:paraId="54270018">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36</w:t>
            </w:r>
          </w:p>
        </w:tc>
        <w:tc>
          <w:tcPr>
            <w:tcW w:w="1273" w:type="dxa"/>
            <w:tcBorders>
              <w:top w:val="nil"/>
              <w:left w:val="nil"/>
              <w:bottom w:val="single" w:color="000000" w:sz="4" w:space="0"/>
              <w:right w:val="single" w:color="000000" w:sz="4" w:space="0"/>
            </w:tcBorders>
            <w:shd w:val="clear" w:color="auto" w:fill="auto"/>
            <w:noWrap/>
            <w:vAlign w:val="center"/>
          </w:tcPr>
          <w:p w14:paraId="1E08AD37">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4B672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0FB30E4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七、附属单位上缴收入</w:t>
            </w:r>
          </w:p>
        </w:tc>
        <w:tc>
          <w:tcPr>
            <w:tcW w:w="560" w:type="dxa"/>
            <w:tcBorders>
              <w:top w:val="nil"/>
              <w:left w:val="nil"/>
              <w:bottom w:val="single" w:color="000000" w:sz="4" w:space="0"/>
              <w:right w:val="single" w:color="000000" w:sz="4" w:space="0"/>
            </w:tcBorders>
            <w:shd w:val="clear" w:color="auto" w:fill="auto"/>
            <w:noWrap/>
            <w:vAlign w:val="center"/>
          </w:tcPr>
          <w:p w14:paraId="5AD47389">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7</w:t>
            </w:r>
          </w:p>
        </w:tc>
        <w:tc>
          <w:tcPr>
            <w:tcW w:w="1309" w:type="dxa"/>
            <w:tcBorders>
              <w:top w:val="nil"/>
              <w:left w:val="nil"/>
              <w:bottom w:val="single" w:color="000000" w:sz="4" w:space="0"/>
              <w:right w:val="single" w:color="000000" w:sz="4" w:space="0"/>
            </w:tcBorders>
            <w:shd w:val="clear" w:color="auto" w:fill="auto"/>
            <w:noWrap/>
            <w:vAlign w:val="center"/>
          </w:tcPr>
          <w:p w14:paraId="7E3BF4B8">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78590EA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七、文化旅游体育与传媒支出</w:t>
            </w:r>
          </w:p>
        </w:tc>
        <w:tc>
          <w:tcPr>
            <w:tcW w:w="545" w:type="dxa"/>
            <w:tcBorders>
              <w:top w:val="nil"/>
              <w:left w:val="nil"/>
              <w:bottom w:val="single" w:color="000000" w:sz="4" w:space="0"/>
              <w:right w:val="single" w:color="000000" w:sz="4" w:space="0"/>
            </w:tcBorders>
            <w:shd w:val="clear" w:color="auto" w:fill="auto"/>
            <w:noWrap/>
            <w:vAlign w:val="center"/>
          </w:tcPr>
          <w:p w14:paraId="07618A04">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37</w:t>
            </w:r>
          </w:p>
        </w:tc>
        <w:tc>
          <w:tcPr>
            <w:tcW w:w="1273" w:type="dxa"/>
            <w:tcBorders>
              <w:top w:val="nil"/>
              <w:left w:val="nil"/>
              <w:bottom w:val="single" w:color="000000" w:sz="4" w:space="0"/>
              <w:right w:val="single" w:color="000000" w:sz="4" w:space="0"/>
            </w:tcBorders>
            <w:shd w:val="clear" w:color="auto" w:fill="auto"/>
            <w:noWrap/>
            <w:vAlign w:val="center"/>
          </w:tcPr>
          <w:p w14:paraId="7B00C8CF">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35E55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610FA9A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八、其他收入</w:t>
            </w:r>
          </w:p>
        </w:tc>
        <w:tc>
          <w:tcPr>
            <w:tcW w:w="560" w:type="dxa"/>
            <w:tcBorders>
              <w:top w:val="nil"/>
              <w:left w:val="nil"/>
              <w:bottom w:val="single" w:color="000000" w:sz="4" w:space="0"/>
              <w:right w:val="single" w:color="000000" w:sz="4" w:space="0"/>
            </w:tcBorders>
            <w:shd w:val="clear" w:color="auto" w:fill="auto"/>
            <w:noWrap/>
            <w:vAlign w:val="center"/>
          </w:tcPr>
          <w:p w14:paraId="2F4FB0FA">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8</w:t>
            </w:r>
          </w:p>
        </w:tc>
        <w:tc>
          <w:tcPr>
            <w:tcW w:w="1309" w:type="dxa"/>
            <w:tcBorders>
              <w:top w:val="nil"/>
              <w:left w:val="nil"/>
              <w:bottom w:val="single" w:color="000000" w:sz="4" w:space="0"/>
              <w:right w:val="single" w:color="000000" w:sz="4" w:space="0"/>
            </w:tcBorders>
            <w:shd w:val="clear" w:color="auto" w:fill="auto"/>
            <w:noWrap/>
            <w:vAlign w:val="center"/>
          </w:tcPr>
          <w:p w14:paraId="6ACD74E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2,239.14</w:t>
            </w:r>
          </w:p>
        </w:tc>
        <w:tc>
          <w:tcPr>
            <w:tcW w:w="2662" w:type="dxa"/>
            <w:tcBorders>
              <w:top w:val="nil"/>
              <w:left w:val="nil"/>
              <w:bottom w:val="single" w:color="000000" w:sz="4" w:space="0"/>
              <w:right w:val="single" w:color="000000" w:sz="4" w:space="0"/>
            </w:tcBorders>
            <w:shd w:val="clear" w:color="auto" w:fill="auto"/>
            <w:noWrap/>
            <w:vAlign w:val="center"/>
          </w:tcPr>
          <w:p w14:paraId="04F924F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八、社会保障和就业支出</w:t>
            </w:r>
          </w:p>
        </w:tc>
        <w:tc>
          <w:tcPr>
            <w:tcW w:w="545" w:type="dxa"/>
            <w:tcBorders>
              <w:top w:val="nil"/>
              <w:left w:val="nil"/>
              <w:bottom w:val="single" w:color="000000" w:sz="4" w:space="0"/>
              <w:right w:val="single" w:color="000000" w:sz="4" w:space="0"/>
            </w:tcBorders>
            <w:shd w:val="clear" w:color="auto" w:fill="auto"/>
            <w:noWrap/>
            <w:vAlign w:val="center"/>
          </w:tcPr>
          <w:p w14:paraId="106A42EE">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38</w:t>
            </w:r>
          </w:p>
        </w:tc>
        <w:tc>
          <w:tcPr>
            <w:tcW w:w="1273" w:type="dxa"/>
            <w:tcBorders>
              <w:top w:val="nil"/>
              <w:left w:val="nil"/>
              <w:bottom w:val="single" w:color="000000" w:sz="4" w:space="0"/>
              <w:right w:val="single" w:color="000000" w:sz="4" w:space="0"/>
            </w:tcBorders>
            <w:shd w:val="clear" w:color="auto" w:fill="auto"/>
            <w:noWrap/>
            <w:vAlign w:val="center"/>
          </w:tcPr>
          <w:p w14:paraId="6DA92C67">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23.52</w:t>
            </w:r>
          </w:p>
        </w:tc>
      </w:tr>
      <w:tr w14:paraId="5F166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5D90C3A">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0ED34B28">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9</w:t>
            </w:r>
          </w:p>
        </w:tc>
        <w:tc>
          <w:tcPr>
            <w:tcW w:w="1309" w:type="dxa"/>
            <w:tcBorders>
              <w:top w:val="nil"/>
              <w:left w:val="nil"/>
              <w:bottom w:val="single" w:color="000000" w:sz="4" w:space="0"/>
              <w:right w:val="single" w:color="000000" w:sz="4" w:space="0"/>
            </w:tcBorders>
            <w:shd w:val="clear" w:color="auto" w:fill="auto"/>
            <w:noWrap/>
            <w:vAlign w:val="center"/>
          </w:tcPr>
          <w:p w14:paraId="628CCB0D">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0D5A247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九、卫生健康支出</w:t>
            </w:r>
          </w:p>
        </w:tc>
        <w:tc>
          <w:tcPr>
            <w:tcW w:w="545" w:type="dxa"/>
            <w:tcBorders>
              <w:top w:val="nil"/>
              <w:left w:val="nil"/>
              <w:bottom w:val="single" w:color="000000" w:sz="4" w:space="0"/>
              <w:right w:val="single" w:color="000000" w:sz="4" w:space="0"/>
            </w:tcBorders>
            <w:shd w:val="clear" w:color="auto" w:fill="auto"/>
            <w:noWrap/>
            <w:vAlign w:val="center"/>
          </w:tcPr>
          <w:p w14:paraId="6F3B11B5">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39</w:t>
            </w:r>
          </w:p>
        </w:tc>
        <w:tc>
          <w:tcPr>
            <w:tcW w:w="1273" w:type="dxa"/>
            <w:tcBorders>
              <w:top w:val="nil"/>
              <w:left w:val="nil"/>
              <w:bottom w:val="single" w:color="000000" w:sz="4" w:space="0"/>
              <w:right w:val="single" w:color="000000" w:sz="4" w:space="0"/>
            </w:tcBorders>
            <w:shd w:val="clear" w:color="auto" w:fill="auto"/>
            <w:noWrap/>
            <w:vAlign w:val="center"/>
          </w:tcPr>
          <w:p w14:paraId="62994A0C">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43.17</w:t>
            </w:r>
          </w:p>
        </w:tc>
      </w:tr>
      <w:tr w14:paraId="11E4A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4B9D5EC5">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2EB3550E">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10</w:t>
            </w:r>
          </w:p>
        </w:tc>
        <w:tc>
          <w:tcPr>
            <w:tcW w:w="1309" w:type="dxa"/>
            <w:tcBorders>
              <w:top w:val="nil"/>
              <w:left w:val="nil"/>
              <w:bottom w:val="single" w:color="000000" w:sz="4" w:space="0"/>
              <w:right w:val="single" w:color="000000" w:sz="4" w:space="0"/>
            </w:tcBorders>
            <w:shd w:val="clear" w:color="auto" w:fill="auto"/>
            <w:noWrap/>
            <w:vAlign w:val="center"/>
          </w:tcPr>
          <w:p w14:paraId="3CDA046E">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48D5903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十、节能环保支出</w:t>
            </w:r>
          </w:p>
        </w:tc>
        <w:tc>
          <w:tcPr>
            <w:tcW w:w="545" w:type="dxa"/>
            <w:tcBorders>
              <w:top w:val="nil"/>
              <w:left w:val="nil"/>
              <w:bottom w:val="single" w:color="000000" w:sz="4" w:space="0"/>
              <w:right w:val="single" w:color="000000" w:sz="4" w:space="0"/>
            </w:tcBorders>
            <w:shd w:val="clear" w:color="auto" w:fill="auto"/>
            <w:noWrap/>
            <w:vAlign w:val="center"/>
          </w:tcPr>
          <w:p w14:paraId="1F0D7495">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40</w:t>
            </w:r>
          </w:p>
        </w:tc>
        <w:tc>
          <w:tcPr>
            <w:tcW w:w="1273" w:type="dxa"/>
            <w:tcBorders>
              <w:top w:val="nil"/>
              <w:left w:val="nil"/>
              <w:bottom w:val="single" w:color="000000" w:sz="4" w:space="0"/>
              <w:right w:val="single" w:color="000000" w:sz="4" w:space="0"/>
            </w:tcBorders>
            <w:shd w:val="clear" w:color="auto" w:fill="auto"/>
            <w:noWrap/>
            <w:vAlign w:val="center"/>
          </w:tcPr>
          <w:p w14:paraId="01A4933B">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6B9BD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37DC36CD">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6BB9D243">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11</w:t>
            </w:r>
          </w:p>
        </w:tc>
        <w:tc>
          <w:tcPr>
            <w:tcW w:w="1309" w:type="dxa"/>
            <w:tcBorders>
              <w:top w:val="nil"/>
              <w:left w:val="nil"/>
              <w:bottom w:val="single" w:color="000000" w:sz="4" w:space="0"/>
              <w:right w:val="single" w:color="000000" w:sz="4" w:space="0"/>
            </w:tcBorders>
            <w:shd w:val="clear" w:color="auto" w:fill="auto"/>
            <w:noWrap/>
            <w:vAlign w:val="center"/>
          </w:tcPr>
          <w:p w14:paraId="6352C153">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64C852C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十一、城乡社区支出</w:t>
            </w:r>
          </w:p>
        </w:tc>
        <w:tc>
          <w:tcPr>
            <w:tcW w:w="545" w:type="dxa"/>
            <w:tcBorders>
              <w:top w:val="nil"/>
              <w:left w:val="nil"/>
              <w:bottom w:val="single" w:color="000000" w:sz="4" w:space="0"/>
              <w:right w:val="single" w:color="000000" w:sz="4" w:space="0"/>
            </w:tcBorders>
            <w:shd w:val="clear" w:color="auto" w:fill="auto"/>
            <w:noWrap/>
            <w:vAlign w:val="center"/>
          </w:tcPr>
          <w:p w14:paraId="2B5D4C08">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41</w:t>
            </w:r>
          </w:p>
        </w:tc>
        <w:tc>
          <w:tcPr>
            <w:tcW w:w="1273" w:type="dxa"/>
            <w:tcBorders>
              <w:top w:val="nil"/>
              <w:left w:val="nil"/>
              <w:bottom w:val="single" w:color="000000" w:sz="4" w:space="0"/>
              <w:right w:val="single" w:color="000000" w:sz="4" w:space="0"/>
            </w:tcBorders>
            <w:shd w:val="clear" w:color="auto" w:fill="auto"/>
            <w:noWrap/>
            <w:vAlign w:val="center"/>
          </w:tcPr>
          <w:p w14:paraId="62853A89">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5DBF5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0994340">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554EB36C">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12</w:t>
            </w:r>
          </w:p>
        </w:tc>
        <w:tc>
          <w:tcPr>
            <w:tcW w:w="1309" w:type="dxa"/>
            <w:tcBorders>
              <w:top w:val="nil"/>
              <w:left w:val="nil"/>
              <w:bottom w:val="single" w:color="000000" w:sz="4" w:space="0"/>
              <w:right w:val="single" w:color="000000" w:sz="4" w:space="0"/>
            </w:tcBorders>
            <w:shd w:val="clear" w:color="auto" w:fill="auto"/>
            <w:noWrap/>
            <w:vAlign w:val="center"/>
          </w:tcPr>
          <w:p w14:paraId="79B8A4D2">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708ED2C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十二、农林水支出</w:t>
            </w:r>
          </w:p>
        </w:tc>
        <w:tc>
          <w:tcPr>
            <w:tcW w:w="545" w:type="dxa"/>
            <w:tcBorders>
              <w:top w:val="nil"/>
              <w:left w:val="nil"/>
              <w:bottom w:val="single" w:color="000000" w:sz="4" w:space="0"/>
              <w:right w:val="single" w:color="000000" w:sz="4" w:space="0"/>
            </w:tcBorders>
            <w:shd w:val="clear" w:color="auto" w:fill="auto"/>
            <w:noWrap/>
            <w:vAlign w:val="center"/>
          </w:tcPr>
          <w:p w14:paraId="42B394E0">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42</w:t>
            </w:r>
          </w:p>
        </w:tc>
        <w:tc>
          <w:tcPr>
            <w:tcW w:w="1273" w:type="dxa"/>
            <w:tcBorders>
              <w:top w:val="nil"/>
              <w:left w:val="nil"/>
              <w:bottom w:val="single" w:color="000000" w:sz="4" w:space="0"/>
              <w:right w:val="single" w:color="000000" w:sz="4" w:space="0"/>
            </w:tcBorders>
            <w:shd w:val="clear" w:color="auto" w:fill="auto"/>
            <w:noWrap/>
            <w:vAlign w:val="center"/>
          </w:tcPr>
          <w:p w14:paraId="010212E0">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772E2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287999C">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41206C4E">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13</w:t>
            </w:r>
          </w:p>
        </w:tc>
        <w:tc>
          <w:tcPr>
            <w:tcW w:w="1309" w:type="dxa"/>
            <w:tcBorders>
              <w:top w:val="nil"/>
              <w:left w:val="nil"/>
              <w:bottom w:val="single" w:color="000000" w:sz="4" w:space="0"/>
              <w:right w:val="single" w:color="000000" w:sz="4" w:space="0"/>
            </w:tcBorders>
            <w:shd w:val="clear" w:color="auto" w:fill="auto"/>
            <w:noWrap/>
            <w:vAlign w:val="center"/>
          </w:tcPr>
          <w:p w14:paraId="77D37897">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4D0350F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十三、交通运输支出</w:t>
            </w:r>
          </w:p>
        </w:tc>
        <w:tc>
          <w:tcPr>
            <w:tcW w:w="545" w:type="dxa"/>
            <w:tcBorders>
              <w:top w:val="nil"/>
              <w:left w:val="nil"/>
              <w:bottom w:val="single" w:color="000000" w:sz="4" w:space="0"/>
              <w:right w:val="single" w:color="000000" w:sz="4" w:space="0"/>
            </w:tcBorders>
            <w:shd w:val="clear" w:color="auto" w:fill="auto"/>
            <w:noWrap/>
            <w:vAlign w:val="center"/>
          </w:tcPr>
          <w:p w14:paraId="68131986">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43</w:t>
            </w:r>
          </w:p>
        </w:tc>
        <w:tc>
          <w:tcPr>
            <w:tcW w:w="1273" w:type="dxa"/>
            <w:tcBorders>
              <w:top w:val="nil"/>
              <w:left w:val="nil"/>
              <w:bottom w:val="single" w:color="000000" w:sz="4" w:space="0"/>
              <w:right w:val="single" w:color="000000" w:sz="4" w:space="0"/>
            </w:tcBorders>
            <w:shd w:val="clear" w:color="auto" w:fill="auto"/>
            <w:noWrap/>
            <w:vAlign w:val="center"/>
          </w:tcPr>
          <w:p w14:paraId="1C7738D7">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2A235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72B4DE7">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53D02692">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14</w:t>
            </w:r>
          </w:p>
        </w:tc>
        <w:tc>
          <w:tcPr>
            <w:tcW w:w="1309" w:type="dxa"/>
            <w:tcBorders>
              <w:top w:val="nil"/>
              <w:left w:val="nil"/>
              <w:bottom w:val="single" w:color="000000" w:sz="4" w:space="0"/>
              <w:right w:val="single" w:color="000000" w:sz="4" w:space="0"/>
            </w:tcBorders>
            <w:shd w:val="clear" w:color="auto" w:fill="auto"/>
            <w:noWrap/>
            <w:vAlign w:val="center"/>
          </w:tcPr>
          <w:p w14:paraId="54633122">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2A3A2A6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十四、资源勘探工业信息等支出</w:t>
            </w:r>
          </w:p>
        </w:tc>
        <w:tc>
          <w:tcPr>
            <w:tcW w:w="545" w:type="dxa"/>
            <w:tcBorders>
              <w:top w:val="nil"/>
              <w:left w:val="nil"/>
              <w:bottom w:val="single" w:color="000000" w:sz="4" w:space="0"/>
              <w:right w:val="single" w:color="000000" w:sz="4" w:space="0"/>
            </w:tcBorders>
            <w:shd w:val="clear" w:color="auto" w:fill="auto"/>
            <w:noWrap/>
            <w:vAlign w:val="center"/>
          </w:tcPr>
          <w:p w14:paraId="567050A6">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44</w:t>
            </w:r>
          </w:p>
        </w:tc>
        <w:tc>
          <w:tcPr>
            <w:tcW w:w="1273" w:type="dxa"/>
            <w:tcBorders>
              <w:top w:val="nil"/>
              <w:left w:val="nil"/>
              <w:bottom w:val="single" w:color="000000" w:sz="4" w:space="0"/>
              <w:right w:val="single" w:color="000000" w:sz="4" w:space="0"/>
            </w:tcBorders>
            <w:shd w:val="clear" w:color="auto" w:fill="auto"/>
            <w:noWrap/>
            <w:vAlign w:val="center"/>
          </w:tcPr>
          <w:p w14:paraId="131D9940">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4DE0D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5A5567D6">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105067DC">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15</w:t>
            </w:r>
          </w:p>
        </w:tc>
        <w:tc>
          <w:tcPr>
            <w:tcW w:w="1309" w:type="dxa"/>
            <w:tcBorders>
              <w:top w:val="nil"/>
              <w:left w:val="nil"/>
              <w:bottom w:val="single" w:color="000000" w:sz="4" w:space="0"/>
              <w:right w:val="single" w:color="000000" w:sz="4" w:space="0"/>
            </w:tcBorders>
            <w:shd w:val="clear" w:color="auto" w:fill="auto"/>
            <w:noWrap/>
            <w:vAlign w:val="center"/>
          </w:tcPr>
          <w:p w14:paraId="1EFAA9BA">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3EB0CC0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十五、商业服务业等支出</w:t>
            </w:r>
          </w:p>
        </w:tc>
        <w:tc>
          <w:tcPr>
            <w:tcW w:w="545" w:type="dxa"/>
            <w:tcBorders>
              <w:top w:val="nil"/>
              <w:left w:val="nil"/>
              <w:bottom w:val="single" w:color="000000" w:sz="4" w:space="0"/>
              <w:right w:val="single" w:color="000000" w:sz="4" w:space="0"/>
            </w:tcBorders>
            <w:shd w:val="clear" w:color="auto" w:fill="auto"/>
            <w:noWrap/>
            <w:vAlign w:val="center"/>
          </w:tcPr>
          <w:p w14:paraId="344DBC88">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45</w:t>
            </w:r>
          </w:p>
        </w:tc>
        <w:tc>
          <w:tcPr>
            <w:tcW w:w="1273" w:type="dxa"/>
            <w:tcBorders>
              <w:top w:val="nil"/>
              <w:left w:val="nil"/>
              <w:bottom w:val="single" w:color="000000" w:sz="4" w:space="0"/>
              <w:right w:val="single" w:color="000000" w:sz="4" w:space="0"/>
            </w:tcBorders>
            <w:shd w:val="clear" w:color="auto" w:fill="auto"/>
            <w:noWrap/>
            <w:vAlign w:val="center"/>
          </w:tcPr>
          <w:p w14:paraId="4D30DC87">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474CE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7D0BC6FA">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7BAB8768">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16</w:t>
            </w:r>
          </w:p>
        </w:tc>
        <w:tc>
          <w:tcPr>
            <w:tcW w:w="1309" w:type="dxa"/>
            <w:tcBorders>
              <w:top w:val="nil"/>
              <w:left w:val="nil"/>
              <w:bottom w:val="single" w:color="000000" w:sz="4" w:space="0"/>
              <w:right w:val="single" w:color="000000" w:sz="4" w:space="0"/>
            </w:tcBorders>
            <w:shd w:val="clear" w:color="auto" w:fill="auto"/>
            <w:noWrap/>
            <w:vAlign w:val="center"/>
          </w:tcPr>
          <w:p w14:paraId="62FEC85C">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6AF393A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十六、金融支出</w:t>
            </w:r>
          </w:p>
        </w:tc>
        <w:tc>
          <w:tcPr>
            <w:tcW w:w="545" w:type="dxa"/>
            <w:tcBorders>
              <w:top w:val="nil"/>
              <w:left w:val="nil"/>
              <w:bottom w:val="single" w:color="000000" w:sz="4" w:space="0"/>
              <w:right w:val="single" w:color="000000" w:sz="4" w:space="0"/>
            </w:tcBorders>
            <w:shd w:val="clear" w:color="auto" w:fill="auto"/>
            <w:noWrap/>
            <w:vAlign w:val="center"/>
          </w:tcPr>
          <w:p w14:paraId="0CA368FF">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46</w:t>
            </w:r>
          </w:p>
        </w:tc>
        <w:tc>
          <w:tcPr>
            <w:tcW w:w="1273" w:type="dxa"/>
            <w:tcBorders>
              <w:top w:val="nil"/>
              <w:left w:val="nil"/>
              <w:bottom w:val="single" w:color="000000" w:sz="4" w:space="0"/>
              <w:right w:val="single" w:color="000000" w:sz="4" w:space="0"/>
            </w:tcBorders>
            <w:shd w:val="clear" w:color="auto" w:fill="auto"/>
            <w:noWrap/>
            <w:vAlign w:val="center"/>
          </w:tcPr>
          <w:p w14:paraId="76AAECD1">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128A9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5CFDDDAC">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779D75F8">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17</w:t>
            </w:r>
          </w:p>
        </w:tc>
        <w:tc>
          <w:tcPr>
            <w:tcW w:w="1309" w:type="dxa"/>
            <w:tcBorders>
              <w:top w:val="nil"/>
              <w:left w:val="nil"/>
              <w:bottom w:val="single" w:color="000000" w:sz="4" w:space="0"/>
              <w:right w:val="single" w:color="000000" w:sz="4" w:space="0"/>
            </w:tcBorders>
            <w:shd w:val="clear" w:color="auto" w:fill="auto"/>
            <w:noWrap/>
            <w:vAlign w:val="center"/>
          </w:tcPr>
          <w:p w14:paraId="044DA7B8">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619722E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十七、援助其他地区支出</w:t>
            </w:r>
          </w:p>
        </w:tc>
        <w:tc>
          <w:tcPr>
            <w:tcW w:w="545" w:type="dxa"/>
            <w:tcBorders>
              <w:top w:val="nil"/>
              <w:left w:val="nil"/>
              <w:bottom w:val="single" w:color="000000" w:sz="4" w:space="0"/>
              <w:right w:val="single" w:color="000000" w:sz="4" w:space="0"/>
            </w:tcBorders>
            <w:shd w:val="clear" w:color="auto" w:fill="auto"/>
            <w:noWrap/>
            <w:vAlign w:val="center"/>
          </w:tcPr>
          <w:p w14:paraId="0F605F9B">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47</w:t>
            </w:r>
          </w:p>
        </w:tc>
        <w:tc>
          <w:tcPr>
            <w:tcW w:w="1273" w:type="dxa"/>
            <w:tcBorders>
              <w:top w:val="nil"/>
              <w:left w:val="nil"/>
              <w:bottom w:val="single" w:color="000000" w:sz="4" w:space="0"/>
              <w:right w:val="single" w:color="000000" w:sz="4" w:space="0"/>
            </w:tcBorders>
            <w:shd w:val="clear" w:color="auto" w:fill="auto"/>
            <w:noWrap/>
            <w:vAlign w:val="center"/>
          </w:tcPr>
          <w:p w14:paraId="27DD5A05">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4DDE8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45F54918">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44B90CCD">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18</w:t>
            </w:r>
          </w:p>
        </w:tc>
        <w:tc>
          <w:tcPr>
            <w:tcW w:w="1309" w:type="dxa"/>
            <w:tcBorders>
              <w:top w:val="nil"/>
              <w:left w:val="nil"/>
              <w:bottom w:val="single" w:color="000000" w:sz="4" w:space="0"/>
              <w:right w:val="single" w:color="000000" w:sz="4" w:space="0"/>
            </w:tcBorders>
            <w:shd w:val="clear" w:color="auto" w:fill="auto"/>
            <w:noWrap/>
            <w:vAlign w:val="center"/>
          </w:tcPr>
          <w:p w14:paraId="4641E935">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6BFC660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十八、自然资源海洋气象等支出</w:t>
            </w:r>
          </w:p>
        </w:tc>
        <w:tc>
          <w:tcPr>
            <w:tcW w:w="545" w:type="dxa"/>
            <w:tcBorders>
              <w:top w:val="nil"/>
              <w:left w:val="nil"/>
              <w:bottom w:val="single" w:color="000000" w:sz="4" w:space="0"/>
              <w:right w:val="single" w:color="000000" w:sz="4" w:space="0"/>
            </w:tcBorders>
            <w:shd w:val="clear" w:color="auto" w:fill="auto"/>
            <w:noWrap/>
            <w:vAlign w:val="center"/>
          </w:tcPr>
          <w:p w14:paraId="1584AB6E">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48</w:t>
            </w:r>
          </w:p>
        </w:tc>
        <w:tc>
          <w:tcPr>
            <w:tcW w:w="1273" w:type="dxa"/>
            <w:tcBorders>
              <w:top w:val="nil"/>
              <w:left w:val="nil"/>
              <w:bottom w:val="single" w:color="000000" w:sz="4" w:space="0"/>
              <w:right w:val="single" w:color="000000" w:sz="4" w:space="0"/>
            </w:tcBorders>
            <w:shd w:val="clear" w:color="auto" w:fill="auto"/>
            <w:noWrap/>
            <w:vAlign w:val="center"/>
          </w:tcPr>
          <w:p w14:paraId="544C1F8D">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41108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5B868D9">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6298A789">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19</w:t>
            </w:r>
          </w:p>
        </w:tc>
        <w:tc>
          <w:tcPr>
            <w:tcW w:w="1309" w:type="dxa"/>
            <w:tcBorders>
              <w:top w:val="nil"/>
              <w:left w:val="nil"/>
              <w:bottom w:val="single" w:color="000000" w:sz="4" w:space="0"/>
              <w:right w:val="single" w:color="000000" w:sz="4" w:space="0"/>
            </w:tcBorders>
            <w:shd w:val="clear" w:color="auto" w:fill="auto"/>
            <w:noWrap/>
            <w:vAlign w:val="center"/>
          </w:tcPr>
          <w:p w14:paraId="14AA74E0">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223E2FE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十九、住房保障支出</w:t>
            </w:r>
          </w:p>
        </w:tc>
        <w:tc>
          <w:tcPr>
            <w:tcW w:w="545" w:type="dxa"/>
            <w:tcBorders>
              <w:top w:val="nil"/>
              <w:left w:val="nil"/>
              <w:bottom w:val="single" w:color="000000" w:sz="4" w:space="0"/>
              <w:right w:val="single" w:color="000000" w:sz="4" w:space="0"/>
            </w:tcBorders>
            <w:shd w:val="clear" w:color="auto" w:fill="auto"/>
            <w:noWrap/>
            <w:vAlign w:val="center"/>
          </w:tcPr>
          <w:p w14:paraId="60C38759">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49</w:t>
            </w:r>
          </w:p>
        </w:tc>
        <w:tc>
          <w:tcPr>
            <w:tcW w:w="1273" w:type="dxa"/>
            <w:tcBorders>
              <w:top w:val="nil"/>
              <w:left w:val="nil"/>
              <w:bottom w:val="single" w:color="000000" w:sz="4" w:space="0"/>
              <w:right w:val="single" w:color="000000" w:sz="4" w:space="0"/>
            </w:tcBorders>
            <w:shd w:val="clear" w:color="auto" w:fill="auto"/>
            <w:noWrap/>
            <w:vAlign w:val="center"/>
          </w:tcPr>
          <w:p w14:paraId="525A3A8D">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15.80</w:t>
            </w:r>
          </w:p>
        </w:tc>
      </w:tr>
      <w:tr w14:paraId="574C2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7395218D">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13BDCA5F">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20</w:t>
            </w:r>
          </w:p>
        </w:tc>
        <w:tc>
          <w:tcPr>
            <w:tcW w:w="1309" w:type="dxa"/>
            <w:tcBorders>
              <w:top w:val="nil"/>
              <w:left w:val="nil"/>
              <w:bottom w:val="single" w:color="000000" w:sz="4" w:space="0"/>
              <w:right w:val="single" w:color="000000" w:sz="4" w:space="0"/>
            </w:tcBorders>
            <w:shd w:val="clear" w:color="auto" w:fill="auto"/>
            <w:noWrap/>
            <w:vAlign w:val="center"/>
          </w:tcPr>
          <w:p w14:paraId="062BE835">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79A7A45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二十、粮油物资储备支出</w:t>
            </w:r>
          </w:p>
        </w:tc>
        <w:tc>
          <w:tcPr>
            <w:tcW w:w="545" w:type="dxa"/>
            <w:tcBorders>
              <w:top w:val="nil"/>
              <w:left w:val="nil"/>
              <w:bottom w:val="single" w:color="000000" w:sz="4" w:space="0"/>
              <w:right w:val="single" w:color="000000" w:sz="4" w:space="0"/>
            </w:tcBorders>
            <w:shd w:val="clear" w:color="auto" w:fill="auto"/>
            <w:noWrap/>
            <w:vAlign w:val="center"/>
          </w:tcPr>
          <w:p w14:paraId="1B9595E5">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50</w:t>
            </w:r>
          </w:p>
        </w:tc>
        <w:tc>
          <w:tcPr>
            <w:tcW w:w="1273" w:type="dxa"/>
            <w:tcBorders>
              <w:top w:val="nil"/>
              <w:left w:val="nil"/>
              <w:bottom w:val="single" w:color="000000" w:sz="4" w:space="0"/>
              <w:right w:val="single" w:color="000000" w:sz="4" w:space="0"/>
            </w:tcBorders>
            <w:shd w:val="clear" w:color="auto" w:fill="auto"/>
            <w:noWrap/>
            <w:vAlign w:val="center"/>
          </w:tcPr>
          <w:p w14:paraId="1B33A603">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1CC63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2B43A39">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72ECDC2C">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21</w:t>
            </w:r>
          </w:p>
        </w:tc>
        <w:tc>
          <w:tcPr>
            <w:tcW w:w="1309" w:type="dxa"/>
            <w:tcBorders>
              <w:top w:val="nil"/>
              <w:left w:val="nil"/>
              <w:bottom w:val="single" w:color="000000" w:sz="4" w:space="0"/>
              <w:right w:val="single" w:color="000000" w:sz="4" w:space="0"/>
            </w:tcBorders>
            <w:shd w:val="clear" w:color="auto" w:fill="auto"/>
            <w:noWrap/>
            <w:vAlign w:val="center"/>
          </w:tcPr>
          <w:p w14:paraId="3B5B4CDE">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1B4F1A4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二十一、国有资本经营预算支出</w:t>
            </w:r>
          </w:p>
        </w:tc>
        <w:tc>
          <w:tcPr>
            <w:tcW w:w="545" w:type="dxa"/>
            <w:tcBorders>
              <w:top w:val="nil"/>
              <w:left w:val="nil"/>
              <w:bottom w:val="single" w:color="000000" w:sz="4" w:space="0"/>
              <w:right w:val="single" w:color="000000" w:sz="4" w:space="0"/>
            </w:tcBorders>
            <w:shd w:val="clear" w:color="auto" w:fill="auto"/>
            <w:noWrap/>
            <w:vAlign w:val="center"/>
          </w:tcPr>
          <w:p w14:paraId="7402661D">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51</w:t>
            </w:r>
          </w:p>
        </w:tc>
        <w:tc>
          <w:tcPr>
            <w:tcW w:w="1273" w:type="dxa"/>
            <w:tcBorders>
              <w:top w:val="nil"/>
              <w:left w:val="nil"/>
              <w:bottom w:val="single" w:color="000000" w:sz="4" w:space="0"/>
              <w:right w:val="single" w:color="000000" w:sz="4" w:space="0"/>
            </w:tcBorders>
            <w:shd w:val="clear" w:color="auto" w:fill="auto"/>
            <w:noWrap/>
            <w:vAlign w:val="center"/>
          </w:tcPr>
          <w:p w14:paraId="013DF91F">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35F65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2DE809DC">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7753E30D">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22</w:t>
            </w:r>
          </w:p>
        </w:tc>
        <w:tc>
          <w:tcPr>
            <w:tcW w:w="1309" w:type="dxa"/>
            <w:tcBorders>
              <w:top w:val="nil"/>
              <w:left w:val="nil"/>
              <w:bottom w:val="single" w:color="000000" w:sz="4" w:space="0"/>
              <w:right w:val="single" w:color="000000" w:sz="4" w:space="0"/>
            </w:tcBorders>
            <w:shd w:val="clear" w:color="auto" w:fill="auto"/>
            <w:noWrap/>
            <w:vAlign w:val="center"/>
          </w:tcPr>
          <w:p w14:paraId="20A380D7">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4BACDBD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二十二、灾害防治及应急管理支出</w:t>
            </w:r>
          </w:p>
        </w:tc>
        <w:tc>
          <w:tcPr>
            <w:tcW w:w="545" w:type="dxa"/>
            <w:tcBorders>
              <w:top w:val="nil"/>
              <w:left w:val="nil"/>
              <w:bottom w:val="single" w:color="000000" w:sz="4" w:space="0"/>
              <w:right w:val="single" w:color="000000" w:sz="4" w:space="0"/>
            </w:tcBorders>
            <w:shd w:val="clear" w:color="auto" w:fill="auto"/>
            <w:noWrap/>
            <w:vAlign w:val="center"/>
          </w:tcPr>
          <w:p w14:paraId="36C34019">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52</w:t>
            </w:r>
          </w:p>
        </w:tc>
        <w:tc>
          <w:tcPr>
            <w:tcW w:w="1273" w:type="dxa"/>
            <w:tcBorders>
              <w:top w:val="nil"/>
              <w:left w:val="nil"/>
              <w:bottom w:val="single" w:color="000000" w:sz="4" w:space="0"/>
              <w:right w:val="single" w:color="000000" w:sz="4" w:space="0"/>
            </w:tcBorders>
            <w:shd w:val="clear" w:color="auto" w:fill="auto"/>
            <w:noWrap/>
            <w:vAlign w:val="center"/>
          </w:tcPr>
          <w:p w14:paraId="7751A321">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2,268.12</w:t>
            </w:r>
          </w:p>
        </w:tc>
      </w:tr>
      <w:tr w14:paraId="59A45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6935DBF9">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496E194C">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23</w:t>
            </w:r>
          </w:p>
        </w:tc>
        <w:tc>
          <w:tcPr>
            <w:tcW w:w="1309" w:type="dxa"/>
            <w:tcBorders>
              <w:top w:val="nil"/>
              <w:left w:val="nil"/>
              <w:bottom w:val="single" w:color="000000" w:sz="4" w:space="0"/>
              <w:right w:val="single" w:color="000000" w:sz="4" w:space="0"/>
            </w:tcBorders>
            <w:shd w:val="clear" w:color="auto" w:fill="auto"/>
            <w:noWrap/>
            <w:vAlign w:val="center"/>
          </w:tcPr>
          <w:p w14:paraId="77442E2C">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1476752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二十三、其他支出</w:t>
            </w:r>
          </w:p>
        </w:tc>
        <w:tc>
          <w:tcPr>
            <w:tcW w:w="545" w:type="dxa"/>
            <w:tcBorders>
              <w:top w:val="nil"/>
              <w:left w:val="nil"/>
              <w:bottom w:val="single" w:color="000000" w:sz="4" w:space="0"/>
              <w:right w:val="single" w:color="000000" w:sz="4" w:space="0"/>
            </w:tcBorders>
            <w:shd w:val="clear" w:color="auto" w:fill="auto"/>
            <w:noWrap/>
            <w:vAlign w:val="center"/>
          </w:tcPr>
          <w:p w14:paraId="7288930F">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53</w:t>
            </w:r>
          </w:p>
        </w:tc>
        <w:tc>
          <w:tcPr>
            <w:tcW w:w="1273" w:type="dxa"/>
            <w:tcBorders>
              <w:top w:val="nil"/>
              <w:left w:val="nil"/>
              <w:bottom w:val="single" w:color="000000" w:sz="4" w:space="0"/>
              <w:right w:val="single" w:color="000000" w:sz="4" w:space="0"/>
            </w:tcBorders>
            <w:shd w:val="clear" w:color="auto" w:fill="auto"/>
            <w:noWrap/>
            <w:vAlign w:val="center"/>
          </w:tcPr>
          <w:p w14:paraId="0201987F">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406EA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2F1A15E">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26516315">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24</w:t>
            </w:r>
          </w:p>
        </w:tc>
        <w:tc>
          <w:tcPr>
            <w:tcW w:w="1309" w:type="dxa"/>
            <w:tcBorders>
              <w:top w:val="nil"/>
              <w:left w:val="nil"/>
              <w:bottom w:val="single" w:color="000000" w:sz="4" w:space="0"/>
              <w:right w:val="single" w:color="000000" w:sz="4" w:space="0"/>
            </w:tcBorders>
            <w:shd w:val="clear" w:color="auto" w:fill="auto"/>
            <w:noWrap/>
            <w:vAlign w:val="center"/>
          </w:tcPr>
          <w:p w14:paraId="04AE7F5D">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4C40569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二十四、债务还本支出</w:t>
            </w:r>
          </w:p>
        </w:tc>
        <w:tc>
          <w:tcPr>
            <w:tcW w:w="545" w:type="dxa"/>
            <w:tcBorders>
              <w:top w:val="nil"/>
              <w:left w:val="nil"/>
              <w:bottom w:val="single" w:color="000000" w:sz="4" w:space="0"/>
              <w:right w:val="single" w:color="000000" w:sz="4" w:space="0"/>
            </w:tcBorders>
            <w:shd w:val="clear" w:color="auto" w:fill="auto"/>
            <w:noWrap/>
            <w:vAlign w:val="center"/>
          </w:tcPr>
          <w:p w14:paraId="651EDF77">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54</w:t>
            </w:r>
          </w:p>
        </w:tc>
        <w:tc>
          <w:tcPr>
            <w:tcW w:w="1273" w:type="dxa"/>
            <w:tcBorders>
              <w:top w:val="nil"/>
              <w:left w:val="nil"/>
              <w:bottom w:val="single" w:color="000000" w:sz="4" w:space="0"/>
              <w:right w:val="single" w:color="000000" w:sz="4" w:space="0"/>
            </w:tcBorders>
            <w:shd w:val="clear" w:color="auto" w:fill="auto"/>
            <w:noWrap/>
            <w:vAlign w:val="center"/>
          </w:tcPr>
          <w:p w14:paraId="02BCDD4E">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1966E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0A957A72">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204A5756">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25</w:t>
            </w:r>
          </w:p>
        </w:tc>
        <w:tc>
          <w:tcPr>
            <w:tcW w:w="1309" w:type="dxa"/>
            <w:tcBorders>
              <w:top w:val="nil"/>
              <w:left w:val="nil"/>
              <w:bottom w:val="single" w:color="000000" w:sz="4" w:space="0"/>
              <w:right w:val="single" w:color="000000" w:sz="4" w:space="0"/>
            </w:tcBorders>
            <w:shd w:val="clear" w:color="auto" w:fill="auto"/>
            <w:noWrap/>
            <w:vAlign w:val="center"/>
          </w:tcPr>
          <w:p w14:paraId="6B58E66D">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5B53A5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二十五、债务付息支出</w:t>
            </w:r>
          </w:p>
        </w:tc>
        <w:tc>
          <w:tcPr>
            <w:tcW w:w="545" w:type="dxa"/>
            <w:tcBorders>
              <w:top w:val="nil"/>
              <w:left w:val="nil"/>
              <w:bottom w:val="single" w:color="000000" w:sz="4" w:space="0"/>
              <w:right w:val="single" w:color="000000" w:sz="4" w:space="0"/>
            </w:tcBorders>
            <w:shd w:val="clear" w:color="auto" w:fill="auto"/>
            <w:noWrap/>
            <w:vAlign w:val="center"/>
          </w:tcPr>
          <w:p w14:paraId="180D2106">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55</w:t>
            </w:r>
          </w:p>
        </w:tc>
        <w:tc>
          <w:tcPr>
            <w:tcW w:w="1273" w:type="dxa"/>
            <w:tcBorders>
              <w:top w:val="nil"/>
              <w:left w:val="nil"/>
              <w:bottom w:val="single" w:color="000000" w:sz="4" w:space="0"/>
              <w:right w:val="single" w:color="000000" w:sz="4" w:space="0"/>
            </w:tcBorders>
            <w:shd w:val="clear" w:color="auto" w:fill="auto"/>
            <w:noWrap/>
            <w:vAlign w:val="center"/>
          </w:tcPr>
          <w:p w14:paraId="7613C4E8">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01ABA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29CCA21">
            <w:pPr>
              <w:jc w:val="left"/>
              <w:rPr>
                <w:rFonts w:hint="eastAsia" w:ascii="宋体" w:hAnsi="宋体" w:eastAsia="宋体" w:cs="宋体"/>
                <w:i w:val="0"/>
                <w:iCs w:val="0"/>
                <w:color w:val="auto"/>
                <w:sz w:val="18"/>
                <w:szCs w:val="18"/>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14:paraId="65F35C01">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26</w:t>
            </w:r>
          </w:p>
        </w:tc>
        <w:tc>
          <w:tcPr>
            <w:tcW w:w="1309" w:type="dxa"/>
            <w:tcBorders>
              <w:top w:val="nil"/>
              <w:left w:val="nil"/>
              <w:bottom w:val="single" w:color="000000" w:sz="4" w:space="0"/>
              <w:right w:val="single" w:color="000000" w:sz="4" w:space="0"/>
            </w:tcBorders>
            <w:shd w:val="clear" w:color="auto" w:fill="auto"/>
            <w:noWrap/>
            <w:vAlign w:val="center"/>
          </w:tcPr>
          <w:p w14:paraId="07358C1D">
            <w:pPr>
              <w:jc w:val="right"/>
              <w:rPr>
                <w:rFonts w:hint="eastAsia" w:ascii="宋体" w:hAnsi="宋体" w:eastAsia="宋体" w:cs="宋体"/>
                <w:i w:val="0"/>
                <w:iCs w:val="0"/>
                <w:color w:val="auto"/>
                <w:sz w:val="18"/>
                <w:szCs w:val="18"/>
                <w:highlight w:val="none"/>
                <w:u w:val="none"/>
              </w:rPr>
            </w:pPr>
          </w:p>
        </w:tc>
        <w:tc>
          <w:tcPr>
            <w:tcW w:w="2662" w:type="dxa"/>
            <w:tcBorders>
              <w:top w:val="nil"/>
              <w:left w:val="nil"/>
              <w:bottom w:val="single" w:color="000000" w:sz="4" w:space="0"/>
              <w:right w:val="single" w:color="000000" w:sz="4" w:space="0"/>
            </w:tcBorders>
            <w:shd w:val="clear" w:color="auto" w:fill="auto"/>
            <w:noWrap/>
            <w:vAlign w:val="center"/>
          </w:tcPr>
          <w:p w14:paraId="0375EE0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二十六、抗疫特别国债安排的支出</w:t>
            </w:r>
          </w:p>
        </w:tc>
        <w:tc>
          <w:tcPr>
            <w:tcW w:w="545" w:type="dxa"/>
            <w:tcBorders>
              <w:top w:val="nil"/>
              <w:left w:val="nil"/>
              <w:bottom w:val="single" w:color="000000" w:sz="4" w:space="0"/>
              <w:right w:val="single" w:color="000000" w:sz="4" w:space="0"/>
            </w:tcBorders>
            <w:shd w:val="clear" w:color="auto" w:fill="auto"/>
            <w:noWrap/>
            <w:vAlign w:val="center"/>
          </w:tcPr>
          <w:p w14:paraId="226FA1B7">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56</w:t>
            </w:r>
          </w:p>
        </w:tc>
        <w:tc>
          <w:tcPr>
            <w:tcW w:w="1273" w:type="dxa"/>
            <w:tcBorders>
              <w:top w:val="nil"/>
              <w:left w:val="nil"/>
              <w:bottom w:val="single" w:color="000000" w:sz="4" w:space="0"/>
              <w:right w:val="single" w:color="000000" w:sz="4" w:space="0"/>
            </w:tcBorders>
            <w:shd w:val="clear" w:color="auto" w:fill="auto"/>
            <w:noWrap/>
            <w:vAlign w:val="center"/>
          </w:tcPr>
          <w:p w14:paraId="73569294">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555EA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684215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本年收入合计</w:t>
            </w:r>
          </w:p>
        </w:tc>
        <w:tc>
          <w:tcPr>
            <w:tcW w:w="560" w:type="dxa"/>
            <w:tcBorders>
              <w:top w:val="nil"/>
              <w:left w:val="nil"/>
              <w:bottom w:val="single" w:color="000000" w:sz="4" w:space="0"/>
              <w:right w:val="single" w:color="000000" w:sz="4" w:space="0"/>
            </w:tcBorders>
            <w:shd w:val="clear" w:color="auto" w:fill="auto"/>
            <w:noWrap/>
            <w:vAlign w:val="center"/>
          </w:tcPr>
          <w:p w14:paraId="32AD8C3D">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27</w:t>
            </w:r>
          </w:p>
        </w:tc>
        <w:tc>
          <w:tcPr>
            <w:tcW w:w="1309" w:type="dxa"/>
            <w:tcBorders>
              <w:top w:val="nil"/>
              <w:left w:val="nil"/>
              <w:bottom w:val="single" w:color="000000" w:sz="4" w:space="0"/>
              <w:right w:val="single" w:color="000000" w:sz="4" w:space="0"/>
            </w:tcBorders>
            <w:shd w:val="clear" w:color="auto" w:fill="auto"/>
            <w:noWrap/>
            <w:vAlign w:val="center"/>
          </w:tcPr>
          <w:p w14:paraId="2275958F">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2,322.28</w:t>
            </w:r>
          </w:p>
        </w:tc>
        <w:tc>
          <w:tcPr>
            <w:tcW w:w="2662" w:type="dxa"/>
            <w:tcBorders>
              <w:top w:val="nil"/>
              <w:left w:val="nil"/>
              <w:bottom w:val="single" w:color="000000" w:sz="4" w:space="0"/>
              <w:right w:val="single" w:color="000000" w:sz="4" w:space="0"/>
            </w:tcBorders>
            <w:shd w:val="clear" w:color="auto" w:fill="auto"/>
            <w:noWrap/>
            <w:vAlign w:val="center"/>
          </w:tcPr>
          <w:p w14:paraId="696864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Style w:val="16"/>
                <w:rFonts w:hint="eastAsia" w:ascii="宋体" w:hAnsi="宋体" w:eastAsia="宋体" w:cs="宋体"/>
                <w:snapToGrid w:val="0"/>
                <w:color w:val="auto"/>
                <w:sz w:val="18"/>
                <w:szCs w:val="18"/>
                <w:highlight w:val="none"/>
                <w:lang w:val="en-US" w:eastAsia="zh-CN" w:bidi="ar"/>
              </w:rPr>
              <w:t>本年支出合计</w:t>
            </w:r>
          </w:p>
        </w:tc>
        <w:tc>
          <w:tcPr>
            <w:tcW w:w="545" w:type="dxa"/>
            <w:tcBorders>
              <w:top w:val="nil"/>
              <w:left w:val="nil"/>
              <w:bottom w:val="single" w:color="000000" w:sz="4" w:space="0"/>
              <w:right w:val="single" w:color="000000" w:sz="4" w:space="0"/>
            </w:tcBorders>
            <w:shd w:val="clear" w:color="auto" w:fill="auto"/>
            <w:noWrap/>
            <w:vAlign w:val="center"/>
          </w:tcPr>
          <w:p w14:paraId="6667D977">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57</w:t>
            </w:r>
          </w:p>
        </w:tc>
        <w:tc>
          <w:tcPr>
            <w:tcW w:w="1273" w:type="dxa"/>
            <w:tcBorders>
              <w:top w:val="nil"/>
              <w:left w:val="nil"/>
              <w:bottom w:val="single" w:color="000000" w:sz="4" w:space="0"/>
              <w:right w:val="single" w:color="000000" w:sz="4" w:space="0"/>
            </w:tcBorders>
            <w:shd w:val="clear" w:color="auto" w:fill="auto"/>
            <w:noWrap/>
            <w:vAlign w:val="center"/>
          </w:tcPr>
          <w:p w14:paraId="4A6F729A">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2,350.61</w:t>
            </w:r>
          </w:p>
        </w:tc>
      </w:tr>
      <w:tr w14:paraId="55198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3A6825D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  </w:t>
            </w:r>
            <w:r>
              <w:rPr>
                <w:rStyle w:val="16"/>
                <w:rFonts w:hint="eastAsia" w:ascii="宋体" w:hAnsi="宋体" w:eastAsia="宋体" w:cs="宋体"/>
                <w:snapToGrid w:val="0"/>
                <w:color w:val="auto"/>
                <w:sz w:val="18"/>
                <w:szCs w:val="18"/>
                <w:highlight w:val="none"/>
                <w:lang w:val="en-US" w:eastAsia="zh-CN" w:bidi="ar"/>
              </w:rPr>
              <w:t>使用非财政拨款结余（含专用结余）</w:t>
            </w:r>
          </w:p>
        </w:tc>
        <w:tc>
          <w:tcPr>
            <w:tcW w:w="560" w:type="dxa"/>
            <w:tcBorders>
              <w:top w:val="nil"/>
              <w:left w:val="nil"/>
              <w:bottom w:val="single" w:color="000000" w:sz="4" w:space="0"/>
              <w:right w:val="single" w:color="000000" w:sz="4" w:space="0"/>
            </w:tcBorders>
            <w:shd w:val="clear" w:color="auto" w:fill="auto"/>
            <w:noWrap/>
            <w:vAlign w:val="center"/>
          </w:tcPr>
          <w:p w14:paraId="32798864">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28</w:t>
            </w:r>
          </w:p>
        </w:tc>
        <w:tc>
          <w:tcPr>
            <w:tcW w:w="1309" w:type="dxa"/>
            <w:tcBorders>
              <w:top w:val="nil"/>
              <w:left w:val="nil"/>
              <w:bottom w:val="single" w:color="000000" w:sz="4" w:space="0"/>
              <w:right w:val="single" w:color="000000" w:sz="4" w:space="0"/>
            </w:tcBorders>
            <w:shd w:val="clear" w:color="auto" w:fill="auto"/>
            <w:noWrap/>
            <w:vAlign w:val="center"/>
          </w:tcPr>
          <w:p w14:paraId="2B785DAF">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14:paraId="4395ECB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    </w:t>
            </w:r>
            <w:r>
              <w:rPr>
                <w:rStyle w:val="16"/>
                <w:rFonts w:hint="eastAsia" w:ascii="宋体" w:hAnsi="宋体" w:eastAsia="宋体" w:cs="宋体"/>
                <w:snapToGrid w:val="0"/>
                <w:color w:val="auto"/>
                <w:sz w:val="18"/>
                <w:szCs w:val="18"/>
                <w:highlight w:val="none"/>
                <w:lang w:val="en-US" w:eastAsia="zh-CN" w:bidi="ar"/>
              </w:rPr>
              <w:t>结余分配</w:t>
            </w:r>
          </w:p>
        </w:tc>
        <w:tc>
          <w:tcPr>
            <w:tcW w:w="545" w:type="dxa"/>
            <w:tcBorders>
              <w:top w:val="nil"/>
              <w:left w:val="nil"/>
              <w:bottom w:val="single" w:color="000000" w:sz="4" w:space="0"/>
              <w:right w:val="single" w:color="000000" w:sz="4" w:space="0"/>
            </w:tcBorders>
            <w:shd w:val="clear" w:color="auto" w:fill="auto"/>
            <w:noWrap/>
            <w:vAlign w:val="center"/>
          </w:tcPr>
          <w:p w14:paraId="66A0D717">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58</w:t>
            </w:r>
          </w:p>
        </w:tc>
        <w:tc>
          <w:tcPr>
            <w:tcW w:w="1273" w:type="dxa"/>
            <w:tcBorders>
              <w:top w:val="nil"/>
              <w:left w:val="nil"/>
              <w:bottom w:val="single" w:color="000000" w:sz="4" w:space="0"/>
              <w:right w:val="single" w:color="000000" w:sz="4" w:space="0"/>
            </w:tcBorders>
            <w:shd w:val="clear" w:color="auto" w:fill="auto"/>
            <w:noWrap/>
            <w:vAlign w:val="center"/>
          </w:tcPr>
          <w:p w14:paraId="43E84D99">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p>
        </w:tc>
      </w:tr>
      <w:tr w14:paraId="461B6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1D54BD2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   </w:t>
            </w:r>
            <w:r>
              <w:rPr>
                <w:rStyle w:val="18"/>
                <w:rFonts w:hint="eastAsia" w:ascii="宋体" w:hAnsi="宋体" w:eastAsia="宋体" w:cs="宋体"/>
                <w:snapToGrid w:val="0"/>
                <w:color w:val="auto"/>
                <w:sz w:val="18"/>
                <w:szCs w:val="18"/>
                <w:highlight w:val="none"/>
                <w:lang w:val="en-US" w:eastAsia="zh-CN" w:bidi="ar"/>
              </w:rPr>
              <w:t>年初结转和结余</w:t>
            </w:r>
            <w:r>
              <w:rPr>
                <w:rStyle w:val="19"/>
                <w:rFonts w:hint="eastAsia" w:ascii="宋体" w:hAnsi="宋体" w:eastAsia="宋体" w:cs="宋体"/>
                <w:snapToGrid w:val="0"/>
                <w:color w:val="auto"/>
                <w:sz w:val="18"/>
                <w:szCs w:val="18"/>
                <w:highlight w:val="none"/>
                <w:lang w:val="en-US" w:eastAsia="zh-CN" w:bidi="ar"/>
              </w:rPr>
              <w:t xml:space="preserve"> </w:t>
            </w:r>
          </w:p>
        </w:tc>
        <w:tc>
          <w:tcPr>
            <w:tcW w:w="560" w:type="dxa"/>
            <w:tcBorders>
              <w:top w:val="nil"/>
              <w:left w:val="nil"/>
              <w:bottom w:val="single" w:color="000000" w:sz="4" w:space="0"/>
              <w:right w:val="single" w:color="000000" w:sz="4" w:space="0"/>
            </w:tcBorders>
            <w:shd w:val="clear" w:color="auto" w:fill="auto"/>
            <w:noWrap/>
            <w:vAlign w:val="center"/>
          </w:tcPr>
          <w:p w14:paraId="6494C8BE">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29</w:t>
            </w:r>
          </w:p>
        </w:tc>
        <w:tc>
          <w:tcPr>
            <w:tcW w:w="1309" w:type="dxa"/>
            <w:tcBorders>
              <w:top w:val="nil"/>
              <w:left w:val="nil"/>
              <w:bottom w:val="single" w:color="000000" w:sz="4" w:space="0"/>
              <w:right w:val="single" w:color="000000" w:sz="4" w:space="0"/>
            </w:tcBorders>
            <w:shd w:val="clear" w:color="auto" w:fill="auto"/>
            <w:noWrap/>
            <w:vAlign w:val="center"/>
          </w:tcPr>
          <w:p w14:paraId="2F511757">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674.40</w:t>
            </w:r>
          </w:p>
        </w:tc>
        <w:tc>
          <w:tcPr>
            <w:tcW w:w="2662" w:type="dxa"/>
            <w:tcBorders>
              <w:top w:val="nil"/>
              <w:left w:val="nil"/>
              <w:bottom w:val="single" w:color="000000" w:sz="4" w:space="0"/>
              <w:right w:val="single" w:color="000000" w:sz="4" w:space="0"/>
            </w:tcBorders>
            <w:shd w:val="clear" w:color="auto" w:fill="auto"/>
            <w:noWrap/>
            <w:vAlign w:val="center"/>
          </w:tcPr>
          <w:p w14:paraId="1FECB11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    </w:t>
            </w:r>
            <w:r>
              <w:rPr>
                <w:rStyle w:val="18"/>
                <w:rFonts w:hint="eastAsia" w:ascii="宋体" w:hAnsi="宋体" w:eastAsia="宋体" w:cs="宋体"/>
                <w:snapToGrid w:val="0"/>
                <w:color w:val="auto"/>
                <w:sz w:val="18"/>
                <w:szCs w:val="18"/>
                <w:highlight w:val="none"/>
                <w:lang w:val="en-US" w:eastAsia="zh-CN" w:bidi="ar"/>
              </w:rPr>
              <w:t>年末结转和结余</w:t>
            </w:r>
            <w:r>
              <w:rPr>
                <w:rStyle w:val="19"/>
                <w:rFonts w:hint="eastAsia" w:ascii="宋体" w:hAnsi="宋体" w:eastAsia="宋体" w:cs="宋体"/>
                <w:snapToGrid w:val="0"/>
                <w:color w:val="auto"/>
                <w:sz w:val="18"/>
                <w:szCs w:val="18"/>
                <w:highlight w:val="none"/>
                <w:lang w:val="en-US" w:eastAsia="zh-CN" w:bidi="ar"/>
              </w:rPr>
              <w:t xml:space="preserve"> </w:t>
            </w:r>
          </w:p>
        </w:tc>
        <w:tc>
          <w:tcPr>
            <w:tcW w:w="545" w:type="dxa"/>
            <w:tcBorders>
              <w:top w:val="nil"/>
              <w:left w:val="nil"/>
              <w:bottom w:val="single" w:color="000000" w:sz="4" w:space="0"/>
              <w:right w:val="single" w:color="000000" w:sz="4" w:space="0"/>
            </w:tcBorders>
            <w:shd w:val="clear" w:color="auto" w:fill="auto"/>
            <w:noWrap/>
            <w:vAlign w:val="center"/>
          </w:tcPr>
          <w:p w14:paraId="0B9A6326">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59</w:t>
            </w:r>
          </w:p>
        </w:tc>
        <w:tc>
          <w:tcPr>
            <w:tcW w:w="1273" w:type="dxa"/>
            <w:tcBorders>
              <w:top w:val="nil"/>
              <w:left w:val="nil"/>
              <w:bottom w:val="single" w:color="000000" w:sz="4" w:space="0"/>
              <w:right w:val="single" w:color="000000" w:sz="4" w:space="0"/>
            </w:tcBorders>
            <w:shd w:val="clear" w:color="auto" w:fill="auto"/>
            <w:noWrap/>
            <w:vAlign w:val="center"/>
          </w:tcPr>
          <w:p w14:paraId="6498A880">
            <w:pPr>
              <w:keepNext w:val="0"/>
              <w:keepLines w:val="0"/>
              <w:widowControl/>
              <w:suppressLineNumbers w:val="0"/>
              <w:jc w:val="right"/>
              <w:textAlignment w:val="center"/>
              <w:rPr>
                <w:rStyle w:val="16"/>
                <w:rFonts w:hint="eastAsia" w:ascii="宋体" w:hAnsi="宋体" w:eastAsia="宋体" w:cs="宋体"/>
                <w:snapToGrid w:val="0"/>
                <w:color w:val="auto"/>
                <w:sz w:val="18"/>
                <w:szCs w:val="18"/>
                <w:highlight w:val="none"/>
                <w:lang w:val="en-US" w:eastAsia="zh-CN" w:bidi="ar"/>
              </w:rPr>
            </w:pPr>
            <w:r>
              <w:rPr>
                <w:rStyle w:val="16"/>
                <w:rFonts w:hint="eastAsia" w:ascii="宋体" w:hAnsi="宋体" w:eastAsia="宋体" w:cs="宋体"/>
                <w:snapToGrid w:val="0"/>
                <w:color w:val="auto"/>
                <w:sz w:val="18"/>
                <w:szCs w:val="18"/>
                <w:highlight w:val="none"/>
                <w:lang w:val="en-US" w:eastAsia="zh-CN" w:bidi="ar"/>
              </w:rPr>
              <w:t>646.07</w:t>
            </w:r>
          </w:p>
        </w:tc>
      </w:tr>
      <w:tr w14:paraId="4F5BE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14:paraId="4F1FB89C">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Style w:val="18"/>
                <w:rFonts w:hint="eastAsia" w:ascii="宋体" w:hAnsi="宋体" w:eastAsia="宋体" w:cs="宋体"/>
                <w:b/>
                <w:bCs/>
                <w:snapToGrid w:val="0"/>
                <w:color w:val="auto"/>
                <w:sz w:val="18"/>
                <w:szCs w:val="18"/>
                <w:highlight w:val="none"/>
                <w:lang w:val="en-US" w:eastAsia="zh-CN" w:bidi="ar"/>
              </w:rPr>
              <w:t>总计</w:t>
            </w:r>
          </w:p>
        </w:tc>
        <w:tc>
          <w:tcPr>
            <w:tcW w:w="560" w:type="dxa"/>
            <w:tcBorders>
              <w:top w:val="nil"/>
              <w:left w:val="nil"/>
              <w:bottom w:val="single" w:color="000000" w:sz="4" w:space="0"/>
              <w:right w:val="single" w:color="000000" w:sz="4" w:space="0"/>
            </w:tcBorders>
            <w:shd w:val="clear" w:color="auto" w:fill="auto"/>
            <w:noWrap/>
            <w:vAlign w:val="center"/>
          </w:tcPr>
          <w:p w14:paraId="12C240A8">
            <w:pPr>
              <w:keepNext w:val="0"/>
              <w:keepLines w:val="0"/>
              <w:widowControl/>
              <w:suppressLineNumbers w:val="0"/>
              <w:jc w:val="right"/>
              <w:textAlignment w:val="center"/>
              <w:rPr>
                <w:rStyle w:val="16"/>
                <w:rFonts w:hint="eastAsia" w:ascii="宋体" w:hAnsi="宋体" w:eastAsia="宋体" w:cs="宋体"/>
                <w:b/>
                <w:bCs/>
                <w:snapToGrid w:val="0"/>
                <w:color w:val="auto"/>
                <w:sz w:val="18"/>
                <w:szCs w:val="18"/>
                <w:highlight w:val="none"/>
                <w:lang w:val="en-US" w:eastAsia="zh-CN" w:bidi="ar"/>
              </w:rPr>
            </w:pPr>
            <w:r>
              <w:rPr>
                <w:rStyle w:val="16"/>
                <w:rFonts w:hint="eastAsia" w:ascii="宋体" w:hAnsi="宋体" w:eastAsia="宋体" w:cs="宋体"/>
                <w:b/>
                <w:bCs/>
                <w:snapToGrid w:val="0"/>
                <w:color w:val="auto"/>
                <w:sz w:val="18"/>
                <w:szCs w:val="18"/>
                <w:highlight w:val="none"/>
                <w:lang w:val="en-US" w:eastAsia="zh-CN" w:bidi="ar"/>
              </w:rPr>
              <w:t>30</w:t>
            </w:r>
          </w:p>
        </w:tc>
        <w:tc>
          <w:tcPr>
            <w:tcW w:w="1309" w:type="dxa"/>
            <w:tcBorders>
              <w:top w:val="nil"/>
              <w:left w:val="nil"/>
              <w:bottom w:val="single" w:color="000000" w:sz="4" w:space="0"/>
              <w:right w:val="single" w:color="000000" w:sz="4" w:space="0"/>
            </w:tcBorders>
            <w:shd w:val="clear" w:color="auto" w:fill="auto"/>
            <w:noWrap/>
            <w:vAlign w:val="center"/>
          </w:tcPr>
          <w:p w14:paraId="35746F26">
            <w:pPr>
              <w:keepNext w:val="0"/>
              <w:keepLines w:val="0"/>
              <w:widowControl/>
              <w:suppressLineNumbers w:val="0"/>
              <w:jc w:val="right"/>
              <w:textAlignment w:val="center"/>
              <w:rPr>
                <w:rFonts w:hint="eastAsia" w:ascii="宋体" w:hAnsi="宋体" w:eastAsia="宋体" w:cs="宋体"/>
                <w:b/>
                <w:bCs/>
                <w:i w:val="0"/>
                <w:iCs w:val="0"/>
                <w:color w:val="auto"/>
                <w:sz w:val="18"/>
                <w:szCs w:val="18"/>
                <w:highlight w:val="none"/>
                <w:u w:val="none"/>
              </w:rPr>
            </w:pPr>
            <w:r>
              <w:rPr>
                <w:rStyle w:val="16"/>
                <w:rFonts w:hint="eastAsia" w:ascii="宋体" w:hAnsi="宋体" w:eastAsia="宋体" w:cs="宋体"/>
                <w:b/>
                <w:bCs/>
                <w:snapToGrid w:val="0"/>
                <w:color w:val="auto"/>
                <w:sz w:val="18"/>
                <w:szCs w:val="18"/>
                <w:highlight w:val="none"/>
                <w:lang w:val="en-US" w:eastAsia="zh-CN" w:bidi="ar"/>
              </w:rPr>
              <w:t>2,996.68</w:t>
            </w:r>
          </w:p>
        </w:tc>
        <w:tc>
          <w:tcPr>
            <w:tcW w:w="2662" w:type="dxa"/>
            <w:tcBorders>
              <w:top w:val="nil"/>
              <w:left w:val="nil"/>
              <w:bottom w:val="single" w:color="000000" w:sz="4" w:space="0"/>
              <w:right w:val="single" w:color="000000" w:sz="4" w:space="0"/>
            </w:tcBorders>
            <w:shd w:val="clear" w:color="auto" w:fill="auto"/>
            <w:noWrap/>
            <w:vAlign w:val="center"/>
          </w:tcPr>
          <w:p w14:paraId="6175EA0C">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Style w:val="18"/>
                <w:rFonts w:hint="eastAsia" w:ascii="宋体" w:hAnsi="宋体" w:eastAsia="宋体" w:cs="宋体"/>
                <w:b/>
                <w:bCs/>
                <w:snapToGrid w:val="0"/>
                <w:color w:val="auto"/>
                <w:sz w:val="18"/>
                <w:szCs w:val="18"/>
                <w:highlight w:val="none"/>
                <w:lang w:val="en-US" w:eastAsia="zh-CN" w:bidi="ar"/>
              </w:rPr>
              <w:t>总计</w:t>
            </w:r>
          </w:p>
        </w:tc>
        <w:tc>
          <w:tcPr>
            <w:tcW w:w="545" w:type="dxa"/>
            <w:tcBorders>
              <w:top w:val="nil"/>
              <w:left w:val="nil"/>
              <w:bottom w:val="single" w:color="000000" w:sz="4" w:space="0"/>
              <w:right w:val="single" w:color="000000" w:sz="4" w:space="0"/>
            </w:tcBorders>
            <w:shd w:val="clear" w:color="auto" w:fill="auto"/>
            <w:noWrap/>
            <w:vAlign w:val="center"/>
          </w:tcPr>
          <w:p w14:paraId="4FD9467C">
            <w:pPr>
              <w:keepNext w:val="0"/>
              <w:keepLines w:val="0"/>
              <w:widowControl/>
              <w:suppressLineNumbers w:val="0"/>
              <w:jc w:val="right"/>
              <w:textAlignment w:val="center"/>
              <w:rPr>
                <w:rStyle w:val="16"/>
                <w:rFonts w:hint="eastAsia" w:ascii="宋体" w:hAnsi="宋体" w:eastAsia="宋体" w:cs="宋体"/>
                <w:b/>
                <w:bCs/>
                <w:snapToGrid w:val="0"/>
                <w:color w:val="auto"/>
                <w:sz w:val="18"/>
                <w:szCs w:val="18"/>
                <w:highlight w:val="none"/>
                <w:lang w:val="en-US" w:eastAsia="zh-CN" w:bidi="ar"/>
              </w:rPr>
            </w:pPr>
            <w:r>
              <w:rPr>
                <w:rStyle w:val="16"/>
                <w:rFonts w:hint="eastAsia" w:ascii="宋体" w:hAnsi="宋体" w:eastAsia="宋体" w:cs="宋体"/>
                <w:b/>
                <w:bCs/>
                <w:snapToGrid w:val="0"/>
                <w:color w:val="auto"/>
                <w:sz w:val="18"/>
                <w:szCs w:val="18"/>
                <w:highlight w:val="none"/>
                <w:lang w:val="en-US" w:eastAsia="zh-CN" w:bidi="ar"/>
              </w:rPr>
              <w:t>60</w:t>
            </w:r>
          </w:p>
        </w:tc>
        <w:tc>
          <w:tcPr>
            <w:tcW w:w="1273" w:type="dxa"/>
            <w:tcBorders>
              <w:top w:val="nil"/>
              <w:left w:val="nil"/>
              <w:bottom w:val="single" w:color="000000" w:sz="4" w:space="0"/>
              <w:right w:val="single" w:color="000000" w:sz="4" w:space="0"/>
            </w:tcBorders>
            <w:shd w:val="clear" w:color="auto" w:fill="auto"/>
            <w:noWrap/>
            <w:vAlign w:val="center"/>
          </w:tcPr>
          <w:p w14:paraId="683DBE9A">
            <w:pPr>
              <w:keepNext w:val="0"/>
              <w:keepLines w:val="0"/>
              <w:widowControl/>
              <w:suppressLineNumbers w:val="0"/>
              <w:jc w:val="right"/>
              <w:textAlignment w:val="center"/>
              <w:rPr>
                <w:rStyle w:val="16"/>
                <w:rFonts w:hint="eastAsia" w:ascii="宋体" w:hAnsi="宋体" w:eastAsia="宋体" w:cs="宋体"/>
                <w:b/>
                <w:bCs/>
                <w:snapToGrid w:val="0"/>
                <w:color w:val="auto"/>
                <w:sz w:val="18"/>
                <w:szCs w:val="18"/>
                <w:highlight w:val="none"/>
                <w:lang w:val="en-US" w:eastAsia="zh-CN" w:bidi="ar"/>
              </w:rPr>
            </w:pPr>
            <w:r>
              <w:rPr>
                <w:rStyle w:val="16"/>
                <w:rFonts w:hint="eastAsia" w:ascii="宋体" w:hAnsi="宋体" w:eastAsia="宋体" w:cs="宋体"/>
                <w:b/>
                <w:bCs/>
                <w:snapToGrid w:val="0"/>
                <w:color w:val="auto"/>
                <w:sz w:val="18"/>
                <w:szCs w:val="18"/>
                <w:highlight w:val="none"/>
                <w:lang w:val="en-US" w:eastAsia="zh-CN" w:bidi="ar"/>
              </w:rPr>
              <w:t>2,996.68</w:t>
            </w:r>
          </w:p>
        </w:tc>
      </w:tr>
      <w:tr w14:paraId="74D02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345" w:type="dxa"/>
            <w:gridSpan w:val="6"/>
            <w:tcBorders>
              <w:top w:val="nil"/>
              <w:left w:val="nil"/>
              <w:bottom w:val="nil"/>
              <w:right w:val="nil"/>
            </w:tcBorders>
            <w:shd w:val="clear" w:color="auto" w:fill="auto"/>
            <w:noWrap/>
            <w:vAlign w:val="center"/>
          </w:tcPr>
          <w:p w14:paraId="73CB6672">
            <w:pPr>
              <w:keepNext w:val="0"/>
              <w:keepLines w:val="0"/>
              <w:widowControl/>
              <w:suppressLineNumbers w:val="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注：1.本表反映部门本年度的总收支和年末结转结余情况。</w:t>
            </w:r>
          </w:p>
        </w:tc>
      </w:tr>
      <w:tr w14:paraId="4D526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345" w:type="dxa"/>
            <w:gridSpan w:val="6"/>
            <w:tcBorders>
              <w:top w:val="nil"/>
              <w:left w:val="nil"/>
              <w:bottom w:val="nil"/>
              <w:right w:val="nil"/>
            </w:tcBorders>
            <w:shd w:val="clear" w:color="auto" w:fill="auto"/>
            <w:noWrap/>
            <w:vAlign w:val="center"/>
          </w:tcPr>
          <w:p w14:paraId="5D3B4036">
            <w:pPr>
              <w:keepNext w:val="0"/>
              <w:keepLines w:val="0"/>
              <w:widowControl/>
              <w:suppressLineNumbers w:val="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 xml:space="preserve">    2.本套报表金额单位转换时可能存在尾数误差。</w:t>
            </w:r>
          </w:p>
        </w:tc>
      </w:tr>
    </w:tbl>
    <w:p w14:paraId="29D615AA">
      <w:pPr>
        <w:spacing w:before="4"/>
        <w:rPr>
          <w:rFonts w:hint="default" w:ascii="Times New Roman" w:hAnsi="Times New Roman" w:cs="Times New Roman"/>
          <w:color w:val="auto"/>
          <w:highlight w:val="none"/>
        </w:rPr>
      </w:pPr>
    </w:p>
    <w:p w14:paraId="4067F70B">
      <w:pPr>
        <w:spacing w:before="4"/>
        <w:rPr>
          <w:rFonts w:hint="default" w:ascii="Times New Roman" w:hAnsi="Times New Roman" w:cs="Times New Roman"/>
          <w:color w:val="auto"/>
          <w:highlight w:val="none"/>
        </w:rPr>
      </w:pPr>
    </w:p>
    <w:p w14:paraId="2BA064D3">
      <w:pPr>
        <w:spacing w:before="4"/>
        <w:rPr>
          <w:rFonts w:hint="default" w:ascii="Times New Roman" w:hAnsi="Times New Roman" w:cs="Times New Roman"/>
          <w:color w:val="auto"/>
          <w:highlight w:val="none"/>
        </w:rPr>
      </w:pPr>
    </w:p>
    <w:p w14:paraId="1174A269">
      <w:pPr>
        <w:spacing w:before="4"/>
        <w:rPr>
          <w:rFonts w:hint="default" w:ascii="Times New Roman" w:hAnsi="Times New Roman" w:cs="Times New Roman"/>
          <w:color w:val="auto"/>
          <w:highlight w:val="none"/>
        </w:rPr>
      </w:pPr>
    </w:p>
    <w:p w14:paraId="77F50D88">
      <w:pPr>
        <w:spacing w:before="4"/>
        <w:rPr>
          <w:rFonts w:hint="default" w:ascii="Times New Roman" w:hAnsi="Times New Roman" w:cs="Times New Roman"/>
          <w:color w:val="auto"/>
          <w:highlight w:val="none"/>
        </w:rPr>
      </w:pPr>
    </w:p>
    <w:p w14:paraId="62B201C9">
      <w:pPr>
        <w:spacing w:before="4"/>
        <w:rPr>
          <w:rFonts w:hint="default" w:ascii="Times New Roman" w:hAnsi="Times New Roman" w:cs="Times New Roman"/>
          <w:color w:val="auto"/>
          <w:highlight w:val="none"/>
        </w:rPr>
      </w:pPr>
    </w:p>
    <w:p w14:paraId="1D8AC454">
      <w:pPr>
        <w:spacing w:before="4"/>
        <w:rPr>
          <w:rFonts w:hint="default" w:ascii="Times New Roman" w:hAnsi="Times New Roman" w:cs="Times New Roman"/>
          <w:color w:val="auto"/>
          <w:highlight w:val="none"/>
        </w:rPr>
      </w:pPr>
    </w:p>
    <w:p w14:paraId="1822F66C">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tbl>
      <w:tblPr>
        <w:tblStyle w:val="11"/>
        <w:tblW w:w="93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5"/>
        <w:gridCol w:w="2040"/>
        <w:gridCol w:w="1170"/>
        <w:gridCol w:w="1069"/>
        <w:gridCol w:w="751"/>
        <w:gridCol w:w="840"/>
        <w:gridCol w:w="720"/>
        <w:gridCol w:w="860"/>
        <w:gridCol w:w="1090"/>
      </w:tblGrid>
      <w:tr w14:paraId="55181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7" w:hRule="atLeast"/>
          <w:jc w:val="center"/>
        </w:trPr>
        <w:tc>
          <w:tcPr>
            <w:tcW w:w="9325" w:type="dxa"/>
            <w:gridSpan w:val="9"/>
            <w:tcBorders>
              <w:top w:val="nil"/>
              <w:left w:val="nil"/>
              <w:bottom w:val="nil"/>
              <w:right w:val="nil"/>
            </w:tcBorders>
            <w:shd w:val="clear" w:color="auto" w:fill="auto"/>
            <w:noWrap/>
            <w:vAlign w:val="center"/>
          </w:tcPr>
          <w:p w14:paraId="651732C8">
            <w:pPr>
              <w:keepNext w:val="0"/>
              <w:keepLines w:val="0"/>
              <w:widowControl/>
              <w:suppressLineNumbers w:val="0"/>
              <w:jc w:val="center"/>
              <w:textAlignment w:val="center"/>
              <w:rPr>
                <w:rFonts w:hint="eastAsia" w:ascii="宋体" w:hAnsi="宋体" w:eastAsia="宋体" w:cs="宋体"/>
                <w:i w:val="0"/>
                <w:iCs w:val="0"/>
                <w:snapToGrid w:val="0"/>
                <w:color w:val="000000"/>
                <w:kern w:val="0"/>
                <w:sz w:val="30"/>
                <w:szCs w:val="30"/>
                <w:u w:val="none"/>
                <w:lang w:val="en-US" w:eastAsia="zh-CN" w:bidi="ar"/>
              </w:rPr>
            </w:pPr>
            <w:r>
              <w:rPr>
                <w:rFonts w:hint="eastAsia" w:ascii="宋体" w:hAnsi="宋体" w:eastAsia="宋体" w:cs="宋体"/>
                <w:i w:val="0"/>
                <w:iCs w:val="0"/>
                <w:snapToGrid w:val="0"/>
                <w:color w:val="000000"/>
                <w:kern w:val="0"/>
                <w:sz w:val="30"/>
                <w:szCs w:val="30"/>
                <w:u w:val="none"/>
                <w:lang w:val="en-US" w:eastAsia="zh-CN" w:bidi="ar"/>
              </w:rPr>
              <w:t>收入决算表</w:t>
            </w:r>
          </w:p>
          <w:p w14:paraId="4FF45F73">
            <w:pPr>
              <w:keepNext w:val="0"/>
              <w:keepLines w:val="0"/>
              <w:widowControl/>
              <w:suppressLineNumbers w:val="0"/>
              <w:jc w:val="right"/>
              <w:textAlignment w:val="center"/>
              <w:rPr>
                <w:rFonts w:hint="eastAsia" w:ascii="宋体" w:hAnsi="宋体" w:eastAsia="宋体" w:cs="宋体"/>
                <w:i w:val="0"/>
                <w:iCs w:val="0"/>
                <w:color w:val="auto"/>
                <w:sz w:val="16"/>
                <w:szCs w:val="16"/>
                <w:highlight w:val="none"/>
                <w:u w:val="none"/>
              </w:rPr>
            </w:pPr>
          </w:p>
        </w:tc>
      </w:tr>
      <w:tr w14:paraId="07301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jc w:val="center"/>
        </w:trPr>
        <w:tc>
          <w:tcPr>
            <w:tcW w:w="5064" w:type="dxa"/>
            <w:gridSpan w:val="4"/>
            <w:tcBorders>
              <w:top w:val="nil"/>
              <w:left w:val="nil"/>
              <w:bottom w:val="nil"/>
              <w:right w:val="nil"/>
            </w:tcBorders>
            <w:shd w:val="clear" w:color="auto" w:fill="auto"/>
            <w:noWrap/>
            <w:vAlign w:val="center"/>
          </w:tcPr>
          <w:p w14:paraId="4904D37D">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lang w:val="en-US"/>
              </w:rPr>
            </w:pPr>
          </w:p>
        </w:tc>
        <w:tc>
          <w:tcPr>
            <w:tcW w:w="751" w:type="dxa"/>
            <w:tcBorders>
              <w:top w:val="nil"/>
              <w:left w:val="nil"/>
              <w:bottom w:val="nil"/>
              <w:right w:val="nil"/>
            </w:tcBorders>
            <w:shd w:val="clear" w:color="auto" w:fill="auto"/>
            <w:noWrap/>
            <w:vAlign w:val="center"/>
          </w:tcPr>
          <w:p w14:paraId="1DD012D9">
            <w:pPr>
              <w:jc w:val="both"/>
              <w:rPr>
                <w:rFonts w:hint="eastAsia" w:ascii="宋体" w:hAnsi="宋体" w:eastAsia="宋体" w:cs="宋体"/>
                <w:i w:val="0"/>
                <w:iCs w:val="0"/>
                <w:color w:val="auto"/>
                <w:sz w:val="16"/>
                <w:szCs w:val="16"/>
                <w:highlight w:val="none"/>
                <w:u w:val="none"/>
                <w:lang w:val="en-US" w:eastAsia="zh-CN"/>
              </w:rPr>
            </w:pPr>
          </w:p>
        </w:tc>
        <w:tc>
          <w:tcPr>
            <w:tcW w:w="840" w:type="dxa"/>
            <w:tcBorders>
              <w:top w:val="nil"/>
              <w:left w:val="nil"/>
              <w:bottom w:val="nil"/>
              <w:right w:val="nil"/>
            </w:tcBorders>
            <w:shd w:val="clear" w:color="auto" w:fill="auto"/>
            <w:noWrap/>
            <w:vAlign w:val="center"/>
          </w:tcPr>
          <w:p w14:paraId="5B289E8C">
            <w:pPr>
              <w:rPr>
                <w:rFonts w:hint="eastAsia" w:ascii="宋体" w:hAnsi="宋体" w:eastAsia="宋体" w:cs="宋体"/>
                <w:i w:val="0"/>
                <w:iCs w:val="0"/>
                <w:color w:val="auto"/>
                <w:sz w:val="16"/>
                <w:szCs w:val="16"/>
                <w:highlight w:val="none"/>
                <w:u w:val="none"/>
              </w:rPr>
            </w:pPr>
          </w:p>
        </w:tc>
        <w:tc>
          <w:tcPr>
            <w:tcW w:w="720" w:type="dxa"/>
            <w:tcBorders>
              <w:top w:val="nil"/>
              <w:left w:val="nil"/>
              <w:bottom w:val="nil"/>
              <w:right w:val="nil"/>
            </w:tcBorders>
            <w:shd w:val="clear" w:color="auto" w:fill="auto"/>
            <w:noWrap/>
            <w:vAlign w:val="center"/>
          </w:tcPr>
          <w:p w14:paraId="5C5AB5A4">
            <w:pPr>
              <w:rPr>
                <w:rFonts w:hint="eastAsia" w:ascii="宋体" w:hAnsi="宋体" w:eastAsia="宋体" w:cs="宋体"/>
                <w:i w:val="0"/>
                <w:iCs w:val="0"/>
                <w:color w:val="auto"/>
                <w:sz w:val="16"/>
                <w:szCs w:val="16"/>
                <w:highlight w:val="none"/>
                <w:u w:val="none"/>
              </w:rPr>
            </w:pPr>
          </w:p>
        </w:tc>
        <w:tc>
          <w:tcPr>
            <w:tcW w:w="860" w:type="dxa"/>
            <w:tcBorders>
              <w:top w:val="nil"/>
              <w:left w:val="nil"/>
              <w:bottom w:val="nil"/>
              <w:right w:val="nil"/>
            </w:tcBorders>
            <w:shd w:val="clear" w:color="auto" w:fill="auto"/>
            <w:noWrap/>
            <w:vAlign w:val="center"/>
          </w:tcPr>
          <w:p w14:paraId="5B2EB03C">
            <w:pPr>
              <w:rPr>
                <w:rFonts w:hint="eastAsia" w:ascii="宋体" w:hAnsi="宋体" w:eastAsia="宋体" w:cs="宋体"/>
                <w:i w:val="0"/>
                <w:iCs w:val="0"/>
                <w:color w:val="auto"/>
                <w:sz w:val="16"/>
                <w:szCs w:val="16"/>
                <w:highlight w:val="none"/>
                <w:u w:val="none"/>
              </w:rPr>
            </w:pPr>
          </w:p>
        </w:tc>
        <w:tc>
          <w:tcPr>
            <w:tcW w:w="1090" w:type="dxa"/>
            <w:tcBorders>
              <w:top w:val="nil"/>
              <w:left w:val="nil"/>
              <w:bottom w:val="nil"/>
              <w:right w:val="nil"/>
            </w:tcBorders>
            <w:shd w:val="clear" w:color="auto" w:fill="auto"/>
            <w:noWrap/>
            <w:vAlign w:val="center"/>
          </w:tcPr>
          <w:p w14:paraId="4904F9A3">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公开02表</w:t>
            </w:r>
          </w:p>
        </w:tc>
      </w:tr>
      <w:tr w14:paraId="7BDD5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jc w:val="center"/>
        </w:trPr>
        <w:tc>
          <w:tcPr>
            <w:tcW w:w="5064" w:type="dxa"/>
            <w:gridSpan w:val="4"/>
            <w:tcBorders>
              <w:top w:val="nil"/>
              <w:left w:val="nil"/>
              <w:bottom w:val="nil"/>
              <w:right w:val="nil"/>
            </w:tcBorders>
            <w:shd w:val="clear" w:color="auto" w:fill="auto"/>
            <w:noWrap/>
            <w:vAlign w:val="center"/>
          </w:tcPr>
          <w:p w14:paraId="3886E188">
            <w:pPr>
              <w:keepNext w:val="0"/>
              <w:keepLines w:val="0"/>
              <w:widowControl/>
              <w:suppressLineNumbers w:val="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 xml:space="preserve">部门：桂阳县消防救援大队                                                                 </w:t>
            </w:r>
          </w:p>
        </w:tc>
        <w:tc>
          <w:tcPr>
            <w:tcW w:w="751" w:type="dxa"/>
            <w:tcBorders>
              <w:top w:val="nil"/>
              <w:left w:val="nil"/>
              <w:bottom w:val="nil"/>
              <w:right w:val="nil"/>
            </w:tcBorders>
            <w:shd w:val="clear" w:color="auto" w:fill="auto"/>
            <w:noWrap/>
            <w:vAlign w:val="center"/>
          </w:tcPr>
          <w:p w14:paraId="69A196DA">
            <w:pPr>
              <w:jc w:val="both"/>
              <w:rPr>
                <w:rFonts w:hint="eastAsia" w:ascii="宋体" w:hAnsi="宋体" w:eastAsia="宋体" w:cs="宋体"/>
                <w:i w:val="0"/>
                <w:iCs w:val="0"/>
                <w:color w:val="auto"/>
                <w:sz w:val="18"/>
                <w:szCs w:val="18"/>
                <w:highlight w:val="none"/>
                <w:u w:val="none"/>
                <w:lang w:val="en-US" w:eastAsia="zh-CN"/>
              </w:rPr>
            </w:pPr>
          </w:p>
        </w:tc>
        <w:tc>
          <w:tcPr>
            <w:tcW w:w="840" w:type="dxa"/>
            <w:tcBorders>
              <w:top w:val="nil"/>
              <w:left w:val="nil"/>
              <w:bottom w:val="nil"/>
              <w:right w:val="nil"/>
            </w:tcBorders>
            <w:shd w:val="clear" w:color="auto" w:fill="auto"/>
            <w:noWrap/>
            <w:vAlign w:val="center"/>
          </w:tcPr>
          <w:p w14:paraId="1D196A36">
            <w:pPr>
              <w:rPr>
                <w:rFonts w:hint="eastAsia" w:ascii="宋体" w:hAnsi="宋体" w:eastAsia="宋体" w:cs="宋体"/>
                <w:i w:val="0"/>
                <w:iCs w:val="0"/>
                <w:color w:val="auto"/>
                <w:sz w:val="18"/>
                <w:szCs w:val="18"/>
                <w:highlight w:val="none"/>
                <w:u w:val="none"/>
              </w:rPr>
            </w:pPr>
          </w:p>
        </w:tc>
        <w:tc>
          <w:tcPr>
            <w:tcW w:w="720" w:type="dxa"/>
            <w:tcBorders>
              <w:top w:val="nil"/>
              <w:left w:val="nil"/>
              <w:bottom w:val="nil"/>
              <w:right w:val="nil"/>
            </w:tcBorders>
            <w:shd w:val="clear" w:color="auto" w:fill="auto"/>
            <w:noWrap/>
            <w:vAlign w:val="center"/>
          </w:tcPr>
          <w:p w14:paraId="6E0B4F4D">
            <w:pPr>
              <w:rPr>
                <w:rFonts w:hint="eastAsia" w:ascii="宋体" w:hAnsi="宋体" w:eastAsia="宋体" w:cs="宋体"/>
                <w:i w:val="0"/>
                <w:iCs w:val="0"/>
                <w:color w:val="auto"/>
                <w:sz w:val="18"/>
                <w:szCs w:val="18"/>
                <w:highlight w:val="none"/>
                <w:u w:val="none"/>
              </w:rPr>
            </w:pPr>
          </w:p>
        </w:tc>
        <w:tc>
          <w:tcPr>
            <w:tcW w:w="860" w:type="dxa"/>
            <w:tcBorders>
              <w:top w:val="nil"/>
              <w:left w:val="nil"/>
              <w:bottom w:val="nil"/>
              <w:right w:val="nil"/>
            </w:tcBorders>
            <w:shd w:val="clear" w:color="auto" w:fill="auto"/>
            <w:noWrap/>
            <w:vAlign w:val="center"/>
          </w:tcPr>
          <w:p w14:paraId="516BD326">
            <w:pPr>
              <w:rPr>
                <w:rFonts w:hint="eastAsia" w:ascii="宋体" w:hAnsi="宋体" w:eastAsia="宋体" w:cs="宋体"/>
                <w:i w:val="0"/>
                <w:iCs w:val="0"/>
                <w:color w:val="auto"/>
                <w:sz w:val="18"/>
                <w:szCs w:val="18"/>
                <w:highlight w:val="none"/>
                <w:u w:val="none"/>
              </w:rPr>
            </w:pPr>
          </w:p>
        </w:tc>
        <w:tc>
          <w:tcPr>
            <w:tcW w:w="1090" w:type="dxa"/>
            <w:tcBorders>
              <w:top w:val="nil"/>
              <w:left w:val="nil"/>
              <w:bottom w:val="nil"/>
              <w:right w:val="nil"/>
            </w:tcBorders>
            <w:shd w:val="clear" w:color="auto" w:fill="auto"/>
            <w:noWrap/>
            <w:vAlign w:val="center"/>
          </w:tcPr>
          <w:p w14:paraId="767DBEBF">
            <w:pPr>
              <w:keepNext w:val="0"/>
              <w:keepLines w:val="0"/>
              <w:widowControl/>
              <w:suppressLineNumbers w:val="0"/>
              <w:jc w:val="both"/>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单位</w:t>
            </w:r>
            <w:r>
              <w:rPr>
                <w:rStyle w:val="16"/>
                <w:rFonts w:hint="eastAsia" w:ascii="宋体" w:hAnsi="宋体" w:eastAsia="宋体" w:cs="宋体"/>
                <w:snapToGrid w:val="0"/>
                <w:color w:val="auto"/>
                <w:sz w:val="15"/>
                <w:szCs w:val="15"/>
                <w:highlight w:val="none"/>
                <w:lang w:val="en-US" w:eastAsia="zh-CN" w:bidi="ar"/>
              </w:rPr>
              <w:t>：</w:t>
            </w:r>
            <w:r>
              <w:rPr>
                <w:rFonts w:hint="eastAsia" w:ascii="宋体" w:hAnsi="宋体" w:eastAsia="宋体" w:cs="宋体"/>
                <w:i w:val="0"/>
                <w:iCs w:val="0"/>
                <w:snapToGrid w:val="0"/>
                <w:color w:val="auto"/>
                <w:kern w:val="0"/>
                <w:sz w:val="18"/>
                <w:szCs w:val="18"/>
                <w:highlight w:val="none"/>
                <w:u w:val="none"/>
                <w:lang w:val="en-US" w:eastAsia="zh-CN" w:bidi="ar"/>
              </w:rPr>
              <w:t>万元</w:t>
            </w:r>
          </w:p>
        </w:tc>
      </w:tr>
      <w:tr w14:paraId="38A8B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28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78A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w:t>
            </w:r>
          </w:p>
        </w:tc>
        <w:tc>
          <w:tcPr>
            <w:tcW w:w="1170" w:type="dxa"/>
            <w:vMerge w:val="restart"/>
            <w:tcBorders>
              <w:top w:val="single" w:color="000000" w:sz="4" w:space="0"/>
              <w:left w:val="nil"/>
              <w:bottom w:val="single" w:color="000000" w:sz="4" w:space="0"/>
              <w:right w:val="single" w:color="000000" w:sz="4" w:space="0"/>
            </w:tcBorders>
            <w:shd w:val="clear" w:color="auto" w:fill="auto"/>
            <w:vAlign w:val="center"/>
          </w:tcPr>
          <w:p w14:paraId="4250FD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本年收入 合计</w:t>
            </w:r>
          </w:p>
        </w:tc>
        <w:tc>
          <w:tcPr>
            <w:tcW w:w="1069" w:type="dxa"/>
            <w:vMerge w:val="restart"/>
            <w:tcBorders>
              <w:top w:val="single" w:color="000000" w:sz="4" w:space="0"/>
              <w:left w:val="nil"/>
              <w:bottom w:val="single" w:color="000000" w:sz="4" w:space="0"/>
              <w:right w:val="single" w:color="000000" w:sz="4" w:space="0"/>
            </w:tcBorders>
            <w:shd w:val="clear" w:color="auto" w:fill="auto"/>
            <w:vAlign w:val="center"/>
          </w:tcPr>
          <w:p w14:paraId="265E11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财政拨款收入 </w:t>
            </w:r>
          </w:p>
        </w:tc>
        <w:tc>
          <w:tcPr>
            <w:tcW w:w="751" w:type="dxa"/>
            <w:vMerge w:val="restart"/>
            <w:tcBorders>
              <w:top w:val="single" w:color="000000" w:sz="4" w:space="0"/>
              <w:left w:val="nil"/>
              <w:bottom w:val="single" w:color="000000" w:sz="4" w:space="0"/>
              <w:right w:val="single" w:color="000000" w:sz="4" w:space="0"/>
            </w:tcBorders>
            <w:shd w:val="clear" w:color="auto" w:fill="auto"/>
            <w:vAlign w:val="center"/>
          </w:tcPr>
          <w:p w14:paraId="230FAC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上级补助收入</w:t>
            </w:r>
          </w:p>
        </w:tc>
        <w:tc>
          <w:tcPr>
            <w:tcW w:w="840" w:type="dxa"/>
            <w:vMerge w:val="restart"/>
            <w:tcBorders>
              <w:top w:val="single" w:color="000000" w:sz="4" w:space="0"/>
              <w:left w:val="nil"/>
              <w:bottom w:val="single" w:color="000000" w:sz="4" w:space="0"/>
              <w:right w:val="single" w:color="000000" w:sz="4" w:space="0"/>
            </w:tcBorders>
            <w:shd w:val="clear" w:color="auto" w:fill="auto"/>
            <w:vAlign w:val="center"/>
          </w:tcPr>
          <w:p w14:paraId="1322F2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事业收入</w:t>
            </w:r>
          </w:p>
        </w:tc>
        <w:tc>
          <w:tcPr>
            <w:tcW w:w="720" w:type="dxa"/>
            <w:vMerge w:val="restart"/>
            <w:tcBorders>
              <w:top w:val="single" w:color="000000" w:sz="4" w:space="0"/>
              <w:left w:val="nil"/>
              <w:bottom w:val="single" w:color="000000" w:sz="4" w:space="0"/>
              <w:right w:val="single" w:color="000000" w:sz="4" w:space="0"/>
            </w:tcBorders>
            <w:shd w:val="clear" w:color="auto" w:fill="auto"/>
            <w:vAlign w:val="center"/>
          </w:tcPr>
          <w:p w14:paraId="6E3426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经营 收入</w:t>
            </w:r>
          </w:p>
        </w:tc>
        <w:tc>
          <w:tcPr>
            <w:tcW w:w="860" w:type="dxa"/>
            <w:vMerge w:val="restart"/>
            <w:tcBorders>
              <w:top w:val="single" w:color="000000" w:sz="4" w:space="0"/>
              <w:left w:val="nil"/>
              <w:bottom w:val="single" w:color="000000" w:sz="4" w:space="0"/>
              <w:right w:val="single" w:color="000000" w:sz="4" w:space="0"/>
            </w:tcBorders>
            <w:shd w:val="clear" w:color="auto" w:fill="auto"/>
            <w:vAlign w:val="center"/>
          </w:tcPr>
          <w:p w14:paraId="267928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附属单位上缴收入</w:t>
            </w:r>
          </w:p>
        </w:tc>
        <w:tc>
          <w:tcPr>
            <w:tcW w:w="1090" w:type="dxa"/>
            <w:vMerge w:val="restart"/>
            <w:tcBorders>
              <w:top w:val="single" w:color="000000" w:sz="4" w:space="0"/>
              <w:left w:val="nil"/>
              <w:bottom w:val="single" w:color="000000" w:sz="4" w:space="0"/>
              <w:right w:val="single" w:color="000000" w:sz="4" w:space="0"/>
            </w:tcBorders>
            <w:shd w:val="clear" w:color="auto" w:fill="auto"/>
            <w:vAlign w:val="center"/>
          </w:tcPr>
          <w:p w14:paraId="50E43A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其他收入</w:t>
            </w:r>
          </w:p>
        </w:tc>
      </w:tr>
      <w:tr w14:paraId="5533F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5" w:type="dxa"/>
            <w:vMerge w:val="restart"/>
            <w:tcBorders>
              <w:top w:val="nil"/>
              <w:left w:val="single" w:color="000000" w:sz="4" w:space="0"/>
              <w:bottom w:val="single" w:color="000000" w:sz="4" w:space="0"/>
              <w:right w:val="single" w:color="000000" w:sz="4" w:space="0"/>
            </w:tcBorders>
            <w:shd w:val="clear" w:color="auto" w:fill="auto"/>
            <w:noWrap/>
            <w:vAlign w:val="center"/>
          </w:tcPr>
          <w:p w14:paraId="37D596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科目代码</w:t>
            </w:r>
          </w:p>
        </w:tc>
        <w:tc>
          <w:tcPr>
            <w:tcW w:w="2040" w:type="dxa"/>
            <w:vMerge w:val="restart"/>
            <w:tcBorders>
              <w:top w:val="nil"/>
              <w:left w:val="nil"/>
              <w:bottom w:val="single" w:color="000000" w:sz="4" w:space="0"/>
              <w:right w:val="single" w:color="000000" w:sz="4" w:space="0"/>
            </w:tcBorders>
            <w:shd w:val="clear" w:color="auto" w:fill="auto"/>
            <w:noWrap/>
            <w:vAlign w:val="center"/>
          </w:tcPr>
          <w:p w14:paraId="74895A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科目名称</w:t>
            </w:r>
          </w:p>
        </w:tc>
        <w:tc>
          <w:tcPr>
            <w:tcW w:w="1170" w:type="dxa"/>
            <w:vMerge w:val="continue"/>
            <w:tcBorders>
              <w:top w:val="single" w:color="000000" w:sz="4" w:space="0"/>
              <w:left w:val="nil"/>
              <w:bottom w:val="single" w:color="000000" w:sz="4" w:space="0"/>
              <w:right w:val="single" w:color="000000" w:sz="4" w:space="0"/>
            </w:tcBorders>
            <w:shd w:val="clear" w:color="auto" w:fill="auto"/>
            <w:vAlign w:val="center"/>
          </w:tcPr>
          <w:p w14:paraId="65EA808F">
            <w:pPr>
              <w:jc w:val="center"/>
              <w:rPr>
                <w:rFonts w:hint="eastAsia" w:ascii="宋体" w:hAnsi="宋体" w:eastAsia="宋体" w:cs="宋体"/>
                <w:i w:val="0"/>
                <w:iCs w:val="0"/>
                <w:color w:val="auto"/>
                <w:sz w:val="18"/>
                <w:szCs w:val="18"/>
                <w:highlight w:val="none"/>
                <w:u w:val="none"/>
              </w:rPr>
            </w:pPr>
          </w:p>
        </w:tc>
        <w:tc>
          <w:tcPr>
            <w:tcW w:w="1069" w:type="dxa"/>
            <w:vMerge w:val="continue"/>
            <w:tcBorders>
              <w:top w:val="single" w:color="000000" w:sz="4" w:space="0"/>
              <w:left w:val="nil"/>
              <w:bottom w:val="single" w:color="000000" w:sz="4" w:space="0"/>
              <w:right w:val="single" w:color="000000" w:sz="4" w:space="0"/>
            </w:tcBorders>
            <w:shd w:val="clear" w:color="auto" w:fill="auto"/>
            <w:vAlign w:val="center"/>
          </w:tcPr>
          <w:p w14:paraId="7C060C7F">
            <w:pPr>
              <w:jc w:val="center"/>
              <w:rPr>
                <w:rFonts w:hint="eastAsia" w:ascii="宋体" w:hAnsi="宋体" w:eastAsia="宋体" w:cs="宋体"/>
                <w:i w:val="0"/>
                <w:iCs w:val="0"/>
                <w:color w:val="auto"/>
                <w:sz w:val="18"/>
                <w:szCs w:val="18"/>
                <w:highlight w:val="none"/>
                <w:u w:val="none"/>
              </w:rPr>
            </w:pPr>
          </w:p>
        </w:tc>
        <w:tc>
          <w:tcPr>
            <w:tcW w:w="751" w:type="dxa"/>
            <w:vMerge w:val="continue"/>
            <w:tcBorders>
              <w:top w:val="single" w:color="000000" w:sz="4" w:space="0"/>
              <w:left w:val="nil"/>
              <w:bottom w:val="single" w:color="000000" w:sz="4" w:space="0"/>
              <w:right w:val="single" w:color="000000" w:sz="4" w:space="0"/>
            </w:tcBorders>
            <w:shd w:val="clear" w:color="auto" w:fill="auto"/>
            <w:vAlign w:val="center"/>
          </w:tcPr>
          <w:p w14:paraId="405248C8">
            <w:pPr>
              <w:jc w:val="center"/>
              <w:rPr>
                <w:rFonts w:hint="eastAsia" w:ascii="宋体" w:hAnsi="宋体" w:eastAsia="宋体" w:cs="宋体"/>
                <w:i w:val="0"/>
                <w:iCs w:val="0"/>
                <w:color w:val="auto"/>
                <w:sz w:val="18"/>
                <w:szCs w:val="18"/>
                <w:highlight w:val="none"/>
                <w:u w:val="none"/>
              </w:rPr>
            </w:pPr>
          </w:p>
        </w:tc>
        <w:tc>
          <w:tcPr>
            <w:tcW w:w="840" w:type="dxa"/>
            <w:vMerge w:val="continue"/>
            <w:tcBorders>
              <w:top w:val="single" w:color="000000" w:sz="4" w:space="0"/>
              <w:left w:val="nil"/>
              <w:bottom w:val="single" w:color="000000" w:sz="4" w:space="0"/>
              <w:right w:val="single" w:color="000000" w:sz="4" w:space="0"/>
            </w:tcBorders>
            <w:shd w:val="clear" w:color="auto" w:fill="auto"/>
            <w:vAlign w:val="center"/>
          </w:tcPr>
          <w:p w14:paraId="43A6571E">
            <w:pPr>
              <w:jc w:val="center"/>
              <w:rPr>
                <w:rFonts w:hint="eastAsia" w:ascii="宋体" w:hAnsi="宋体" w:eastAsia="宋体" w:cs="宋体"/>
                <w:i w:val="0"/>
                <w:iCs w:val="0"/>
                <w:color w:val="auto"/>
                <w:sz w:val="18"/>
                <w:szCs w:val="18"/>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vAlign w:val="center"/>
          </w:tcPr>
          <w:p w14:paraId="417E084E">
            <w:pPr>
              <w:jc w:val="center"/>
              <w:rPr>
                <w:rFonts w:hint="eastAsia" w:ascii="宋体" w:hAnsi="宋体" w:eastAsia="宋体" w:cs="宋体"/>
                <w:i w:val="0"/>
                <w:iCs w:val="0"/>
                <w:color w:val="auto"/>
                <w:sz w:val="18"/>
                <w:szCs w:val="18"/>
                <w:highlight w:val="none"/>
                <w:u w:val="none"/>
              </w:rPr>
            </w:pPr>
          </w:p>
        </w:tc>
        <w:tc>
          <w:tcPr>
            <w:tcW w:w="860" w:type="dxa"/>
            <w:vMerge w:val="continue"/>
            <w:tcBorders>
              <w:top w:val="single" w:color="000000" w:sz="4" w:space="0"/>
              <w:left w:val="nil"/>
              <w:bottom w:val="single" w:color="000000" w:sz="4" w:space="0"/>
              <w:right w:val="single" w:color="000000" w:sz="4" w:space="0"/>
            </w:tcBorders>
            <w:shd w:val="clear" w:color="auto" w:fill="auto"/>
            <w:vAlign w:val="center"/>
          </w:tcPr>
          <w:p w14:paraId="07AE201D">
            <w:pPr>
              <w:jc w:val="center"/>
              <w:rPr>
                <w:rFonts w:hint="eastAsia" w:ascii="宋体" w:hAnsi="宋体" w:eastAsia="宋体" w:cs="宋体"/>
                <w:i w:val="0"/>
                <w:iCs w:val="0"/>
                <w:color w:val="auto"/>
                <w:sz w:val="18"/>
                <w:szCs w:val="18"/>
                <w:highlight w:val="none"/>
                <w:u w:val="none"/>
              </w:rPr>
            </w:pPr>
          </w:p>
        </w:tc>
        <w:tc>
          <w:tcPr>
            <w:tcW w:w="1090" w:type="dxa"/>
            <w:vMerge w:val="continue"/>
            <w:tcBorders>
              <w:top w:val="single" w:color="000000" w:sz="4" w:space="0"/>
              <w:left w:val="nil"/>
              <w:bottom w:val="single" w:color="000000" w:sz="4" w:space="0"/>
              <w:right w:val="single" w:color="000000" w:sz="4" w:space="0"/>
            </w:tcBorders>
            <w:shd w:val="clear" w:color="auto" w:fill="auto"/>
            <w:vAlign w:val="center"/>
          </w:tcPr>
          <w:p w14:paraId="5F0DF28C">
            <w:pPr>
              <w:jc w:val="center"/>
              <w:rPr>
                <w:rFonts w:hint="eastAsia" w:ascii="宋体" w:hAnsi="宋体" w:eastAsia="宋体" w:cs="宋体"/>
                <w:i w:val="0"/>
                <w:iCs w:val="0"/>
                <w:color w:val="auto"/>
                <w:sz w:val="18"/>
                <w:szCs w:val="18"/>
                <w:highlight w:val="none"/>
                <w:u w:val="none"/>
              </w:rPr>
            </w:pPr>
          </w:p>
        </w:tc>
      </w:tr>
      <w:tr w14:paraId="157D7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5" w:type="dxa"/>
            <w:vMerge w:val="continue"/>
            <w:tcBorders>
              <w:top w:val="nil"/>
              <w:left w:val="single" w:color="000000" w:sz="4" w:space="0"/>
              <w:bottom w:val="single" w:color="000000" w:sz="4" w:space="0"/>
              <w:right w:val="single" w:color="000000" w:sz="4" w:space="0"/>
            </w:tcBorders>
            <w:shd w:val="clear" w:color="auto" w:fill="auto"/>
            <w:noWrap/>
            <w:vAlign w:val="center"/>
          </w:tcPr>
          <w:p w14:paraId="78B5DE6B">
            <w:pPr>
              <w:jc w:val="center"/>
              <w:rPr>
                <w:rFonts w:hint="eastAsia" w:ascii="宋体" w:hAnsi="宋体" w:eastAsia="宋体" w:cs="宋体"/>
                <w:i w:val="0"/>
                <w:iCs w:val="0"/>
                <w:color w:val="auto"/>
                <w:sz w:val="18"/>
                <w:szCs w:val="18"/>
                <w:highlight w:val="none"/>
                <w:u w:val="none"/>
              </w:rPr>
            </w:pPr>
          </w:p>
        </w:tc>
        <w:tc>
          <w:tcPr>
            <w:tcW w:w="2040" w:type="dxa"/>
            <w:vMerge w:val="continue"/>
            <w:tcBorders>
              <w:top w:val="nil"/>
              <w:left w:val="nil"/>
              <w:bottom w:val="single" w:color="000000" w:sz="4" w:space="0"/>
              <w:right w:val="single" w:color="000000" w:sz="4" w:space="0"/>
            </w:tcBorders>
            <w:shd w:val="clear" w:color="auto" w:fill="auto"/>
            <w:noWrap/>
            <w:vAlign w:val="center"/>
          </w:tcPr>
          <w:p w14:paraId="6B2777D5">
            <w:pPr>
              <w:jc w:val="center"/>
              <w:rPr>
                <w:rFonts w:hint="eastAsia" w:ascii="宋体" w:hAnsi="宋体" w:eastAsia="宋体" w:cs="宋体"/>
                <w:i w:val="0"/>
                <w:iCs w:val="0"/>
                <w:color w:val="auto"/>
                <w:sz w:val="18"/>
                <w:szCs w:val="18"/>
                <w:highlight w:val="none"/>
                <w:u w:val="none"/>
              </w:rPr>
            </w:pPr>
          </w:p>
        </w:tc>
        <w:tc>
          <w:tcPr>
            <w:tcW w:w="1170" w:type="dxa"/>
            <w:vMerge w:val="continue"/>
            <w:tcBorders>
              <w:top w:val="single" w:color="000000" w:sz="4" w:space="0"/>
              <w:left w:val="nil"/>
              <w:bottom w:val="single" w:color="000000" w:sz="4" w:space="0"/>
              <w:right w:val="single" w:color="000000" w:sz="4" w:space="0"/>
            </w:tcBorders>
            <w:shd w:val="clear" w:color="auto" w:fill="auto"/>
            <w:vAlign w:val="center"/>
          </w:tcPr>
          <w:p w14:paraId="5829A295">
            <w:pPr>
              <w:jc w:val="center"/>
              <w:rPr>
                <w:rFonts w:hint="eastAsia" w:ascii="宋体" w:hAnsi="宋体" w:eastAsia="宋体" w:cs="宋体"/>
                <w:i w:val="0"/>
                <w:iCs w:val="0"/>
                <w:color w:val="auto"/>
                <w:sz w:val="18"/>
                <w:szCs w:val="18"/>
                <w:highlight w:val="none"/>
                <w:u w:val="none"/>
              </w:rPr>
            </w:pPr>
          </w:p>
        </w:tc>
        <w:tc>
          <w:tcPr>
            <w:tcW w:w="1069" w:type="dxa"/>
            <w:vMerge w:val="continue"/>
            <w:tcBorders>
              <w:top w:val="single" w:color="000000" w:sz="4" w:space="0"/>
              <w:left w:val="nil"/>
              <w:bottom w:val="single" w:color="000000" w:sz="4" w:space="0"/>
              <w:right w:val="single" w:color="000000" w:sz="4" w:space="0"/>
            </w:tcBorders>
            <w:shd w:val="clear" w:color="auto" w:fill="auto"/>
            <w:vAlign w:val="center"/>
          </w:tcPr>
          <w:p w14:paraId="21056CAC">
            <w:pPr>
              <w:jc w:val="center"/>
              <w:rPr>
                <w:rFonts w:hint="eastAsia" w:ascii="宋体" w:hAnsi="宋体" w:eastAsia="宋体" w:cs="宋体"/>
                <w:i w:val="0"/>
                <w:iCs w:val="0"/>
                <w:color w:val="auto"/>
                <w:sz w:val="18"/>
                <w:szCs w:val="18"/>
                <w:highlight w:val="none"/>
                <w:u w:val="none"/>
              </w:rPr>
            </w:pPr>
          </w:p>
        </w:tc>
        <w:tc>
          <w:tcPr>
            <w:tcW w:w="751" w:type="dxa"/>
            <w:vMerge w:val="continue"/>
            <w:tcBorders>
              <w:top w:val="single" w:color="000000" w:sz="4" w:space="0"/>
              <w:left w:val="nil"/>
              <w:bottom w:val="single" w:color="000000" w:sz="4" w:space="0"/>
              <w:right w:val="single" w:color="000000" w:sz="4" w:space="0"/>
            </w:tcBorders>
            <w:shd w:val="clear" w:color="auto" w:fill="auto"/>
            <w:vAlign w:val="center"/>
          </w:tcPr>
          <w:p w14:paraId="43D49077">
            <w:pPr>
              <w:jc w:val="center"/>
              <w:rPr>
                <w:rFonts w:hint="eastAsia" w:ascii="宋体" w:hAnsi="宋体" w:eastAsia="宋体" w:cs="宋体"/>
                <w:i w:val="0"/>
                <w:iCs w:val="0"/>
                <w:color w:val="auto"/>
                <w:sz w:val="18"/>
                <w:szCs w:val="18"/>
                <w:highlight w:val="none"/>
                <w:u w:val="none"/>
              </w:rPr>
            </w:pPr>
          </w:p>
        </w:tc>
        <w:tc>
          <w:tcPr>
            <w:tcW w:w="840" w:type="dxa"/>
            <w:vMerge w:val="continue"/>
            <w:tcBorders>
              <w:top w:val="single" w:color="000000" w:sz="4" w:space="0"/>
              <w:left w:val="nil"/>
              <w:bottom w:val="single" w:color="000000" w:sz="4" w:space="0"/>
              <w:right w:val="single" w:color="000000" w:sz="4" w:space="0"/>
            </w:tcBorders>
            <w:shd w:val="clear" w:color="auto" w:fill="auto"/>
            <w:vAlign w:val="center"/>
          </w:tcPr>
          <w:p w14:paraId="00B4780B">
            <w:pPr>
              <w:jc w:val="center"/>
              <w:rPr>
                <w:rFonts w:hint="eastAsia" w:ascii="宋体" w:hAnsi="宋体" w:eastAsia="宋体" w:cs="宋体"/>
                <w:i w:val="0"/>
                <w:iCs w:val="0"/>
                <w:color w:val="auto"/>
                <w:sz w:val="18"/>
                <w:szCs w:val="18"/>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vAlign w:val="center"/>
          </w:tcPr>
          <w:p w14:paraId="6EE9E19E">
            <w:pPr>
              <w:jc w:val="center"/>
              <w:rPr>
                <w:rFonts w:hint="eastAsia" w:ascii="宋体" w:hAnsi="宋体" w:eastAsia="宋体" w:cs="宋体"/>
                <w:i w:val="0"/>
                <w:iCs w:val="0"/>
                <w:color w:val="auto"/>
                <w:sz w:val="18"/>
                <w:szCs w:val="18"/>
                <w:highlight w:val="none"/>
                <w:u w:val="none"/>
              </w:rPr>
            </w:pPr>
          </w:p>
        </w:tc>
        <w:tc>
          <w:tcPr>
            <w:tcW w:w="860" w:type="dxa"/>
            <w:vMerge w:val="continue"/>
            <w:tcBorders>
              <w:top w:val="single" w:color="000000" w:sz="4" w:space="0"/>
              <w:left w:val="nil"/>
              <w:bottom w:val="single" w:color="000000" w:sz="4" w:space="0"/>
              <w:right w:val="single" w:color="000000" w:sz="4" w:space="0"/>
            </w:tcBorders>
            <w:shd w:val="clear" w:color="auto" w:fill="auto"/>
            <w:vAlign w:val="center"/>
          </w:tcPr>
          <w:p w14:paraId="10825C49">
            <w:pPr>
              <w:jc w:val="center"/>
              <w:rPr>
                <w:rFonts w:hint="eastAsia" w:ascii="宋体" w:hAnsi="宋体" w:eastAsia="宋体" w:cs="宋体"/>
                <w:i w:val="0"/>
                <w:iCs w:val="0"/>
                <w:color w:val="auto"/>
                <w:sz w:val="18"/>
                <w:szCs w:val="18"/>
                <w:highlight w:val="none"/>
                <w:u w:val="none"/>
              </w:rPr>
            </w:pPr>
          </w:p>
        </w:tc>
        <w:tc>
          <w:tcPr>
            <w:tcW w:w="1090" w:type="dxa"/>
            <w:vMerge w:val="continue"/>
            <w:tcBorders>
              <w:top w:val="single" w:color="000000" w:sz="4" w:space="0"/>
              <w:left w:val="nil"/>
              <w:bottom w:val="single" w:color="000000" w:sz="4" w:space="0"/>
              <w:right w:val="single" w:color="000000" w:sz="4" w:space="0"/>
            </w:tcBorders>
            <w:shd w:val="clear" w:color="auto" w:fill="auto"/>
            <w:vAlign w:val="center"/>
          </w:tcPr>
          <w:p w14:paraId="25B5090A">
            <w:pPr>
              <w:jc w:val="center"/>
              <w:rPr>
                <w:rFonts w:hint="eastAsia" w:ascii="宋体" w:hAnsi="宋体" w:eastAsia="宋体" w:cs="宋体"/>
                <w:i w:val="0"/>
                <w:iCs w:val="0"/>
                <w:color w:val="auto"/>
                <w:sz w:val="18"/>
                <w:szCs w:val="18"/>
                <w:highlight w:val="none"/>
                <w:u w:val="none"/>
              </w:rPr>
            </w:pPr>
          </w:p>
        </w:tc>
      </w:tr>
      <w:tr w14:paraId="6DBB2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25" w:type="dxa"/>
            <w:gridSpan w:val="2"/>
            <w:tcBorders>
              <w:top w:val="nil"/>
              <w:left w:val="single" w:color="000000" w:sz="4" w:space="0"/>
              <w:bottom w:val="single" w:color="000000" w:sz="4" w:space="0"/>
              <w:right w:val="single" w:color="000000" w:sz="4" w:space="0"/>
            </w:tcBorders>
            <w:shd w:val="clear" w:color="auto" w:fill="auto"/>
            <w:noWrap/>
            <w:vAlign w:val="center"/>
          </w:tcPr>
          <w:p w14:paraId="1F1BD1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栏次</w:t>
            </w:r>
          </w:p>
        </w:tc>
        <w:tc>
          <w:tcPr>
            <w:tcW w:w="1170" w:type="dxa"/>
            <w:tcBorders>
              <w:top w:val="nil"/>
              <w:left w:val="nil"/>
              <w:bottom w:val="single" w:color="000000" w:sz="4" w:space="0"/>
              <w:right w:val="single" w:color="000000" w:sz="4" w:space="0"/>
            </w:tcBorders>
            <w:shd w:val="clear" w:color="auto" w:fill="auto"/>
            <w:noWrap/>
            <w:vAlign w:val="center"/>
          </w:tcPr>
          <w:p w14:paraId="5995B7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1</w:t>
            </w:r>
          </w:p>
        </w:tc>
        <w:tc>
          <w:tcPr>
            <w:tcW w:w="1069" w:type="dxa"/>
            <w:tcBorders>
              <w:top w:val="nil"/>
              <w:left w:val="nil"/>
              <w:bottom w:val="single" w:color="000000" w:sz="4" w:space="0"/>
              <w:right w:val="single" w:color="000000" w:sz="4" w:space="0"/>
            </w:tcBorders>
            <w:shd w:val="clear" w:color="auto" w:fill="auto"/>
            <w:noWrap/>
            <w:vAlign w:val="center"/>
          </w:tcPr>
          <w:p w14:paraId="488CA3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2</w:t>
            </w:r>
          </w:p>
        </w:tc>
        <w:tc>
          <w:tcPr>
            <w:tcW w:w="751" w:type="dxa"/>
            <w:tcBorders>
              <w:top w:val="nil"/>
              <w:left w:val="nil"/>
              <w:bottom w:val="single" w:color="000000" w:sz="4" w:space="0"/>
              <w:right w:val="single" w:color="000000" w:sz="4" w:space="0"/>
            </w:tcBorders>
            <w:shd w:val="clear" w:color="auto" w:fill="auto"/>
            <w:noWrap/>
            <w:vAlign w:val="center"/>
          </w:tcPr>
          <w:p w14:paraId="4CDBB1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3</w:t>
            </w:r>
          </w:p>
        </w:tc>
        <w:tc>
          <w:tcPr>
            <w:tcW w:w="840" w:type="dxa"/>
            <w:tcBorders>
              <w:top w:val="nil"/>
              <w:left w:val="nil"/>
              <w:bottom w:val="single" w:color="000000" w:sz="4" w:space="0"/>
              <w:right w:val="single" w:color="000000" w:sz="4" w:space="0"/>
            </w:tcBorders>
            <w:shd w:val="clear" w:color="auto" w:fill="auto"/>
            <w:noWrap/>
            <w:vAlign w:val="center"/>
          </w:tcPr>
          <w:p w14:paraId="389397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4</w:t>
            </w:r>
          </w:p>
        </w:tc>
        <w:tc>
          <w:tcPr>
            <w:tcW w:w="720" w:type="dxa"/>
            <w:tcBorders>
              <w:top w:val="nil"/>
              <w:left w:val="nil"/>
              <w:bottom w:val="single" w:color="000000" w:sz="4" w:space="0"/>
              <w:right w:val="single" w:color="000000" w:sz="4" w:space="0"/>
            </w:tcBorders>
            <w:shd w:val="clear" w:color="auto" w:fill="auto"/>
            <w:noWrap/>
            <w:vAlign w:val="center"/>
          </w:tcPr>
          <w:p w14:paraId="46467C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5</w:t>
            </w:r>
          </w:p>
        </w:tc>
        <w:tc>
          <w:tcPr>
            <w:tcW w:w="860" w:type="dxa"/>
            <w:tcBorders>
              <w:top w:val="nil"/>
              <w:left w:val="nil"/>
              <w:bottom w:val="single" w:color="000000" w:sz="4" w:space="0"/>
              <w:right w:val="single" w:color="000000" w:sz="4" w:space="0"/>
            </w:tcBorders>
            <w:shd w:val="clear" w:color="auto" w:fill="auto"/>
            <w:noWrap/>
            <w:vAlign w:val="center"/>
          </w:tcPr>
          <w:p w14:paraId="479D7B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6</w:t>
            </w:r>
          </w:p>
        </w:tc>
        <w:tc>
          <w:tcPr>
            <w:tcW w:w="1090" w:type="dxa"/>
            <w:tcBorders>
              <w:top w:val="nil"/>
              <w:left w:val="nil"/>
              <w:bottom w:val="single" w:color="000000" w:sz="4" w:space="0"/>
              <w:right w:val="single" w:color="000000" w:sz="4" w:space="0"/>
            </w:tcBorders>
            <w:shd w:val="clear" w:color="auto" w:fill="auto"/>
            <w:noWrap/>
            <w:vAlign w:val="center"/>
          </w:tcPr>
          <w:p w14:paraId="78A553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7</w:t>
            </w:r>
          </w:p>
        </w:tc>
      </w:tr>
      <w:tr w14:paraId="0B659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25" w:type="dxa"/>
            <w:gridSpan w:val="2"/>
            <w:tcBorders>
              <w:top w:val="nil"/>
              <w:left w:val="single" w:color="000000" w:sz="4" w:space="0"/>
              <w:bottom w:val="single" w:color="000000" w:sz="4" w:space="0"/>
              <w:right w:val="single" w:color="000000" w:sz="4" w:space="0"/>
            </w:tcBorders>
            <w:shd w:val="clear" w:color="auto" w:fill="auto"/>
            <w:noWrap/>
            <w:vAlign w:val="center"/>
          </w:tcPr>
          <w:p w14:paraId="17A8C45B">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snapToGrid w:val="0"/>
                <w:color w:val="auto"/>
                <w:kern w:val="0"/>
                <w:sz w:val="18"/>
                <w:szCs w:val="18"/>
                <w:highlight w:val="none"/>
                <w:u w:val="none"/>
                <w:lang w:val="en-US" w:eastAsia="zh-CN" w:bidi="ar"/>
              </w:rPr>
              <w:t>合计</w:t>
            </w:r>
          </w:p>
        </w:tc>
        <w:tc>
          <w:tcPr>
            <w:tcW w:w="1170" w:type="dxa"/>
            <w:tcBorders>
              <w:top w:val="nil"/>
              <w:left w:val="nil"/>
              <w:bottom w:val="single" w:color="000000" w:sz="4" w:space="0"/>
              <w:right w:val="single" w:color="000000" w:sz="4" w:space="0"/>
            </w:tcBorders>
            <w:shd w:val="clear" w:color="auto" w:fill="auto"/>
            <w:noWrap/>
            <w:vAlign w:val="center"/>
          </w:tcPr>
          <w:p w14:paraId="27E0A214">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2,322.28</w:t>
            </w:r>
          </w:p>
        </w:tc>
        <w:tc>
          <w:tcPr>
            <w:tcW w:w="1069" w:type="dxa"/>
            <w:tcBorders>
              <w:top w:val="nil"/>
              <w:left w:val="nil"/>
              <w:bottom w:val="single" w:color="000000" w:sz="4" w:space="0"/>
              <w:right w:val="single" w:color="000000" w:sz="4" w:space="0"/>
            </w:tcBorders>
            <w:shd w:val="clear" w:color="auto" w:fill="auto"/>
            <w:noWrap/>
            <w:vAlign w:val="center"/>
          </w:tcPr>
          <w:p w14:paraId="6F63845C">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83.14</w:t>
            </w:r>
          </w:p>
        </w:tc>
        <w:tc>
          <w:tcPr>
            <w:tcW w:w="751" w:type="dxa"/>
            <w:tcBorders>
              <w:top w:val="nil"/>
              <w:left w:val="nil"/>
              <w:bottom w:val="single" w:color="000000" w:sz="4" w:space="0"/>
              <w:right w:val="single" w:color="000000" w:sz="4" w:space="0"/>
            </w:tcBorders>
            <w:shd w:val="clear" w:color="auto" w:fill="auto"/>
            <w:noWrap/>
            <w:vAlign w:val="center"/>
          </w:tcPr>
          <w:p w14:paraId="300C9DB9">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14:paraId="7807EA8D">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788904E7">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14:paraId="4C19A345">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14:paraId="3DCE6569">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2,239.14</w:t>
            </w:r>
          </w:p>
        </w:tc>
      </w:tr>
      <w:tr w14:paraId="2C413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48729502">
            <w:pPr>
              <w:keepNext w:val="0"/>
              <w:keepLines w:val="0"/>
              <w:widowControl/>
              <w:suppressLineNumbers w:val="0"/>
              <w:jc w:val="lef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208</w:t>
            </w:r>
          </w:p>
        </w:tc>
        <w:tc>
          <w:tcPr>
            <w:tcW w:w="2040" w:type="dxa"/>
            <w:tcBorders>
              <w:top w:val="nil"/>
              <w:left w:val="nil"/>
              <w:bottom w:val="single" w:color="000000" w:sz="4" w:space="0"/>
              <w:right w:val="single" w:color="000000" w:sz="4" w:space="0"/>
            </w:tcBorders>
            <w:shd w:val="clear" w:color="auto" w:fill="auto"/>
            <w:noWrap/>
            <w:vAlign w:val="center"/>
          </w:tcPr>
          <w:p w14:paraId="4F291984">
            <w:pPr>
              <w:keepNext w:val="0"/>
              <w:keepLines w:val="0"/>
              <w:widowControl/>
              <w:suppressLineNumbers w:val="0"/>
              <w:jc w:val="lef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社会保障和就业支出</w:t>
            </w:r>
          </w:p>
        </w:tc>
        <w:tc>
          <w:tcPr>
            <w:tcW w:w="1170" w:type="dxa"/>
            <w:tcBorders>
              <w:top w:val="nil"/>
              <w:left w:val="nil"/>
              <w:bottom w:val="single" w:color="000000" w:sz="4" w:space="0"/>
              <w:right w:val="single" w:color="000000" w:sz="4" w:space="0"/>
            </w:tcBorders>
            <w:shd w:val="clear" w:color="auto" w:fill="auto"/>
            <w:noWrap/>
            <w:vAlign w:val="center"/>
          </w:tcPr>
          <w:p w14:paraId="45573581">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30.00 </w:t>
            </w:r>
          </w:p>
        </w:tc>
        <w:tc>
          <w:tcPr>
            <w:tcW w:w="1069" w:type="dxa"/>
            <w:tcBorders>
              <w:top w:val="nil"/>
              <w:left w:val="nil"/>
              <w:bottom w:val="single" w:color="000000" w:sz="4" w:space="0"/>
              <w:right w:val="single" w:color="000000" w:sz="4" w:space="0"/>
            </w:tcBorders>
            <w:shd w:val="clear" w:color="auto" w:fill="auto"/>
            <w:noWrap/>
            <w:vAlign w:val="center"/>
          </w:tcPr>
          <w:p w14:paraId="700BB2FA">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5D1496FE">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14:paraId="3667A0A9">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5F184960">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14:paraId="2E6BB316">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14:paraId="765D883B">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30.00 </w:t>
            </w:r>
          </w:p>
        </w:tc>
      </w:tr>
      <w:tr w14:paraId="7A40B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4860040">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20805</w:t>
            </w:r>
          </w:p>
        </w:tc>
        <w:tc>
          <w:tcPr>
            <w:tcW w:w="2040" w:type="dxa"/>
            <w:tcBorders>
              <w:top w:val="nil"/>
              <w:left w:val="nil"/>
              <w:bottom w:val="single" w:color="000000" w:sz="4" w:space="0"/>
              <w:right w:val="single" w:color="000000" w:sz="4" w:space="0"/>
            </w:tcBorders>
            <w:shd w:val="clear" w:color="auto" w:fill="auto"/>
            <w:noWrap/>
            <w:vAlign w:val="center"/>
          </w:tcPr>
          <w:p w14:paraId="256B9F88">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  行政事业单位养老支出</w:t>
            </w:r>
          </w:p>
        </w:tc>
        <w:tc>
          <w:tcPr>
            <w:tcW w:w="1170" w:type="dxa"/>
            <w:tcBorders>
              <w:top w:val="nil"/>
              <w:left w:val="nil"/>
              <w:bottom w:val="single" w:color="000000" w:sz="4" w:space="0"/>
              <w:right w:val="single" w:color="000000" w:sz="4" w:space="0"/>
            </w:tcBorders>
            <w:shd w:val="clear" w:color="auto" w:fill="auto"/>
            <w:noWrap/>
            <w:vAlign w:val="center"/>
          </w:tcPr>
          <w:p w14:paraId="71D79CB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30.00 </w:t>
            </w:r>
          </w:p>
        </w:tc>
        <w:tc>
          <w:tcPr>
            <w:tcW w:w="1069" w:type="dxa"/>
            <w:tcBorders>
              <w:top w:val="nil"/>
              <w:left w:val="nil"/>
              <w:bottom w:val="single" w:color="000000" w:sz="4" w:space="0"/>
              <w:right w:val="single" w:color="000000" w:sz="4" w:space="0"/>
            </w:tcBorders>
            <w:shd w:val="clear" w:color="auto" w:fill="auto"/>
            <w:noWrap/>
            <w:vAlign w:val="center"/>
          </w:tcPr>
          <w:p w14:paraId="60F19BA9">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79FC252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14:paraId="36DBC5E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2DBDAC3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14:paraId="1EAC341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14:paraId="36B1788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30.00 </w:t>
            </w:r>
          </w:p>
        </w:tc>
      </w:tr>
      <w:tr w14:paraId="3E5B7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C738E76">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2080505</w:t>
            </w:r>
          </w:p>
        </w:tc>
        <w:tc>
          <w:tcPr>
            <w:tcW w:w="2040" w:type="dxa"/>
            <w:tcBorders>
              <w:top w:val="nil"/>
              <w:left w:val="nil"/>
              <w:bottom w:val="single" w:color="000000" w:sz="4" w:space="0"/>
              <w:right w:val="single" w:color="000000" w:sz="4" w:space="0"/>
            </w:tcBorders>
            <w:shd w:val="clear" w:color="auto" w:fill="auto"/>
            <w:noWrap/>
            <w:vAlign w:val="center"/>
          </w:tcPr>
          <w:p w14:paraId="46BFDCC1">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    机关事业单位基本养老保险缴费支出</w:t>
            </w:r>
          </w:p>
        </w:tc>
        <w:tc>
          <w:tcPr>
            <w:tcW w:w="1170" w:type="dxa"/>
            <w:tcBorders>
              <w:top w:val="nil"/>
              <w:left w:val="nil"/>
              <w:bottom w:val="single" w:color="000000" w:sz="4" w:space="0"/>
              <w:right w:val="single" w:color="000000" w:sz="4" w:space="0"/>
            </w:tcBorders>
            <w:shd w:val="clear" w:color="auto" w:fill="auto"/>
            <w:noWrap/>
            <w:vAlign w:val="center"/>
          </w:tcPr>
          <w:p w14:paraId="50AC701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20.00 </w:t>
            </w:r>
          </w:p>
        </w:tc>
        <w:tc>
          <w:tcPr>
            <w:tcW w:w="1069" w:type="dxa"/>
            <w:tcBorders>
              <w:top w:val="nil"/>
              <w:left w:val="nil"/>
              <w:bottom w:val="single" w:color="000000" w:sz="4" w:space="0"/>
              <w:right w:val="single" w:color="000000" w:sz="4" w:space="0"/>
            </w:tcBorders>
            <w:shd w:val="clear" w:color="auto" w:fill="auto"/>
            <w:noWrap/>
            <w:vAlign w:val="center"/>
          </w:tcPr>
          <w:p w14:paraId="6E31F54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4549EA3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14:paraId="2B9C85C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5581033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14:paraId="02148A9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14:paraId="2D014BE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20.00 </w:t>
            </w:r>
          </w:p>
        </w:tc>
      </w:tr>
      <w:tr w14:paraId="0FBF7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5F08656">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2080506</w:t>
            </w:r>
          </w:p>
        </w:tc>
        <w:tc>
          <w:tcPr>
            <w:tcW w:w="2040" w:type="dxa"/>
            <w:tcBorders>
              <w:top w:val="nil"/>
              <w:left w:val="nil"/>
              <w:bottom w:val="single" w:color="000000" w:sz="4" w:space="0"/>
              <w:right w:val="single" w:color="000000" w:sz="4" w:space="0"/>
            </w:tcBorders>
            <w:shd w:val="clear" w:color="auto" w:fill="auto"/>
            <w:noWrap/>
            <w:vAlign w:val="center"/>
          </w:tcPr>
          <w:p w14:paraId="5DDDAAC4">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    机关事业单位职业年金缴费支出</w:t>
            </w:r>
          </w:p>
        </w:tc>
        <w:tc>
          <w:tcPr>
            <w:tcW w:w="1170" w:type="dxa"/>
            <w:tcBorders>
              <w:top w:val="nil"/>
              <w:left w:val="nil"/>
              <w:bottom w:val="single" w:color="000000" w:sz="4" w:space="0"/>
              <w:right w:val="single" w:color="000000" w:sz="4" w:space="0"/>
            </w:tcBorders>
            <w:shd w:val="clear" w:color="auto" w:fill="auto"/>
            <w:noWrap/>
            <w:vAlign w:val="center"/>
          </w:tcPr>
          <w:p w14:paraId="29D40B2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10.00 </w:t>
            </w:r>
          </w:p>
        </w:tc>
        <w:tc>
          <w:tcPr>
            <w:tcW w:w="1069" w:type="dxa"/>
            <w:tcBorders>
              <w:top w:val="nil"/>
              <w:left w:val="nil"/>
              <w:bottom w:val="single" w:color="000000" w:sz="4" w:space="0"/>
              <w:right w:val="single" w:color="000000" w:sz="4" w:space="0"/>
            </w:tcBorders>
            <w:shd w:val="clear" w:color="auto" w:fill="auto"/>
            <w:noWrap/>
            <w:vAlign w:val="center"/>
          </w:tcPr>
          <w:p w14:paraId="59E8190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12F923D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14:paraId="158B684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1ED4719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14:paraId="7649DE9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14:paraId="0F7F4D1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10.00 </w:t>
            </w:r>
          </w:p>
        </w:tc>
      </w:tr>
      <w:tr w14:paraId="1CCA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D6DED04">
            <w:pPr>
              <w:keepNext w:val="0"/>
              <w:keepLines w:val="0"/>
              <w:widowControl/>
              <w:suppressLineNumbers w:val="0"/>
              <w:jc w:val="lef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210</w:t>
            </w:r>
          </w:p>
        </w:tc>
        <w:tc>
          <w:tcPr>
            <w:tcW w:w="2040" w:type="dxa"/>
            <w:tcBorders>
              <w:top w:val="nil"/>
              <w:left w:val="nil"/>
              <w:bottom w:val="single" w:color="000000" w:sz="4" w:space="0"/>
              <w:right w:val="single" w:color="000000" w:sz="4" w:space="0"/>
            </w:tcBorders>
            <w:shd w:val="clear" w:color="auto" w:fill="auto"/>
            <w:noWrap/>
            <w:vAlign w:val="center"/>
          </w:tcPr>
          <w:p w14:paraId="24E1F61A">
            <w:pPr>
              <w:keepNext w:val="0"/>
              <w:keepLines w:val="0"/>
              <w:widowControl/>
              <w:suppressLineNumbers w:val="0"/>
              <w:jc w:val="lef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卫生健康支出</w:t>
            </w:r>
          </w:p>
        </w:tc>
        <w:tc>
          <w:tcPr>
            <w:tcW w:w="1170" w:type="dxa"/>
            <w:tcBorders>
              <w:top w:val="nil"/>
              <w:left w:val="nil"/>
              <w:bottom w:val="single" w:color="000000" w:sz="4" w:space="0"/>
              <w:right w:val="single" w:color="000000" w:sz="4" w:space="0"/>
            </w:tcBorders>
            <w:shd w:val="clear" w:color="auto" w:fill="auto"/>
            <w:noWrap/>
            <w:vAlign w:val="center"/>
          </w:tcPr>
          <w:p w14:paraId="1DA34AB1">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64.50 </w:t>
            </w:r>
          </w:p>
        </w:tc>
        <w:tc>
          <w:tcPr>
            <w:tcW w:w="1069" w:type="dxa"/>
            <w:tcBorders>
              <w:top w:val="nil"/>
              <w:left w:val="nil"/>
              <w:bottom w:val="single" w:color="000000" w:sz="4" w:space="0"/>
              <w:right w:val="single" w:color="000000" w:sz="4" w:space="0"/>
            </w:tcBorders>
            <w:shd w:val="clear" w:color="auto" w:fill="auto"/>
            <w:noWrap/>
            <w:vAlign w:val="center"/>
          </w:tcPr>
          <w:p w14:paraId="74FC22FB">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1A81FDAF">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14:paraId="7EBDDD47">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370E1242">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14:paraId="1737B5A1">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14:paraId="1181CA10">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64.50 </w:t>
            </w:r>
          </w:p>
        </w:tc>
      </w:tr>
      <w:tr w14:paraId="690ED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0D6FE32">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21011</w:t>
            </w:r>
          </w:p>
        </w:tc>
        <w:tc>
          <w:tcPr>
            <w:tcW w:w="2040" w:type="dxa"/>
            <w:tcBorders>
              <w:top w:val="nil"/>
              <w:left w:val="nil"/>
              <w:bottom w:val="single" w:color="000000" w:sz="4" w:space="0"/>
              <w:right w:val="single" w:color="000000" w:sz="4" w:space="0"/>
            </w:tcBorders>
            <w:shd w:val="clear" w:color="auto" w:fill="auto"/>
            <w:noWrap/>
            <w:vAlign w:val="center"/>
          </w:tcPr>
          <w:p w14:paraId="792955D7">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  行政事业单位医疗</w:t>
            </w:r>
          </w:p>
        </w:tc>
        <w:tc>
          <w:tcPr>
            <w:tcW w:w="1170" w:type="dxa"/>
            <w:tcBorders>
              <w:top w:val="nil"/>
              <w:left w:val="nil"/>
              <w:bottom w:val="single" w:color="000000" w:sz="4" w:space="0"/>
              <w:right w:val="single" w:color="000000" w:sz="4" w:space="0"/>
            </w:tcBorders>
            <w:shd w:val="clear" w:color="auto" w:fill="auto"/>
            <w:noWrap/>
            <w:vAlign w:val="center"/>
          </w:tcPr>
          <w:p w14:paraId="68B9830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64.50 </w:t>
            </w:r>
          </w:p>
        </w:tc>
        <w:tc>
          <w:tcPr>
            <w:tcW w:w="1069" w:type="dxa"/>
            <w:tcBorders>
              <w:top w:val="nil"/>
              <w:left w:val="nil"/>
              <w:bottom w:val="single" w:color="000000" w:sz="4" w:space="0"/>
              <w:right w:val="single" w:color="000000" w:sz="4" w:space="0"/>
            </w:tcBorders>
            <w:shd w:val="clear" w:color="auto" w:fill="auto"/>
            <w:noWrap/>
            <w:vAlign w:val="center"/>
          </w:tcPr>
          <w:p w14:paraId="05B071B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19A7F4E3">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14:paraId="77ECD622">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7F6547D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14:paraId="5ACF7FF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14:paraId="590779A2">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64.50 </w:t>
            </w:r>
          </w:p>
        </w:tc>
      </w:tr>
      <w:tr w14:paraId="36C9A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B1840F0">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2101101</w:t>
            </w:r>
          </w:p>
        </w:tc>
        <w:tc>
          <w:tcPr>
            <w:tcW w:w="2040" w:type="dxa"/>
            <w:tcBorders>
              <w:top w:val="nil"/>
              <w:left w:val="nil"/>
              <w:bottom w:val="single" w:color="000000" w:sz="4" w:space="0"/>
              <w:right w:val="single" w:color="000000" w:sz="4" w:space="0"/>
            </w:tcBorders>
            <w:shd w:val="clear" w:color="auto" w:fill="auto"/>
            <w:noWrap/>
            <w:vAlign w:val="center"/>
          </w:tcPr>
          <w:p w14:paraId="35084358">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    行政单位医疗</w:t>
            </w:r>
          </w:p>
        </w:tc>
        <w:tc>
          <w:tcPr>
            <w:tcW w:w="1170" w:type="dxa"/>
            <w:tcBorders>
              <w:top w:val="nil"/>
              <w:left w:val="nil"/>
              <w:bottom w:val="single" w:color="000000" w:sz="4" w:space="0"/>
              <w:right w:val="single" w:color="000000" w:sz="4" w:space="0"/>
            </w:tcBorders>
            <w:shd w:val="clear" w:color="auto" w:fill="auto"/>
            <w:noWrap/>
            <w:vAlign w:val="center"/>
          </w:tcPr>
          <w:p w14:paraId="13B2666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52.50 </w:t>
            </w:r>
          </w:p>
        </w:tc>
        <w:tc>
          <w:tcPr>
            <w:tcW w:w="1069" w:type="dxa"/>
            <w:tcBorders>
              <w:top w:val="nil"/>
              <w:left w:val="nil"/>
              <w:bottom w:val="single" w:color="000000" w:sz="4" w:space="0"/>
              <w:right w:val="single" w:color="000000" w:sz="4" w:space="0"/>
            </w:tcBorders>
            <w:shd w:val="clear" w:color="auto" w:fill="auto"/>
            <w:noWrap/>
            <w:vAlign w:val="center"/>
          </w:tcPr>
          <w:p w14:paraId="5255A2B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1B5E8299">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14:paraId="61D726D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1659C0A2">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14:paraId="49F237B2">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14:paraId="0D01B70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52.50 </w:t>
            </w:r>
          </w:p>
        </w:tc>
      </w:tr>
      <w:tr w14:paraId="7668A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3780B70B">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2101199</w:t>
            </w:r>
          </w:p>
        </w:tc>
        <w:tc>
          <w:tcPr>
            <w:tcW w:w="2040" w:type="dxa"/>
            <w:tcBorders>
              <w:top w:val="nil"/>
              <w:left w:val="nil"/>
              <w:bottom w:val="single" w:color="000000" w:sz="4" w:space="0"/>
              <w:right w:val="single" w:color="000000" w:sz="4" w:space="0"/>
            </w:tcBorders>
            <w:shd w:val="clear" w:color="auto" w:fill="auto"/>
            <w:noWrap/>
            <w:vAlign w:val="center"/>
          </w:tcPr>
          <w:p w14:paraId="0A705337">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    其他行政事业单位医疗支出</w:t>
            </w:r>
          </w:p>
        </w:tc>
        <w:tc>
          <w:tcPr>
            <w:tcW w:w="1170" w:type="dxa"/>
            <w:tcBorders>
              <w:top w:val="nil"/>
              <w:left w:val="nil"/>
              <w:bottom w:val="single" w:color="000000" w:sz="4" w:space="0"/>
              <w:right w:val="single" w:color="000000" w:sz="4" w:space="0"/>
            </w:tcBorders>
            <w:shd w:val="clear" w:color="auto" w:fill="auto"/>
            <w:noWrap/>
            <w:vAlign w:val="center"/>
          </w:tcPr>
          <w:p w14:paraId="2CBAE43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12.00 </w:t>
            </w:r>
          </w:p>
        </w:tc>
        <w:tc>
          <w:tcPr>
            <w:tcW w:w="1069" w:type="dxa"/>
            <w:tcBorders>
              <w:top w:val="nil"/>
              <w:left w:val="nil"/>
              <w:bottom w:val="single" w:color="000000" w:sz="4" w:space="0"/>
              <w:right w:val="single" w:color="000000" w:sz="4" w:space="0"/>
            </w:tcBorders>
            <w:shd w:val="clear" w:color="auto" w:fill="auto"/>
            <w:noWrap/>
            <w:vAlign w:val="center"/>
          </w:tcPr>
          <w:p w14:paraId="24C177F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1EAC1C5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14:paraId="3A99E4D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2C764EF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14:paraId="7CB9E04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14:paraId="0219D53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12.00 </w:t>
            </w:r>
          </w:p>
        </w:tc>
      </w:tr>
      <w:tr w14:paraId="092E3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871B1C9">
            <w:pPr>
              <w:keepNext w:val="0"/>
              <w:keepLines w:val="0"/>
              <w:widowControl/>
              <w:suppressLineNumbers w:val="0"/>
              <w:jc w:val="lef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221</w:t>
            </w:r>
          </w:p>
        </w:tc>
        <w:tc>
          <w:tcPr>
            <w:tcW w:w="2040" w:type="dxa"/>
            <w:tcBorders>
              <w:top w:val="nil"/>
              <w:left w:val="nil"/>
              <w:bottom w:val="single" w:color="000000" w:sz="4" w:space="0"/>
              <w:right w:val="single" w:color="000000" w:sz="4" w:space="0"/>
            </w:tcBorders>
            <w:shd w:val="clear" w:color="auto" w:fill="auto"/>
            <w:noWrap/>
            <w:vAlign w:val="center"/>
          </w:tcPr>
          <w:p w14:paraId="17F3E0A9">
            <w:pPr>
              <w:keepNext w:val="0"/>
              <w:keepLines w:val="0"/>
              <w:widowControl/>
              <w:suppressLineNumbers w:val="0"/>
              <w:jc w:val="lef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住房保障支出</w:t>
            </w:r>
          </w:p>
        </w:tc>
        <w:tc>
          <w:tcPr>
            <w:tcW w:w="1170" w:type="dxa"/>
            <w:tcBorders>
              <w:top w:val="nil"/>
              <w:left w:val="nil"/>
              <w:bottom w:val="single" w:color="000000" w:sz="4" w:space="0"/>
              <w:right w:val="single" w:color="000000" w:sz="4" w:space="0"/>
            </w:tcBorders>
            <w:shd w:val="clear" w:color="auto" w:fill="auto"/>
            <w:noWrap/>
            <w:vAlign w:val="center"/>
          </w:tcPr>
          <w:p w14:paraId="5D987BB9">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20.00 </w:t>
            </w:r>
          </w:p>
        </w:tc>
        <w:tc>
          <w:tcPr>
            <w:tcW w:w="1069" w:type="dxa"/>
            <w:tcBorders>
              <w:top w:val="nil"/>
              <w:left w:val="nil"/>
              <w:bottom w:val="single" w:color="000000" w:sz="4" w:space="0"/>
              <w:right w:val="single" w:color="000000" w:sz="4" w:space="0"/>
            </w:tcBorders>
            <w:shd w:val="clear" w:color="auto" w:fill="auto"/>
            <w:noWrap/>
            <w:vAlign w:val="center"/>
          </w:tcPr>
          <w:p w14:paraId="4AF4B128">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3342C9C8">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14:paraId="042ADF6F">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79374655">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14:paraId="430222CD">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14:paraId="78E2C35D">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20.00 </w:t>
            </w:r>
          </w:p>
        </w:tc>
      </w:tr>
      <w:tr w14:paraId="487F6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03E617BA">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22102</w:t>
            </w:r>
          </w:p>
        </w:tc>
        <w:tc>
          <w:tcPr>
            <w:tcW w:w="2040" w:type="dxa"/>
            <w:tcBorders>
              <w:top w:val="nil"/>
              <w:left w:val="nil"/>
              <w:bottom w:val="single" w:color="000000" w:sz="4" w:space="0"/>
              <w:right w:val="single" w:color="000000" w:sz="4" w:space="0"/>
            </w:tcBorders>
            <w:shd w:val="clear" w:color="auto" w:fill="auto"/>
            <w:noWrap/>
            <w:vAlign w:val="center"/>
          </w:tcPr>
          <w:p w14:paraId="2DC0A222">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  住房改革支出</w:t>
            </w:r>
          </w:p>
        </w:tc>
        <w:tc>
          <w:tcPr>
            <w:tcW w:w="1170" w:type="dxa"/>
            <w:tcBorders>
              <w:top w:val="nil"/>
              <w:left w:val="nil"/>
              <w:bottom w:val="single" w:color="000000" w:sz="4" w:space="0"/>
              <w:right w:val="single" w:color="000000" w:sz="4" w:space="0"/>
            </w:tcBorders>
            <w:shd w:val="clear" w:color="auto" w:fill="auto"/>
            <w:noWrap/>
            <w:vAlign w:val="center"/>
          </w:tcPr>
          <w:p w14:paraId="6BAD90F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20.00 </w:t>
            </w:r>
          </w:p>
        </w:tc>
        <w:tc>
          <w:tcPr>
            <w:tcW w:w="1069" w:type="dxa"/>
            <w:tcBorders>
              <w:top w:val="nil"/>
              <w:left w:val="nil"/>
              <w:bottom w:val="single" w:color="000000" w:sz="4" w:space="0"/>
              <w:right w:val="single" w:color="000000" w:sz="4" w:space="0"/>
            </w:tcBorders>
            <w:shd w:val="clear" w:color="auto" w:fill="auto"/>
            <w:noWrap/>
            <w:vAlign w:val="center"/>
          </w:tcPr>
          <w:p w14:paraId="5A5E561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438093C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14:paraId="1E9B59B3">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48D997E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14:paraId="2AE4A99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14:paraId="407AC9E8">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20.00 </w:t>
            </w:r>
          </w:p>
        </w:tc>
      </w:tr>
      <w:tr w14:paraId="51CFA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13067822">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2210201</w:t>
            </w:r>
          </w:p>
        </w:tc>
        <w:tc>
          <w:tcPr>
            <w:tcW w:w="2040" w:type="dxa"/>
            <w:tcBorders>
              <w:top w:val="nil"/>
              <w:left w:val="nil"/>
              <w:bottom w:val="single" w:color="000000" w:sz="4" w:space="0"/>
              <w:right w:val="single" w:color="000000" w:sz="4" w:space="0"/>
            </w:tcBorders>
            <w:shd w:val="clear" w:color="auto" w:fill="auto"/>
            <w:noWrap/>
            <w:vAlign w:val="center"/>
          </w:tcPr>
          <w:p w14:paraId="67D8CBDC">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    住房公积金</w:t>
            </w:r>
          </w:p>
        </w:tc>
        <w:tc>
          <w:tcPr>
            <w:tcW w:w="1170" w:type="dxa"/>
            <w:tcBorders>
              <w:top w:val="nil"/>
              <w:left w:val="nil"/>
              <w:bottom w:val="single" w:color="000000" w:sz="4" w:space="0"/>
              <w:right w:val="single" w:color="000000" w:sz="4" w:space="0"/>
            </w:tcBorders>
            <w:shd w:val="clear" w:color="auto" w:fill="auto"/>
            <w:noWrap/>
            <w:vAlign w:val="center"/>
          </w:tcPr>
          <w:p w14:paraId="295F3AE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20.00 </w:t>
            </w:r>
          </w:p>
        </w:tc>
        <w:tc>
          <w:tcPr>
            <w:tcW w:w="1069" w:type="dxa"/>
            <w:tcBorders>
              <w:top w:val="nil"/>
              <w:left w:val="nil"/>
              <w:bottom w:val="single" w:color="000000" w:sz="4" w:space="0"/>
              <w:right w:val="single" w:color="000000" w:sz="4" w:space="0"/>
            </w:tcBorders>
            <w:shd w:val="clear" w:color="auto" w:fill="auto"/>
            <w:noWrap/>
            <w:vAlign w:val="center"/>
          </w:tcPr>
          <w:p w14:paraId="0B05C7B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14:paraId="323763A8">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14:paraId="57D3B2E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7464FE3F">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14:paraId="3254DB9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14:paraId="0AC1ACE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20.00 </w:t>
            </w:r>
          </w:p>
        </w:tc>
      </w:tr>
      <w:tr w14:paraId="706BF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70EE119">
            <w:pPr>
              <w:keepNext w:val="0"/>
              <w:keepLines w:val="0"/>
              <w:widowControl/>
              <w:suppressLineNumbers w:val="0"/>
              <w:jc w:val="lef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224</w:t>
            </w:r>
          </w:p>
        </w:tc>
        <w:tc>
          <w:tcPr>
            <w:tcW w:w="2040" w:type="dxa"/>
            <w:tcBorders>
              <w:top w:val="nil"/>
              <w:left w:val="nil"/>
              <w:bottom w:val="single" w:color="000000" w:sz="4" w:space="0"/>
              <w:right w:val="single" w:color="000000" w:sz="4" w:space="0"/>
            </w:tcBorders>
            <w:shd w:val="clear" w:color="auto" w:fill="auto"/>
            <w:noWrap/>
            <w:vAlign w:val="center"/>
          </w:tcPr>
          <w:p w14:paraId="3D4F9DC8">
            <w:pPr>
              <w:keepNext w:val="0"/>
              <w:keepLines w:val="0"/>
              <w:widowControl/>
              <w:suppressLineNumbers w:val="0"/>
              <w:jc w:val="lef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灾害防治及应急管理支出</w:t>
            </w:r>
          </w:p>
        </w:tc>
        <w:tc>
          <w:tcPr>
            <w:tcW w:w="1170" w:type="dxa"/>
            <w:tcBorders>
              <w:top w:val="nil"/>
              <w:left w:val="nil"/>
              <w:bottom w:val="single" w:color="000000" w:sz="4" w:space="0"/>
              <w:right w:val="single" w:color="000000" w:sz="4" w:space="0"/>
            </w:tcBorders>
            <w:shd w:val="clear" w:color="auto" w:fill="auto"/>
            <w:noWrap/>
            <w:vAlign w:val="center"/>
          </w:tcPr>
          <w:p w14:paraId="5D4C5EE2">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2,207.78 </w:t>
            </w:r>
          </w:p>
        </w:tc>
        <w:tc>
          <w:tcPr>
            <w:tcW w:w="1069" w:type="dxa"/>
            <w:tcBorders>
              <w:top w:val="nil"/>
              <w:left w:val="nil"/>
              <w:bottom w:val="single" w:color="000000" w:sz="4" w:space="0"/>
              <w:right w:val="single" w:color="000000" w:sz="4" w:space="0"/>
            </w:tcBorders>
            <w:shd w:val="clear" w:color="auto" w:fill="auto"/>
            <w:noWrap/>
            <w:vAlign w:val="center"/>
          </w:tcPr>
          <w:p w14:paraId="2BDA01A3">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83.14 </w:t>
            </w:r>
          </w:p>
        </w:tc>
        <w:tc>
          <w:tcPr>
            <w:tcW w:w="751" w:type="dxa"/>
            <w:tcBorders>
              <w:top w:val="nil"/>
              <w:left w:val="nil"/>
              <w:bottom w:val="single" w:color="000000" w:sz="4" w:space="0"/>
              <w:right w:val="single" w:color="000000" w:sz="4" w:space="0"/>
            </w:tcBorders>
            <w:shd w:val="clear" w:color="auto" w:fill="auto"/>
            <w:noWrap/>
            <w:vAlign w:val="center"/>
          </w:tcPr>
          <w:p w14:paraId="4648D08C">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14:paraId="61201308">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749335D5">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14:paraId="4819F644">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14:paraId="07868EED">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2,124.64 </w:t>
            </w:r>
          </w:p>
        </w:tc>
      </w:tr>
      <w:tr w14:paraId="57558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6D61F7B0">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22402</w:t>
            </w:r>
          </w:p>
        </w:tc>
        <w:tc>
          <w:tcPr>
            <w:tcW w:w="2040" w:type="dxa"/>
            <w:tcBorders>
              <w:top w:val="nil"/>
              <w:left w:val="nil"/>
              <w:bottom w:val="single" w:color="000000" w:sz="4" w:space="0"/>
              <w:right w:val="single" w:color="000000" w:sz="4" w:space="0"/>
            </w:tcBorders>
            <w:shd w:val="clear" w:color="auto" w:fill="auto"/>
            <w:noWrap/>
            <w:vAlign w:val="center"/>
          </w:tcPr>
          <w:p w14:paraId="3E04289D">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  消防救援事务</w:t>
            </w:r>
          </w:p>
        </w:tc>
        <w:tc>
          <w:tcPr>
            <w:tcW w:w="1170" w:type="dxa"/>
            <w:tcBorders>
              <w:top w:val="nil"/>
              <w:left w:val="nil"/>
              <w:bottom w:val="single" w:color="000000" w:sz="4" w:space="0"/>
              <w:right w:val="single" w:color="000000" w:sz="4" w:space="0"/>
            </w:tcBorders>
            <w:shd w:val="clear" w:color="auto" w:fill="auto"/>
            <w:noWrap/>
            <w:vAlign w:val="center"/>
          </w:tcPr>
          <w:p w14:paraId="036E3F78">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2,207.78 </w:t>
            </w:r>
          </w:p>
        </w:tc>
        <w:tc>
          <w:tcPr>
            <w:tcW w:w="1069" w:type="dxa"/>
            <w:tcBorders>
              <w:top w:val="nil"/>
              <w:left w:val="nil"/>
              <w:bottom w:val="single" w:color="000000" w:sz="4" w:space="0"/>
              <w:right w:val="single" w:color="000000" w:sz="4" w:space="0"/>
            </w:tcBorders>
            <w:shd w:val="clear" w:color="auto" w:fill="auto"/>
            <w:noWrap/>
            <w:vAlign w:val="center"/>
          </w:tcPr>
          <w:p w14:paraId="2E82BF07">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83.14 </w:t>
            </w:r>
          </w:p>
        </w:tc>
        <w:tc>
          <w:tcPr>
            <w:tcW w:w="751" w:type="dxa"/>
            <w:tcBorders>
              <w:top w:val="nil"/>
              <w:left w:val="nil"/>
              <w:bottom w:val="single" w:color="000000" w:sz="4" w:space="0"/>
              <w:right w:val="single" w:color="000000" w:sz="4" w:space="0"/>
            </w:tcBorders>
            <w:shd w:val="clear" w:color="auto" w:fill="auto"/>
            <w:noWrap/>
            <w:vAlign w:val="center"/>
          </w:tcPr>
          <w:p w14:paraId="718336F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14:paraId="0DB971F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3323399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14:paraId="64EE3C73">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14:paraId="22C394C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2,124.64 </w:t>
            </w:r>
          </w:p>
        </w:tc>
      </w:tr>
      <w:tr w14:paraId="79D29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64C8DFB">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2240201</w:t>
            </w:r>
          </w:p>
        </w:tc>
        <w:tc>
          <w:tcPr>
            <w:tcW w:w="2040" w:type="dxa"/>
            <w:tcBorders>
              <w:top w:val="nil"/>
              <w:left w:val="nil"/>
              <w:bottom w:val="single" w:color="000000" w:sz="4" w:space="0"/>
              <w:right w:val="single" w:color="000000" w:sz="4" w:space="0"/>
            </w:tcBorders>
            <w:shd w:val="clear" w:color="auto" w:fill="auto"/>
            <w:noWrap/>
            <w:vAlign w:val="center"/>
          </w:tcPr>
          <w:p w14:paraId="519DABE6">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    行政运行</w:t>
            </w:r>
          </w:p>
        </w:tc>
        <w:tc>
          <w:tcPr>
            <w:tcW w:w="1170" w:type="dxa"/>
            <w:tcBorders>
              <w:top w:val="nil"/>
              <w:left w:val="nil"/>
              <w:bottom w:val="single" w:color="000000" w:sz="4" w:space="0"/>
              <w:right w:val="single" w:color="000000" w:sz="4" w:space="0"/>
            </w:tcBorders>
            <w:shd w:val="clear" w:color="auto" w:fill="auto"/>
            <w:noWrap/>
            <w:vAlign w:val="center"/>
          </w:tcPr>
          <w:p w14:paraId="3116DEF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870.06 </w:t>
            </w:r>
          </w:p>
        </w:tc>
        <w:tc>
          <w:tcPr>
            <w:tcW w:w="1069" w:type="dxa"/>
            <w:tcBorders>
              <w:top w:val="nil"/>
              <w:left w:val="nil"/>
              <w:bottom w:val="single" w:color="000000" w:sz="4" w:space="0"/>
              <w:right w:val="single" w:color="000000" w:sz="4" w:space="0"/>
            </w:tcBorders>
            <w:shd w:val="clear" w:color="auto" w:fill="auto"/>
            <w:noWrap/>
            <w:vAlign w:val="center"/>
          </w:tcPr>
          <w:p w14:paraId="7C9EBB5F">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29.00 </w:t>
            </w:r>
          </w:p>
        </w:tc>
        <w:tc>
          <w:tcPr>
            <w:tcW w:w="751" w:type="dxa"/>
            <w:tcBorders>
              <w:top w:val="nil"/>
              <w:left w:val="nil"/>
              <w:bottom w:val="single" w:color="000000" w:sz="4" w:space="0"/>
              <w:right w:val="single" w:color="000000" w:sz="4" w:space="0"/>
            </w:tcBorders>
            <w:shd w:val="clear" w:color="auto" w:fill="auto"/>
            <w:noWrap/>
            <w:vAlign w:val="center"/>
          </w:tcPr>
          <w:p w14:paraId="3399E10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14:paraId="54086FA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48F5B92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14:paraId="05AC47E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14:paraId="4BBEBA99">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841.06 </w:t>
            </w:r>
          </w:p>
        </w:tc>
      </w:tr>
      <w:tr w14:paraId="1A68F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7E7BEC4">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2240204</w:t>
            </w:r>
          </w:p>
        </w:tc>
        <w:tc>
          <w:tcPr>
            <w:tcW w:w="2040" w:type="dxa"/>
            <w:tcBorders>
              <w:top w:val="nil"/>
              <w:left w:val="nil"/>
              <w:bottom w:val="single" w:color="000000" w:sz="4" w:space="0"/>
              <w:right w:val="single" w:color="000000" w:sz="4" w:space="0"/>
            </w:tcBorders>
            <w:shd w:val="clear" w:color="auto" w:fill="auto"/>
            <w:noWrap/>
            <w:vAlign w:val="center"/>
          </w:tcPr>
          <w:p w14:paraId="78A2A0A3">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    消防应急救援</w:t>
            </w:r>
          </w:p>
        </w:tc>
        <w:tc>
          <w:tcPr>
            <w:tcW w:w="1170" w:type="dxa"/>
            <w:tcBorders>
              <w:top w:val="nil"/>
              <w:left w:val="nil"/>
              <w:bottom w:val="single" w:color="000000" w:sz="4" w:space="0"/>
              <w:right w:val="single" w:color="000000" w:sz="4" w:space="0"/>
            </w:tcBorders>
            <w:shd w:val="clear" w:color="auto" w:fill="auto"/>
            <w:noWrap/>
            <w:vAlign w:val="center"/>
          </w:tcPr>
          <w:p w14:paraId="1A722FF7">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1,337.73 </w:t>
            </w:r>
          </w:p>
        </w:tc>
        <w:tc>
          <w:tcPr>
            <w:tcW w:w="1069" w:type="dxa"/>
            <w:tcBorders>
              <w:top w:val="nil"/>
              <w:left w:val="nil"/>
              <w:bottom w:val="single" w:color="000000" w:sz="4" w:space="0"/>
              <w:right w:val="single" w:color="000000" w:sz="4" w:space="0"/>
            </w:tcBorders>
            <w:shd w:val="clear" w:color="auto" w:fill="auto"/>
            <w:noWrap/>
            <w:vAlign w:val="center"/>
          </w:tcPr>
          <w:p w14:paraId="5F62F2B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54.14 </w:t>
            </w:r>
          </w:p>
        </w:tc>
        <w:tc>
          <w:tcPr>
            <w:tcW w:w="751" w:type="dxa"/>
            <w:tcBorders>
              <w:top w:val="nil"/>
              <w:left w:val="nil"/>
              <w:bottom w:val="single" w:color="000000" w:sz="4" w:space="0"/>
              <w:right w:val="single" w:color="000000" w:sz="4" w:space="0"/>
            </w:tcBorders>
            <w:shd w:val="clear" w:color="auto" w:fill="auto"/>
            <w:noWrap/>
            <w:vAlign w:val="center"/>
          </w:tcPr>
          <w:p w14:paraId="58904DB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14:paraId="51526F49">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14:paraId="67A9213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14:paraId="6B3B4F4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14:paraId="7B361EF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1,283.59 </w:t>
            </w:r>
          </w:p>
        </w:tc>
      </w:tr>
      <w:tr w14:paraId="26DCC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325" w:type="dxa"/>
            <w:gridSpan w:val="9"/>
            <w:tcBorders>
              <w:top w:val="nil"/>
              <w:left w:val="nil"/>
              <w:bottom w:val="nil"/>
              <w:right w:val="nil"/>
            </w:tcBorders>
            <w:shd w:val="clear" w:color="auto" w:fill="auto"/>
            <w:noWrap/>
            <w:vAlign w:val="center"/>
          </w:tcPr>
          <w:p w14:paraId="586D359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注：本表反映部门本年度取得的各项收入情况。</w:t>
            </w:r>
          </w:p>
        </w:tc>
      </w:tr>
    </w:tbl>
    <w:p w14:paraId="0A7D3404">
      <w:pPr>
        <w:tabs>
          <w:tab w:val="left" w:pos="3808"/>
        </w:tabs>
        <w:spacing w:before="4"/>
        <w:rPr>
          <w:rFonts w:hint="default" w:ascii="Times New Roman" w:hAnsi="Times New Roman" w:eastAsia="宋体" w:cs="Times New Roman"/>
          <w:color w:val="auto"/>
          <w:highlight w:val="none"/>
          <w:lang w:eastAsia="zh-CN"/>
        </w:rPr>
      </w:pPr>
      <w:r>
        <w:rPr>
          <w:rFonts w:hint="eastAsia" w:ascii="宋体" w:hAnsi="宋体" w:eastAsia="宋体" w:cs="宋体"/>
          <w:color w:val="auto"/>
          <w:highlight w:val="none"/>
          <w:lang w:eastAsia="zh-CN"/>
        </w:rPr>
        <w:tab/>
      </w:r>
    </w:p>
    <w:p w14:paraId="35DC33E8">
      <w:pPr>
        <w:tabs>
          <w:tab w:val="left" w:pos="3808"/>
        </w:tabs>
        <w:spacing w:before="4"/>
        <w:rPr>
          <w:rFonts w:hint="default" w:ascii="Times New Roman" w:hAnsi="Times New Roman" w:eastAsia="宋体" w:cs="Times New Roman"/>
          <w:color w:val="auto"/>
          <w:highlight w:val="none"/>
          <w:lang w:eastAsia="zh-CN"/>
        </w:rPr>
      </w:pPr>
    </w:p>
    <w:p w14:paraId="655A030D">
      <w:pPr>
        <w:tabs>
          <w:tab w:val="left" w:pos="3808"/>
        </w:tabs>
        <w:spacing w:before="4"/>
        <w:rPr>
          <w:rFonts w:hint="default" w:ascii="Times New Roman" w:hAnsi="Times New Roman" w:eastAsia="宋体" w:cs="Times New Roman"/>
          <w:color w:val="auto"/>
          <w:highlight w:val="none"/>
          <w:lang w:eastAsia="zh-CN"/>
        </w:rPr>
      </w:pPr>
    </w:p>
    <w:p w14:paraId="1FE5E345">
      <w:pPr>
        <w:tabs>
          <w:tab w:val="left" w:pos="3808"/>
        </w:tabs>
        <w:spacing w:before="4"/>
        <w:rPr>
          <w:rFonts w:hint="default" w:ascii="Times New Roman" w:hAnsi="Times New Roman" w:eastAsia="宋体" w:cs="Times New Roman"/>
          <w:color w:val="auto"/>
          <w:highlight w:val="none"/>
          <w:lang w:eastAsia="zh-CN"/>
        </w:rPr>
      </w:pPr>
    </w:p>
    <w:p w14:paraId="5AAD528F">
      <w:pPr>
        <w:tabs>
          <w:tab w:val="left" w:pos="3808"/>
        </w:tabs>
        <w:spacing w:before="4"/>
        <w:rPr>
          <w:rFonts w:hint="default" w:ascii="Times New Roman" w:hAnsi="Times New Roman" w:eastAsia="宋体" w:cs="Times New Roman"/>
          <w:color w:val="auto"/>
          <w:highlight w:val="none"/>
          <w:lang w:eastAsia="zh-CN"/>
        </w:rPr>
      </w:pPr>
    </w:p>
    <w:p w14:paraId="4B60CB49">
      <w:pPr>
        <w:tabs>
          <w:tab w:val="left" w:pos="3808"/>
        </w:tabs>
        <w:spacing w:before="4"/>
        <w:rPr>
          <w:rFonts w:hint="default" w:ascii="Times New Roman" w:hAnsi="Times New Roman" w:eastAsia="宋体" w:cs="Times New Roman"/>
          <w:color w:val="auto"/>
          <w:highlight w:val="none"/>
          <w:lang w:eastAsia="zh-CN"/>
        </w:rPr>
      </w:pPr>
    </w:p>
    <w:p w14:paraId="7007C388">
      <w:pP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br w:type="page"/>
      </w:r>
    </w:p>
    <w:tbl>
      <w:tblPr>
        <w:tblStyle w:val="11"/>
        <w:tblW w:w="96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36"/>
        <w:gridCol w:w="285"/>
        <w:gridCol w:w="379"/>
        <w:gridCol w:w="29"/>
        <w:gridCol w:w="2932"/>
        <w:gridCol w:w="29"/>
        <w:gridCol w:w="1366"/>
        <w:gridCol w:w="29"/>
        <w:gridCol w:w="1011"/>
        <w:gridCol w:w="29"/>
        <w:gridCol w:w="1011"/>
        <w:gridCol w:w="29"/>
        <w:gridCol w:w="673"/>
        <w:gridCol w:w="29"/>
        <w:gridCol w:w="673"/>
        <w:gridCol w:w="877"/>
        <w:gridCol w:w="29"/>
      </w:tblGrid>
      <w:tr w14:paraId="1F73C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62" w:hRule="atLeast"/>
          <w:jc w:val="center"/>
        </w:trPr>
        <w:tc>
          <w:tcPr>
            <w:tcW w:w="9617" w:type="dxa"/>
            <w:gridSpan w:val="16"/>
            <w:tcBorders>
              <w:top w:val="nil"/>
              <w:left w:val="nil"/>
              <w:bottom w:val="nil"/>
              <w:right w:val="nil"/>
            </w:tcBorders>
            <w:shd w:val="clear" w:color="auto" w:fill="auto"/>
            <w:noWrap/>
            <w:vAlign w:val="center"/>
          </w:tcPr>
          <w:p w14:paraId="5F32F3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30"/>
                <w:szCs w:val="30"/>
                <w:u w:val="none"/>
                <w:lang w:val="en-US" w:eastAsia="zh-CN" w:bidi="ar"/>
              </w:rPr>
              <w:t>支出决算表</w:t>
            </w:r>
          </w:p>
        </w:tc>
      </w:tr>
      <w:tr w14:paraId="73A66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236" w:type="dxa"/>
            <w:tcBorders>
              <w:top w:val="nil"/>
              <w:left w:val="nil"/>
              <w:bottom w:val="nil"/>
              <w:right w:val="nil"/>
            </w:tcBorders>
            <w:shd w:val="clear" w:color="auto" w:fill="auto"/>
            <w:noWrap/>
            <w:vAlign w:val="center"/>
          </w:tcPr>
          <w:p w14:paraId="16CF07F5">
            <w:pPr>
              <w:jc w:val="left"/>
              <w:rPr>
                <w:rFonts w:hint="eastAsia" w:ascii="宋体" w:hAnsi="宋体" w:eastAsia="宋体" w:cs="宋体"/>
                <w:i w:val="0"/>
                <w:iCs w:val="0"/>
                <w:color w:val="000000"/>
                <w:sz w:val="18"/>
                <w:szCs w:val="18"/>
                <w:u w:val="none"/>
              </w:rPr>
            </w:pPr>
          </w:p>
        </w:tc>
        <w:tc>
          <w:tcPr>
            <w:tcW w:w="285" w:type="dxa"/>
            <w:tcBorders>
              <w:top w:val="nil"/>
              <w:left w:val="nil"/>
              <w:bottom w:val="nil"/>
              <w:right w:val="nil"/>
            </w:tcBorders>
            <w:shd w:val="clear" w:color="auto" w:fill="auto"/>
            <w:noWrap/>
            <w:vAlign w:val="center"/>
          </w:tcPr>
          <w:p w14:paraId="6B2A098C">
            <w:pPr>
              <w:jc w:val="left"/>
              <w:rPr>
                <w:rFonts w:hint="eastAsia" w:ascii="宋体" w:hAnsi="宋体" w:eastAsia="宋体" w:cs="宋体"/>
                <w:i w:val="0"/>
                <w:iCs w:val="0"/>
                <w:color w:val="000000"/>
                <w:sz w:val="18"/>
                <w:szCs w:val="18"/>
                <w:u w:val="none"/>
              </w:rPr>
            </w:pPr>
          </w:p>
        </w:tc>
        <w:tc>
          <w:tcPr>
            <w:tcW w:w="408" w:type="dxa"/>
            <w:gridSpan w:val="2"/>
            <w:tcBorders>
              <w:top w:val="nil"/>
              <w:left w:val="nil"/>
              <w:bottom w:val="nil"/>
              <w:right w:val="nil"/>
            </w:tcBorders>
            <w:shd w:val="clear" w:color="auto" w:fill="auto"/>
            <w:noWrap/>
            <w:vAlign w:val="center"/>
          </w:tcPr>
          <w:p w14:paraId="60265C5A">
            <w:pPr>
              <w:jc w:val="left"/>
              <w:rPr>
                <w:rFonts w:hint="eastAsia" w:ascii="宋体" w:hAnsi="宋体" w:eastAsia="宋体" w:cs="宋体"/>
                <w:i w:val="0"/>
                <w:iCs w:val="0"/>
                <w:color w:val="000000"/>
                <w:sz w:val="18"/>
                <w:szCs w:val="18"/>
                <w:u w:val="none"/>
              </w:rPr>
            </w:pPr>
          </w:p>
        </w:tc>
        <w:tc>
          <w:tcPr>
            <w:tcW w:w="2961" w:type="dxa"/>
            <w:gridSpan w:val="2"/>
            <w:tcBorders>
              <w:top w:val="nil"/>
              <w:left w:val="nil"/>
              <w:bottom w:val="nil"/>
              <w:right w:val="nil"/>
            </w:tcBorders>
            <w:shd w:val="clear" w:color="auto" w:fill="auto"/>
            <w:noWrap/>
            <w:vAlign w:val="center"/>
          </w:tcPr>
          <w:p w14:paraId="027E4B9D">
            <w:pPr>
              <w:jc w:val="left"/>
              <w:rPr>
                <w:rFonts w:hint="eastAsia" w:ascii="宋体" w:hAnsi="宋体" w:eastAsia="宋体" w:cs="宋体"/>
                <w:i w:val="0"/>
                <w:iCs w:val="0"/>
                <w:color w:val="000000"/>
                <w:sz w:val="18"/>
                <w:szCs w:val="18"/>
                <w:u w:val="none"/>
              </w:rPr>
            </w:pPr>
          </w:p>
        </w:tc>
        <w:tc>
          <w:tcPr>
            <w:tcW w:w="1395" w:type="dxa"/>
            <w:gridSpan w:val="2"/>
            <w:tcBorders>
              <w:top w:val="nil"/>
              <w:left w:val="nil"/>
              <w:bottom w:val="nil"/>
              <w:right w:val="nil"/>
            </w:tcBorders>
            <w:shd w:val="clear" w:color="auto" w:fill="auto"/>
            <w:noWrap/>
            <w:vAlign w:val="center"/>
          </w:tcPr>
          <w:p w14:paraId="6104AF02">
            <w:pPr>
              <w:jc w:val="left"/>
              <w:rPr>
                <w:rFonts w:hint="eastAsia" w:ascii="宋体" w:hAnsi="宋体" w:eastAsia="宋体" w:cs="宋体"/>
                <w:i w:val="0"/>
                <w:iCs w:val="0"/>
                <w:color w:val="000000"/>
                <w:sz w:val="18"/>
                <w:szCs w:val="18"/>
                <w:u w:val="none"/>
              </w:rPr>
            </w:pPr>
          </w:p>
        </w:tc>
        <w:tc>
          <w:tcPr>
            <w:tcW w:w="1040" w:type="dxa"/>
            <w:gridSpan w:val="2"/>
            <w:tcBorders>
              <w:top w:val="nil"/>
              <w:left w:val="nil"/>
              <w:bottom w:val="nil"/>
              <w:right w:val="nil"/>
            </w:tcBorders>
            <w:shd w:val="clear" w:color="auto" w:fill="auto"/>
            <w:noWrap/>
            <w:vAlign w:val="center"/>
          </w:tcPr>
          <w:p w14:paraId="30287287">
            <w:pPr>
              <w:jc w:val="left"/>
              <w:rPr>
                <w:rFonts w:hint="eastAsia" w:ascii="宋体" w:hAnsi="宋体" w:eastAsia="宋体" w:cs="宋体"/>
                <w:i w:val="0"/>
                <w:iCs w:val="0"/>
                <w:color w:val="000000"/>
                <w:sz w:val="18"/>
                <w:szCs w:val="18"/>
                <w:u w:val="none"/>
              </w:rPr>
            </w:pPr>
          </w:p>
        </w:tc>
        <w:tc>
          <w:tcPr>
            <w:tcW w:w="1040" w:type="dxa"/>
            <w:gridSpan w:val="2"/>
            <w:tcBorders>
              <w:top w:val="nil"/>
              <w:left w:val="nil"/>
              <w:bottom w:val="nil"/>
              <w:right w:val="nil"/>
            </w:tcBorders>
            <w:shd w:val="clear" w:color="auto" w:fill="auto"/>
            <w:noWrap/>
            <w:vAlign w:val="center"/>
          </w:tcPr>
          <w:p w14:paraId="0366FD2B">
            <w:pPr>
              <w:jc w:val="left"/>
              <w:rPr>
                <w:rFonts w:hint="eastAsia" w:ascii="宋体" w:hAnsi="宋体" w:eastAsia="宋体" w:cs="宋体"/>
                <w:i w:val="0"/>
                <w:iCs w:val="0"/>
                <w:color w:val="000000"/>
                <w:sz w:val="18"/>
                <w:szCs w:val="18"/>
                <w:u w:val="none"/>
              </w:rPr>
            </w:pPr>
          </w:p>
        </w:tc>
        <w:tc>
          <w:tcPr>
            <w:tcW w:w="702" w:type="dxa"/>
            <w:gridSpan w:val="2"/>
            <w:tcBorders>
              <w:top w:val="nil"/>
              <w:left w:val="nil"/>
              <w:bottom w:val="nil"/>
              <w:right w:val="nil"/>
            </w:tcBorders>
            <w:shd w:val="clear" w:color="auto" w:fill="auto"/>
            <w:noWrap/>
            <w:vAlign w:val="center"/>
          </w:tcPr>
          <w:p w14:paraId="1CF811A2">
            <w:pPr>
              <w:jc w:val="left"/>
              <w:rPr>
                <w:rFonts w:hint="eastAsia" w:ascii="宋体" w:hAnsi="宋体" w:eastAsia="宋体" w:cs="宋体"/>
                <w:i w:val="0"/>
                <w:iCs w:val="0"/>
                <w:color w:val="000000"/>
                <w:sz w:val="18"/>
                <w:szCs w:val="18"/>
                <w:u w:val="none"/>
              </w:rPr>
            </w:pPr>
          </w:p>
        </w:tc>
        <w:tc>
          <w:tcPr>
            <w:tcW w:w="1579" w:type="dxa"/>
            <w:gridSpan w:val="3"/>
            <w:tcBorders>
              <w:top w:val="nil"/>
              <w:left w:val="nil"/>
              <w:bottom w:val="nil"/>
              <w:right w:val="nil"/>
            </w:tcBorders>
            <w:shd w:val="clear" w:color="auto" w:fill="auto"/>
            <w:noWrap/>
            <w:vAlign w:val="center"/>
          </w:tcPr>
          <w:p w14:paraId="57F3109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公开03</w:t>
            </w:r>
            <w:r>
              <w:rPr>
                <w:rStyle w:val="23"/>
                <w:rFonts w:hint="eastAsia" w:ascii="宋体" w:hAnsi="宋体" w:eastAsia="宋体" w:cs="宋体"/>
                <w:snapToGrid w:val="0"/>
                <w:color w:val="000000"/>
                <w:sz w:val="18"/>
                <w:szCs w:val="18"/>
                <w:lang w:val="en-US" w:eastAsia="zh-CN" w:bidi="ar"/>
              </w:rPr>
              <w:t>表</w:t>
            </w:r>
          </w:p>
        </w:tc>
      </w:tr>
      <w:tr w14:paraId="5160D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279" w:hRule="atLeast"/>
          <w:jc w:val="center"/>
        </w:trPr>
        <w:tc>
          <w:tcPr>
            <w:tcW w:w="5256" w:type="dxa"/>
            <w:gridSpan w:val="7"/>
            <w:tcBorders>
              <w:top w:val="nil"/>
              <w:left w:val="nil"/>
              <w:bottom w:val="nil"/>
              <w:right w:val="nil"/>
            </w:tcBorders>
            <w:shd w:val="clear" w:color="auto" w:fill="auto"/>
            <w:noWrap/>
            <w:vAlign w:val="center"/>
          </w:tcPr>
          <w:p w14:paraId="390DE2B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部门：</w:t>
            </w:r>
            <w:r>
              <w:rPr>
                <w:rFonts w:hint="eastAsia" w:ascii="宋体" w:hAnsi="宋体" w:eastAsia="宋体" w:cs="宋体"/>
                <w:i w:val="0"/>
                <w:iCs w:val="0"/>
                <w:snapToGrid w:val="0"/>
                <w:color w:val="auto"/>
                <w:kern w:val="0"/>
                <w:sz w:val="18"/>
                <w:szCs w:val="18"/>
                <w:highlight w:val="none"/>
                <w:u w:val="none"/>
                <w:lang w:val="en-US" w:eastAsia="zh-CN" w:bidi="ar"/>
              </w:rPr>
              <w:t>桂阳县消防救援大队</w:t>
            </w:r>
          </w:p>
        </w:tc>
        <w:tc>
          <w:tcPr>
            <w:tcW w:w="1040" w:type="dxa"/>
            <w:gridSpan w:val="2"/>
            <w:tcBorders>
              <w:top w:val="nil"/>
              <w:left w:val="nil"/>
              <w:bottom w:val="nil"/>
              <w:right w:val="nil"/>
            </w:tcBorders>
            <w:shd w:val="clear" w:color="auto" w:fill="auto"/>
            <w:noWrap/>
            <w:vAlign w:val="center"/>
          </w:tcPr>
          <w:p w14:paraId="7022B338">
            <w:pPr>
              <w:jc w:val="center"/>
              <w:rPr>
                <w:rFonts w:hint="eastAsia" w:ascii="宋体" w:hAnsi="宋体" w:eastAsia="宋体" w:cs="宋体"/>
                <w:i w:val="0"/>
                <w:iCs w:val="0"/>
                <w:color w:val="000000"/>
                <w:sz w:val="18"/>
                <w:szCs w:val="18"/>
                <w:u w:val="none"/>
              </w:rPr>
            </w:pPr>
          </w:p>
        </w:tc>
        <w:tc>
          <w:tcPr>
            <w:tcW w:w="1040" w:type="dxa"/>
            <w:gridSpan w:val="2"/>
            <w:tcBorders>
              <w:top w:val="nil"/>
              <w:left w:val="nil"/>
              <w:bottom w:val="nil"/>
              <w:right w:val="nil"/>
            </w:tcBorders>
            <w:shd w:val="clear" w:color="auto" w:fill="auto"/>
            <w:noWrap/>
            <w:vAlign w:val="center"/>
          </w:tcPr>
          <w:p w14:paraId="633D7500">
            <w:pPr>
              <w:jc w:val="left"/>
              <w:rPr>
                <w:rFonts w:hint="eastAsia" w:ascii="宋体" w:hAnsi="宋体" w:eastAsia="宋体" w:cs="宋体"/>
                <w:i w:val="0"/>
                <w:iCs w:val="0"/>
                <w:color w:val="000000"/>
                <w:sz w:val="18"/>
                <w:szCs w:val="18"/>
                <w:u w:val="none"/>
              </w:rPr>
            </w:pPr>
          </w:p>
        </w:tc>
        <w:tc>
          <w:tcPr>
            <w:tcW w:w="702" w:type="dxa"/>
            <w:gridSpan w:val="2"/>
            <w:tcBorders>
              <w:top w:val="nil"/>
              <w:left w:val="nil"/>
              <w:bottom w:val="nil"/>
              <w:right w:val="nil"/>
            </w:tcBorders>
            <w:shd w:val="clear" w:color="auto" w:fill="auto"/>
            <w:noWrap/>
            <w:vAlign w:val="center"/>
          </w:tcPr>
          <w:p w14:paraId="6F229BCD">
            <w:pPr>
              <w:jc w:val="left"/>
              <w:rPr>
                <w:rFonts w:hint="eastAsia" w:ascii="宋体" w:hAnsi="宋体" w:eastAsia="宋体" w:cs="宋体"/>
                <w:i w:val="0"/>
                <w:iCs w:val="0"/>
                <w:color w:val="000000"/>
                <w:sz w:val="18"/>
                <w:szCs w:val="18"/>
                <w:u w:val="none"/>
              </w:rPr>
            </w:pPr>
          </w:p>
        </w:tc>
        <w:tc>
          <w:tcPr>
            <w:tcW w:w="1579" w:type="dxa"/>
            <w:gridSpan w:val="3"/>
            <w:tcBorders>
              <w:top w:val="nil"/>
              <w:left w:val="nil"/>
              <w:bottom w:val="nil"/>
              <w:right w:val="nil"/>
            </w:tcBorders>
            <w:shd w:val="clear" w:color="auto" w:fill="auto"/>
            <w:noWrap/>
            <w:vAlign w:val="center"/>
          </w:tcPr>
          <w:p w14:paraId="5DD7F6C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单位：万元</w:t>
            </w:r>
          </w:p>
        </w:tc>
      </w:tr>
      <w:tr w14:paraId="110B8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297" w:hRule="atLeast"/>
          <w:jc w:val="center"/>
        </w:trPr>
        <w:tc>
          <w:tcPr>
            <w:tcW w:w="3861" w:type="dxa"/>
            <w:gridSpan w:val="5"/>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BB96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1395" w:type="dxa"/>
            <w:gridSpan w:val="2"/>
            <w:vMerge w:val="restart"/>
            <w:tcBorders>
              <w:top w:val="single" w:color="000000" w:sz="8" w:space="0"/>
              <w:left w:val="nil"/>
              <w:bottom w:val="single" w:color="000000" w:sz="8" w:space="0"/>
              <w:right w:val="single" w:color="000000" w:sz="8" w:space="0"/>
            </w:tcBorders>
            <w:shd w:val="clear" w:color="auto" w:fill="auto"/>
            <w:noWrap/>
            <w:vAlign w:val="center"/>
          </w:tcPr>
          <w:p w14:paraId="1F1BE3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本年支出  </w:t>
            </w:r>
            <w:r>
              <w:rPr>
                <w:rStyle w:val="23"/>
                <w:rFonts w:hint="eastAsia" w:ascii="宋体" w:hAnsi="宋体" w:eastAsia="宋体" w:cs="宋体"/>
                <w:snapToGrid w:val="0"/>
                <w:color w:val="000000"/>
                <w:sz w:val="18"/>
                <w:szCs w:val="18"/>
                <w:lang w:val="en-US" w:eastAsia="zh-CN" w:bidi="ar"/>
              </w:rPr>
              <w:t>合计</w:t>
            </w:r>
          </w:p>
        </w:tc>
        <w:tc>
          <w:tcPr>
            <w:tcW w:w="1040" w:type="dxa"/>
            <w:gridSpan w:val="2"/>
            <w:vMerge w:val="restart"/>
            <w:tcBorders>
              <w:top w:val="single" w:color="000000" w:sz="8" w:space="0"/>
              <w:left w:val="nil"/>
              <w:bottom w:val="single" w:color="000000" w:sz="8" w:space="0"/>
              <w:right w:val="single" w:color="000000" w:sz="8" w:space="0"/>
            </w:tcBorders>
            <w:shd w:val="clear" w:color="auto" w:fill="auto"/>
            <w:noWrap/>
            <w:vAlign w:val="center"/>
          </w:tcPr>
          <w:p w14:paraId="3FB410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基本支出</w:t>
            </w:r>
          </w:p>
        </w:tc>
        <w:tc>
          <w:tcPr>
            <w:tcW w:w="1040" w:type="dxa"/>
            <w:gridSpan w:val="2"/>
            <w:vMerge w:val="restart"/>
            <w:tcBorders>
              <w:top w:val="single" w:color="000000" w:sz="8" w:space="0"/>
              <w:left w:val="nil"/>
              <w:bottom w:val="single" w:color="000000" w:sz="8" w:space="0"/>
              <w:right w:val="single" w:color="000000" w:sz="8" w:space="0"/>
            </w:tcBorders>
            <w:shd w:val="clear" w:color="auto" w:fill="auto"/>
            <w:noWrap/>
            <w:vAlign w:val="center"/>
          </w:tcPr>
          <w:p w14:paraId="10495D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项目支出</w:t>
            </w:r>
          </w:p>
        </w:tc>
        <w:tc>
          <w:tcPr>
            <w:tcW w:w="702" w:type="dxa"/>
            <w:gridSpan w:val="2"/>
            <w:vMerge w:val="restart"/>
            <w:tcBorders>
              <w:top w:val="single" w:color="000000" w:sz="8" w:space="0"/>
              <w:left w:val="nil"/>
              <w:bottom w:val="single" w:color="000000" w:sz="8" w:space="0"/>
              <w:right w:val="single" w:color="000000" w:sz="8" w:space="0"/>
            </w:tcBorders>
            <w:shd w:val="clear" w:color="auto" w:fill="auto"/>
            <w:vAlign w:val="center"/>
          </w:tcPr>
          <w:p w14:paraId="25466E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上缴上级 </w:t>
            </w:r>
            <w:r>
              <w:rPr>
                <w:rStyle w:val="23"/>
                <w:rFonts w:hint="eastAsia" w:ascii="宋体" w:hAnsi="宋体" w:eastAsia="宋体" w:cs="宋体"/>
                <w:snapToGrid w:val="0"/>
                <w:color w:val="000000"/>
                <w:sz w:val="18"/>
                <w:szCs w:val="18"/>
                <w:lang w:val="en-US" w:eastAsia="zh-CN" w:bidi="ar"/>
              </w:rPr>
              <w:t>支出</w:t>
            </w:r>
          </w:p>
        </w:tc>
        <w:tc>
          <w:tcPr>
            <w:tcW w:w="702" w:type="dxa"/>
            <w:gridSpan w:val="2"/>
            <w:vMerge w:val="restart"/>
            <w:tcBorders>
              <w:top w:val="single" w:color="000000" w:sz="8" w:space="0"/>
              <w:left w:val="nil"/>
              <w:bottom w:val="single" w:color="000000" w:sz="8" w:space="0"/>
              <w:right w:val="single" w:color="000000" w:sz="8" w:space="0"/>
            </w:tcBorders>
            <w:shd w:val="clear" w:color="auto" w:fill="auto"/>
            <w:vAlign w:val="center"/>
          </w:tcPr>
          <w:p w14:paraId="487BB9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经营支出</w:t>
            </w:r>
          </w:p>
        </w:tc>
        <w:tc>
          <w:tcPr>
            <w:tcW w:w="877" w:type="dxa"/>
            <w:vMerge w:val="restart"/>
            <w:tcBorders>
              <w:top w:val="single" w:color="000000" w:sz="8" w:space="0"/>
              <w:left w:val="nil"/>
              <w:bottom w:val="single" w:color="000000" w:sz="8" w:space="0"/>
              <w:right w:val="single" w:color="000000" w:sz="8" w:space="0"/>
            </w:tcBorders>
            <w:shd w:val="clear" w:color="auto" w:fill="auto"/>
            <w:vAlign w:val="center"/>
          </w:tcPr>
          <w:p w14:paraId="1A4711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对附属单位补助支出</w:t>
            </w:r>
          </w:p>
        </w:tc>
      </w:tr>
      <w:tr w14:paraId="56850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12" w:hRule="atLeast"/>
          <w:jc w:val="center"/>
        </w:trPr>
        <w:tc>
          <w:tcPr>
            <w:tcW w:w="900" w:type="dxa"/>
            <w:gridSpan w:val="3"/>
            <w:vMerge w:val="restart"/>
            <w:tcBorders>
              <w:top w:val="nil"/>
              <w:left w:val="single" w:color="000000" w:sz="8" w:space="0"/>
              <w:bottom w:val="single" w:color="000000" w:sz="8" w:space="0"/>
              <w:right w:val="single" w:color="000000" w:sz="8" w:space="0"/>
            </w:tcBorders>
            <w:shd w:val="clear" w:color="auto" w:fill="auto"/>
            <w:noWrap/>
            <w:vAlign w:val="center"/>
          </w:tcPr>
          <w:p w14:paraId="65E80E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科目代码</w:t>
            </w:r>
          </w:p>
        </w:tc>
        <w:tc>
          <w:tcPr>
            <w:tcW w:w="2961" w:type="dxa"/>
            <w:gridSpan w:val="2"/>
            <w:vMerge w:val="restart"/>
            <w:tcBorders>
              <w:top w:val="nil"/>
              <w:left w:val="nil"/>
              <w:bottom w:val="single" w:color="000000" w:sz="8" w:space="0"/>
              <w:right w:val="single" w:color="000000" w:sz="8" w:space="0"/>
            </w:tcBorders>
            <w:shd w:val="clear" w:color="auto" w:fill="auto"/>
            <w:noWrap/>
            <w:vAlign w:val="center"/>
          </w:tcPr>
          <w:p w14:paraId="2BDB8B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科目名称</w:t>
            </w:r>
          </w:p>
        </w:tc>
        <w:tc>
          <w:tcPr>
            <w:tcW w:w="1395"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0B225DEC">
            <w:pPr>
              <w:jc w:val="center"/>
              <w:rPr>
                <w:rFonts w:hint="eastAsia" w:ascii="宋体" w:hAnsi="宋体" w:eastAsia="宋体" w:cs="宋体"/>
                <w:i w:val="0"/>
                <w:iCs w:val="0"/>
                <w:color w:val="000000"/>
                <w:sz w:val="18"/>
                <w:szCs w:val="18"/>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793A1291">
            <w:pPr>
              <w:jc w:val="center"/>
              <w:rPr>
                <w:rFonts w:hint="eastAsia" w:ascii="宋体" w:hAnsi="宋体" w:eastAsia="宋体" w:cs="宋体"/>
                <w:i w:val="0"/>
                <w:iCs w:val="0"/>
                <w:color w:val="000000"/>
                <w:sz w:val="18"/>
                <w:szCs w:val="18"/>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46EE4E1D">
            <w:pPr>
              <w:jc w:val="center"/>
              <w:rPr>
                <w:rFonts w:hint="eastAsia" w:ascii="宋体" w:hAnsi="宋体" w:eastAsia="宋体" w:cs="宋体"/>
                <w:i w:val="0"/>
                <w:iCs w:val="0"/>
                <w:color w:val="000000"/>
                <w:sz w:val="18"/>
                <w:szCs w:val="18"/>
                <w:u w:val="none"/>
              </w:rPr>
            </w:pPr>
          </w:p>
        </w:tc>
        <w:tc>
          <w:tcPr>
            <w:tcW w:w="702" w:type="dxa"/>
            <w:gridSpan w:val="2"/>
            <w:vMerge w:val="continue"/>
            <w:tcBorders>
              <w:top w:val="single" w:color="000000" w:sz="8" w:space="0"/>
              <w:left w:val="nil"/>
              <w:bottom w:val="single" w:color="000000" w:sz="8" w:space="0"/>
              <w:right w:val="single" w:color="000000" w:sz="8" w:space="0"/>
            </w:tcBorders>
            <w:shd w:val="clear" w:color="auto" w:fill="auto"/>
            <w:vAlign w:val="center"/>
          </w:tcPr>
          <w:p w14:paraId="7BC41B3D">
            <w:pPr>
              <w:jc w:val="center"/>
              <w:rPr>
                <w:rFonts w:hint="eastAsia" w:ascii="宋体" w:hAnsi="宋体" w:eastAsia="宋体" w:cs="宋体"/>
                <w:i w:val="0"/>
                <w:iCs w:val="0"/>
                <w:color w:val="000000"/>
                <w:sz w:val="18"/>
                <w:szCs w:val="18"/>
                <w:u w:val="none"/>
              </w:rPr>
            </w:pPr>
          </w:p>
        </w:tc>
        <w:tc>
          <w:tcPr>
            <w:tcW w:w="702" w:type="dxa"/>
            <w:gridSpan w:val="2"/>
            <w:vMerge w:val="continue"/>
            <w:tcBorders>
              <w:top w:val="single" w:color="000000" w:sz="8" w:space="0"/>
              <w:left w:val="nil"/>
              <w:bottom w:val="single" w:color="000000" w:sz="8" w:space="0"/>
              <w:right w:val="single" w:color="000000" w:sz="8" w:space="0"/>
            </w:tcBorders>
            <w:shd w:val="clear" w:color="auto" w:fill="auto"/>
            <w:vAlign w:val="center"/>
          </w:tcPr>
          <w:p w14:paraId="042504FC">
            <w:pPr>
              <w:jc w:val="center"/>
              <w:rPr>
                <w:rFonts w:hint="eastAsia" w:ascii="宋体" w:hAnsi="宋体" w:eastAsia="宋体" w:cs="宋体"/>
                <w:i w:val="0"/>
                <w:iCs w:val="0"/>
                <w:color w:val="000000"/>
                <w:sz w:val="18"/>
                <w:szCs w:val="18"/>
                <w:u w:val="none"/>
              </w:rPr>
            </w:pPr>
          </w:p>
        </w:tc>
        <w:tc>
          <w:tcPr>
            <w:tcW w:w="877" w:type="dxa"/>
            <w:vMerge w:val="continue"/>
            <w:tcBorders>
              <w:top w:val="single" w:color="000000" w:sz="8" w:space="0"/>
              <w:left w:val="nil"/>
              <w:bottom w:val="single" w:color="000000" w:sz="8" w:space="0"/>
              <w:right w:val="single" w:color="000000" w:sz="8" w:space="0"/>
            </w:tcBorders>
            <w:shd w:val="clear" w:color="auto" w:fill="auto"/>
            <w:vAlign w:val="center"/>
          </w:tcPr>
          <w:p w14:paraId="7FD6B299">
            <w:pPr>
              <w:jc w:val="center"/>
              <w:rPr>
                <w:rFonts w:hint="eastAsia" w:ascii="宋体" w:hAnsi="宋体" w:eastAsia="宋体" w:cs="宋体"/>
                <w:i w:val="0"/>
                <w:iCs w:val="0"/>
                <w:color w:val="000000"/>
                <w:sz w:val="18"/>
                <w:szCs w:val="18"/>
                <w:u w:val="none"/>
              </w:rPr>
            </w:pPr>
          </w:p>
        </w:tc>
      </w:tr>
      <w:tr w14:paraId="72CD9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12" w:hRule="atLeast"/>
          <w:jc w:val="center"/>
        </w:trPr>
        <w:tc>
          <w:tcPr>
            <w:tcW w:w="900" w:type="dxa"/>
            <w:gridSpan w:val="3"/>
            <w:vMerge w:val="continue"/>
            <w:tcBorders>
              <w:top w:val="nil"/>
              <w:left w:val="single" w:color="000000" w:sz="8" w:space="0"/>
              <w:bottom w:val="single" w:color="000000" w:sz="8" w:space="0"/>
              <w:right w:val="single" w:color="000000" w:sz="8" w:space="0"/>
            </w:tcBorders>
            <w:shd w:val="clear" w:color="auto" w:fill="auto"/>
            <w:noWrap/>
            <w:vAlign w:val="center"/>
          </w:tcPr>
          <w:p w14:paraId="5641B1CD">
            <w:pPr>
              <w:jc w:val="center"/>
              <w:rPr>
                <w:rFonts w:hint="eastAsia" w:ascii="宋体" w:hAnsi="宋体" w:eastAsia="宋体" w:cs="宋体"/>
                <w:i w:val="0"/>
                <w:iCs w:val="0"/>
                <w:color w:val="000000"/>
                <w:sz w:val="18"/>
                <w:szCs w:val="18"/>
                <w:u w:val="none"/>
              </w:rPr>
            </w:pPr>
          </w:p>
        </w:tc>
        <w:tc>
          <w:tcPr>
            <w:tcW w:w="2961" w:type="dxa"/>
            <w:gridSpan w:val="2"/>
            <w:vMerge w:val="continue"/>
            <w:tcBorders>
              <w:top w:val="nil"/>
              <w:left w:val="nil"/>
              <w:bottom w:val="single" w:color="000000" w:sz="8" w:space="0"/>
              <w:right w:val="single" w:color="000000" w:sz="8" w:space="0"/>
            </w:tcBorders>
            <w:shd w:val="clear" w:color="auto" w:fill="auto"/>
            <w:noWrap/>
            <w:vAlign w:val="center"/>
          </w:tcPr>
          <w:p w14:paraId="05D2E641">
            <w:pPr>
              <w:jc w:val="center"/>
              <w:rPr>
                <w:rFonts w:hint="eastAsia" w:ascii="宋体" w:hAnsi="宋体" w:eastAsia="宋体" w:cs="宋体"/>
                <w:i w:val="0"/>
                <w:iCs w:val="0"/>
                <w:color w:val="000000"/>
                <w:sz w:val="18"/>
                <w:szCs w:val="18"/>
                <w:u w:val="none"/>
              </w:rPr>
            </w:pPr>
          </w:p>
        </w:tc>
        <w:tc>
          <w:tcPr>
            <w:tcW w:w="1395"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477BE225">
            <w:pPr>
              <w:jc w:val="center"/>
              <w:rPr>
                <w:rFonts w:hint="eastAsia" w:ascii="宋体" w:hAnsi="宋体" w:eastAsia="宋体" w:cs="宋体"/>
                <w:i w:val="0"/>
                <w:iCs w:val="0"/>
                <w:color w:val="000000"/>
                <w:sz w:val="18"/>
                <w:szCs w:val="18"/>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680B3A55">
            <w:pPr>
              <w:jc w:val="center"/>
              <w:rPr>
                <w:rFonts w:hint="eastAsia" w:ascii="宋体" w:hAnsi="宋体" w:eastAsia="宋体" w:cs="宋体"/>
                <w:i w:val="0"/>
                <w:iCs w:val="0"/>
                <w:color w:val="000000"/>
                <w:sz w:val="18"/>
                <w:szCs w:val="18"/>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14:paraId="068C0AAB">
            <w:pPr>
              <w:jc w:val="center"/>
              <w:rPr>
                <w:rFonts w:hint="eastAsia" w:ascii="宋体" w:hAnsi="宋体" w:eastAsia="宋体" w:cs="宋体"/>
                <w:i w:val="0"/>
                <w:iCs w:val="0"/>
                <w:color w:val="000000"/>
                <w:sz w:val="18"/>
                <w:szCs w:val="18"/>
                <w:u w:val="none"/>
              </w:rPr>
            </w:pPr>
          </w:p>
        </w:tc>
        <w:tc>
          <w:tcPr>
            <w:tcW w:w="702" w:type="dxa"/>
            <w:gridSpan w:val="2"/>
            <w:vMerge w:val="continue"/>
            <w:tcBorders>
              <w:top w:val="single" w:color="000000" w:sz="8" w:space="0"/>
              <w:left w:val="nil"/>
              <w:bottom w:val="single" w:color="000000" w:sz="8" w:space="0"/>
              <w:right w:val="single" w:color="000000" w:sz="8" w:space="0"/>
            </w:tcBorders>
            <w:shd w:val="clear" w:color="auto" w:fill="auto"/>
            <w:vAlign w:val="center"/>
          </w:tcPr>
          <w:p w14:paraId="40BCBD11">
            <w:pPr>
              <w:jc w:val="center"/>
              <w:rPr>
                <w:rFonts w:hint="eastAsia" w:ascii="宋体" w:hAnsi="宋体" w:eastAsia="宋体" w:cs="宋体"/>
                <w:i w:val="0"/>
                <w:iCs w:val="0"/>
                <w:color w:val="000000"/>
                <w:sz w:val="18"/>
                <w:szCs w:val="18"/>
                <w:u w:val="none"/>
              </w:rPr>
            </w:pPr>
          </w:p>
        </w:tc>
        <w:tc>
          <w:tcPr>
            <w:tcW w:w="702" w:type="dxa"/>
            <w:gridSpan w:val="2"/>
            <w:vMerge w:val="continue"/>
            <w:tcBorders>
              <w:top w:val="single" w:color="000000" w:sz="8" w:space="0"/>
              <w:left w:val="nil"/>
              <w:bottom w:val="single" w:color="000000" w:sz="8" w:space="0"/>
              <w:right w:val="single" w:color="000000" w:sz="8" w:space="0"/>
            </w:tcBorders>
            <w:shd w:val="clear" w:color="auto" w:fill="auto"/>
            <w:vAlign w:val="center"/>
          </w:tcPr>
          <w:p w14:paraId="4229C983">
            <w:pPr>
              <w:jc w:val="center"/>
              <w:rPr>
                <w:rFonts w:hint="eastAsia" w:ascii="宋体" w:hAnsi="宋体" w:eastAsia="宋体" w:cs="宋体"/>
                <w:i w:val="0"/>
                <w:iCs w:val="0"/>
                <w:color w:val="000000"/>
                <w:sz w:val="18"/>
                <w:szCs w:val="18"/>
                <w:u w:val="none"/>
              </w:rPr>
            </w:pPr>
          </w:p>
        </w:tc>
        <w:tc>
          <w:tcPr>
            <w:tcW w:w="877" w:type="dxa"/>
            <w:vMerge w:val="continue"/>
            <w:tcBorders>
              <w:top w:val="single" w:color="000000" w:sz="8" w:space="0"/>
              <w:left w:val="nil"/>
              <w:bottom w:val="single" w:color="000000" w:sz="8" w:space="0"/>
              <w:right w:val="single" w:color="000000" w:sz="8" w:space="0"/>
            </w:tcBorders>
            <w:shd w:val="clear" w:color="auto" w:fill="auto"/>
            <w:vAlign w:val="center"/>
          </w:tcPr>
          <w:p w14:paraId="7F926601">
            <w:pPr>
              <w:jc w:val="center"/>
              <w:rPr>
                <w:rFonts w:hint="eastAsia" w:ascii="宋体" w:hAnsi="宋体" w:eastAsia="宋体" w:cs="宋体"/>
                <w:i w:val="0"/>
                <w:iCs w:val="0"/>
                <w:color w:val="000000"/>
                <w:sz w:val="18"/>
                <w:szCs w:val="18"/>
                <w:u w:val="none"/>
              </w:rPr>
            </w:pPr>
          </w:p>
        </w:tc>
      </w:tr>
      <w:tr w14:paraId="20998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297" w:hRule="atLeast"/>
          <w:jc w:val="center"/>
        </w:trPr>
        <w:tc>
          <w:tcPr>
            <w:tcW w:w="3861" w:type="dxa"/>
            <w:gridSpan w:val="5"/>
            <w:tcBorders>
              <w:top w:val="nil"/>
              <w:left w:val="single" w:color="000000" w:sz="8" w:space="0"/>
              <w:bottom w:val="single" w:color="000000" w:sz="8" w:space="0"/>
              <w:right w:val="single" w:color="000000" w:sz="8" w:space="0"/>
            </w:tcBorders>
            <w:shd w:val="clear" w:color="auto" w:fill="auto"/>
            <w:noWrap/>
            <w:vAlign w:val="center"/>
          </w:tcPr>
          <w:p w14:paraId="6E57A2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1395" w:type="dxa"/>
            <w:gridSpan w:val="2"/>
            <w:tcBorders>
              <w:top w:val="nil"/>
              <w:left w:val="nil"/>
              <w:bottom w:val="single" w:color="000000" w:sz="8" w:space="0"/>
              <w:right w:val="single" w:color="000000" w:sz="8" w:space="0"/>
            </w:tcBorders>
            <w:shd w:val="clear" w:color="auto" w:fill="auto"/>
            <w:noWrap/>
            <w:vAlign w:val="center"/>
          </w:tcPr>
          <w:p w14:paraId="61F960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1040" w:type="dxa"/>
            <w:gridSpan w:val="2"/>
            <w:tcBorders>
              <w:top w:val="nil"/>
              <w:left w:val="nil"/>
              <w:bottom w:val="single" w:color="000000" w:sz="8" w:space="0"/>
              <w:right w:val="single" w:color="000000" w:sz="8" w:space="0"/>
            </w:tcBorders>
            <w:shd w:val="clear" w:color="auto" w:fill="auto"/>
            <w:noWrap/>
            <w:vAlign w:val="center"/>
          </w:tcPr>
          <w:p w14:paraId="4F83B6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040" w:type="dxa"/>
            <w:gridSpan w:val="2"/>
            <w:tcBorders>
              <w:top w:val="nil"/>
              <w:left w:val="nil"/>
              <w:bottom w:val="single" w:color="000000" w:sz="8" w:space="0"/>
              <w:right w:val="single" w:color="000000" w:sz="8" w:space="0"/>
            </w:tcBorders>
            <w:shd w:val="clear" w:color="auto" w:fill="auto"/>
            <w:noWrap/>
            <w:vAlign w:val="center"/>
          </w:tcPr>
          <w:p w14:paraId="7A2EF4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702" w:type="dxa"/>
            <w:gridSpan w:val="2"/>
            <w:tcBorders>
              <w:top w:val="nil"/>
              <w:left w:val="nil"/>
              <w:bottom w:val="single" w:color="000000" w:sz="8" w:space="0"/>
              <w:right w:val="single" w:color="000000" w:sz="8" w:space="0"/>
            </w:tcBorders>
            <w:shd w:val="clear" w:color="auto" w:fill="auto"/>
            <w:noWrap/>
            <w:vAlign w:val="center"/>
          </w:tcPr>
          <w:p w14:paraId="5AAE66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w:t>
            </w:r>
          </w:p>
        </w:tc>
        <w:tc>
          <w:tcPr>
            <w:tcW w:w="702" w:type="dxa"/>
            <w:gridSpan w:val="2"/>
            <w:tcBorders>
              <w:top w:val="nil"/>
              <w:left w:val="nil"/>
              <w:bottom w:val="single" w:color="000000" w:sz="8" w:space="0"/>
              <w:right w:val="single" w:color="000000" w:sz="8" w:space="0"/>
            </w:tcBorders>
            <w:shd w:val="clear" w:color="auto" w:fill="auto"/>
            <w:noWrap/>
            <w:vAlign w:val="center"/>
          </w:tcPr>
          <w:p w14:paraId="60CA16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w:t>
            </w:r>
          </w:p>
        </w:tc>
        <w:tc>
          <w:tcPr>
            <w:tcW w:w="877" w:type="dxa"/>
            <w:tcBorders>
              <w:top w:val="nil"/>
              <w:left w:val="nil"/>
              <w:bottom w:val="single" w:color="000000" w:sz="8" w:space="0"/>
              <w:right w:val="single" w:color="000000" w:sz="8" w:space="0"/>
            </w:tcBorders>
            <w:shd w:val="clear" w:color="auto" w:fill="auto"/>
            <w:noWrap/>
            <w:vAlign w:val="center"/>
          </w:tcPr>
          <w:p w14:paraId="33AFB0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r>
      <w:tr w14:paraId="72188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3861" w:type="dxa"/>
            <w:gridSpan w:val="5"/>
            <w:tcBorders>
              <w:top w:val="nil"/>
              <w:left w:val="single" w:color="000000" w:sz="8" w:space="0"/>
              <w:bottom w:val="single" w:color="000000" w:sz="8" w:space="0"/>
              <w:right w:val="single" w:color="000000" w:sz="8" w:space="0"/>
            </w:tcBorders>
            <w:shd w:val="clear" w:color="auto" w:fill="auto"/>
            <w:noWrap/>
            <w:vAlign w:val="center"/>
          </w:tcPr>
          <w:p w14:paraId="017AC13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合计</w:t>
            </w:r>
          </w:p>
        </w:tc>
        <w:tc>
          <w:tcPr>
            <w:tcW w:w="1395" w:type="dxa"/>
            <w:gridSpan w:val="2"/>
            <w:tcBorders>
              <w:top w:val="nil"/>
              <w:left w:val="nil"/>
              <w:bottom w:val="single" w:color="000000" w:sz="8" w:space="0"/>
              <w:right w:val="single" w:color="000000" w:sz="8" w:space="0"/>
            </w:tcBorders>
            <w:shd w:val="clear" w:color="auto" w:fill="auto"/>
            <w:noWrap/>
            <w:vAlign w:val="center"/>
          </w:tcPr>
          <w:p w14:paraId="493C8B26">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2,350.61</w:t>
            </w:r>
          </w:p>
        </w:tc>
        <w:tc>
          <w:tcPr>
            <w:tcW w:w="1040" w:type="dxa"/>
            <w:gridSpan w:val="2"/>
            <w:tcBorders>
              <w:top w:val="nil"/>
              <w:left w:val="nil"/>
              <w:bottom w:val="single" w:color="000000" w:sz="8" w:space="0"/>
              <w:right w:val="single" w:color="000000" w:sz="8" w:space="0"/>
            </w:tcBorders>
            <w:shd w:val="clear" w:color="auto" w:fill="auto"/>
            <w:noWrap/>
            <w:vAlign w:val="center"/>
          </w:tcPr>
          <w:p w14:paraId="03933881">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918.95</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6E6D526">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1,431.66</w:t>
            </w:r>
          </w:p>
        </w:tc>
        <w:tc>
          <w:tcPr>
            <w:tcW w:w="702" w:type="dxa"/>
            <w:gridSpan w:val="2"/>
            <w:tcBorders>
              <w:top w:val="nil"/>
              <w:left w:val="nil"/>
              <w:bottom w:val="single" w:color="000000" w:sz="8" w:space="0"/>
              <w:right w:val="single" w:color="000000" w:sz="8" w:space="0"/>
            </w:tcBorders>
            <w:shd w:val="clear" w:color="auto" w:fill="auto"/>
            <w:noWrap/>
            <w:vAlign w:val="center"/>
          </w:tcPr>
          <w:p w14:paraId="54AB9BE1">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4CD6DF29">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877" w:type="dxa"/>
            <w:tcBorders>
              <w:top w:val="nil"/>
              <w:left w:val="nil"/>
              <w:bottom w:val="single" w:color="000000" w:sz="8" w:space="0"/>
              <w:right w:val="single" w:color="000000" w:sz="8" w:space="0"/>
            </w:tcBorders>
            <w:shd w:val="clear" w:color="auto" w:fill="auto"/>
            <w:noWrap/>
            <w:vAlign w:val="center"/>
          </w:tcPr>
          <w:p w14:paraId="02DF47C6">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p>
        </w:tc>
      </w:tr>
      <w:tr w14:paraId="13B6B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24A335CE">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208</w:t>
            </w:r>
          </w:p>
        </w:tc>
        <w:tc>
          <w:tcPr>
            <w:tcW w:w="2961" w:type="dxa"/>
            <w:gridSpan w:val="2"/>
            <w:tcBorders>
              <w:top w:val="nil"/>
              <w:left w:val="nil"/>
              <w:bottom w:val="single" w:color="000000" w:sz="8" w:space="0"/>
              <w:right w:val="single" w:color="000000" w:sz="8" w:space="0"/>
            </w:tcBorders>
            <w:shd w:val="clear" w:color="auto" w:fill="auto"/>
            <w:noWrap/>
            <w:vAlign w:val="center"/>
          </w:tcPr>
          <w:p w14:paraId="0ABAA40D">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社会保障和就业支出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73316828">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23.52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0F3BFC64">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23.52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8D2EE1E">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BCE981F">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0B1C8317">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877" w:type="dxa"/>
            <w:tcBorders>
              <w:top w:val="nil"/>
              <w:left w:val="nil"/>
              <w:bottom w:val="single" w:color="000000" w:sz="8" w:space="0"/>
              <w:right w:val="single" w:color="000000" w:sz="8" w:space="0"/>
            </w:tcBorders>
            <w:shd w:val="clear" w:color="auto" w:fill="auto"/>
            <w:noWrap/>
            <w:vAlign w:val="center"/>
          </w:tcPr>
          <w:p w14:paraId="2B0E2AB2">
            <w:pPr>
              <w:jc w:val="right"/>
              <w:rPr>
                <w:rFonts w:hint="eastAsia" w:ascii="宋体" w:hAnsi="宋体" w:eastAsia="宋体" w:cs="宋体"/>
                <w:b/>
                <w:bCs/>
                <w:i w:val="0"/>
                <w:iCs w:val="0"/>
                <w:color w:val="000000"/>
                <w:sz w:val="18"/>
                <w:szCs w:val="18"/>
                <w:u w:val="none"/>
              </w:rPr>
            </w:pPr>
          </w:p>
        </w:tc>
      </w:tr>
      <w:tr w14:paraId="2C54D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3B4AE17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w:t>
            </w:r>
          </w:p>
        </w:tc>
        <w:tc>
          <w:tcPr>
            <w:tcW w:w="2961" w:type="dxa"/>
            <w:gridSpan w:val="2"/>
            <w:tcBorders>
              <w:top w:val="nil"/>
              <w:left w:val="nil"/>
              <w:bottom w:val="single" w:color="000000" w:sz="8" w:space="0"/>
              <w:right w:val="single" w:color="000000" w:sz="8" w:space="0"/>
            </w:tcBorders>
            <w:shd w:val="clear" w:color="auto" w:fill="auto"/>
            <w:noWrap/>
            <w:vAlign w:val="center"/>
          </w:tcPr>
          <w:p w14:paraId="01A08E2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行政事业单位养老支出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38FC30D2">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23.52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AE0219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23.52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01E508D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641783F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5E828A37">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77" w:type="dxa"/>
            <w:tcBorders>
              <w:top w:val="nil"/>
              <w:left w:val="nil"/>
              <w:bottom w:val="single" w:color="000000" w:sz="8" w:space="0"/>
              <w:right w:val="single" w:color="000000" w:sz="8" w:space="0"/>
            </w:tcBorders>
            <w:shd w:val="clear" w:color="auto" w:fill="auto"/>
            <w:noWrap/>
            <w:vAlign w:val="center"/>
          </w:tcPr>
          <w:p w14:paraId="5ACB3453">
            <w:pPr>
              <w:jc w:val="right"/>
              <w:rPr>
                <w:rFonts w:hint="eastAsia" w:ascii="宋体" w:hAnsi="宋体" w:eastAsia="宋体" w:cs="宋体"/>
                <w:i w:val="0"/>
                <w:iCs w:val="0"/>
                <w:color w:val="000000"/>
                <w:sz w:val="18"/>
                <w:szCs w:val="18"/>
                <w:u w:val="none"/>
              </w:rPr>
            </w:pPr>
          </w:p>
        </w:tc>
      </w:tr>
      <w:tr w14:paraId="1CE4C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0C30853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2080505</w:t>
            </w:r>
          </w:p>
        </w:tc>
        <w:tc>
          <w:tcPr>
            <w:tcW w:w="2961" w:type="dxa"/>
            <w:gridSpan w:val="2"/>
            <w:tcBorders>
              <w:top w:val="nil"/>
              <w:left w:val="nil"/>
              <w:bottom w:val="single" w:color="000000" w:sz="8" w:space="0"/>
              <w:right w:val="single" w:color="000000" w:sz="8" w:space="0"/>
            </w:tcBorders>
            <w:shd w:val="clear" w:color="auto" w:fill="auto"/>
            <w:noWrap/>
            <w:vAlign w:val="center"/>
          </w:tcPr>
          <w:p w14:paraId="2478DF3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机关事业单位基本养老保险缴费支出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6A88187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15.68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B48281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15.68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3ABF98C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463B320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061F2EB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77" w:type="dxa"/>
            <w:tcBorders>
              <w:top w:val="nil"/>
              <w:left w:val="nil"/>
              <w:bottom w:val="single" w:color="000000" w:sz="8" w:space="0"/>
              <w:right w:val="single" w:color="000000" w:sz="8" w:space="0"/>
            </w:tcBorders>
            <w:shd w:val="clear" w:color="auto" w:fill="auto"/>
            <w:noWrap/>
            <w:vAlign w:val="center"/>
          </w:tcPr>
          <w:p w14:paraId="52A6E5C5">
            <w:pPr>
              <w:jc w:val="right"/>
              <w:rPr>
                <w:rFonts w:hint="eastAsia" w:ascii="宋体" w:hAnsi="宋体" w:eastAsia="宋体" w:cs="宋体"/>
                <w:i w:val="0"/>
                <w:iCs w:val="0"/>
                <w:color w:val="000000"/>
                <w:sz w:val="18"/>
                <w:szCs w:val="18"/>
                <w:u w:val="none"/>
              </w:rPr>
            </w:pPr>
          </w:p>
        </w:tc>
      </w:tr>
      <w:tr w14:paraId="77B0D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4E4419A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2080506</w:t>
            </w:r>
          </w:p>
        </w:tc>
        <w:tc>
          <w:tcPr>
            <w:tcW w:w="2961" w:type="dxa"/>
            <w:gridSpan w:val="2"/>
            <w:tcBorders>
              <w:top w:val="nil"/>
              <w:left w:val="nil"/>
              <w:bottom w:val="single" w:color="000000" w:sz="8" w:space="0"/>
              <w:right w:val="single" w:color="000000" w:sz="8" w:space="0"/>
            </w:tcBorders>
            <w:shd w:val="clear" w:color="auto" w:fill="auto"/>
            <w:noWrap/>
            <w:vAlign w:val="center"/>
          </w:tcPr>
          <w:p w14:paraId="1E20FA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机关事业单位职业年金缴费支出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6BA6D872">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7.84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7D3CD12">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7.84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4E5FDD9">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1675F2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6D97A649">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77" w:type="dxa"/>
            <w:tcBorders>
              <w:top w:val="nil"/>
              <w:left w:val="nil"/>
              <w:bottom w:val="single" w:color="000000" w:sz="8" w:space="0"/>
              <w:right w:val="single" w:color="000000" w:sz="8" w:space="0"/>
            </w:tcBorders>
            <w:shd w:val="clear" w:color="auto" w:fill="auto"/>
            <w:noWrap/>
            <w:vAlign w:val="center"/>
          </w:tcPr>
          <w:p w14:paraId="103EBC83">
            <w:pPr>
              <w:jc w:val="right"/>
              <w:rPr>
                <w:rFonts w:hint="eastAsia" w:ascii="宋体" w:hAnsi="宋体" w:eastAsia="宋体" w:cs="宋体"/>
                <w:i w:val="0"/>
                <w:iCs w:val="0"/>
                <w:color w:val="000000"/>
                <w:sz w:val="18"/>
                <w:szCs w:val="18"/>
                <w:u w:val="none"/>
              </w:rPr>
            </w:pPr>
          </w:p>
        </w:tc>
      </w:tr>
      <w:tr w14:paraId="32552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01AA41D3">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210</w:t>
            </w:r>
          </w:p>
        </w:tc>
        <w:tc>
          <w:tcPr>
            <w:tcW w:w="2961" w:type="dxa"/>
            <w:gridSpan w:val="2"/>
            <w:tcBorders>
              <w:top w:val="nil"/>
              <w:left w:val="nil"/>
              <w:bottom w:val="single" w:color="000000" w:sz="8" w:space="0"/>
              <w:right w:val="single" w:color="000000" w:sz="8" w:space="0"/>
            </w:tcBorders>
            <w:shd w:val="clear" w:color="auto" w:fill="auto"/>
            <w:noWrap/>
            <w:vAlign w:val="center"/>
          </w:tcPr>
          <w:p w14:paraId="6F65F31D">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卫生健康支出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56E822A0">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43.17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95C172C">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43.17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941365C">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364FBE5F">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4CE454C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77" w:type="dxa"/>
            <w:tcBorders>
              <w:top w:val="nil"/>
              <w:left w:val="nil"/>
              <w:bottom w:val="single" w:color="000000" w:sz="8" w:space="0"/>
              <w:right w:val="single" w:color="000000" w:sz="8" w:space="0"/>
            </w:tcBorders>
            <w:shd w:val="clear" w:color="auto" w:fill="auto"/>
            <w:noWrap/>
            <w:vAlign w:val="center"/>
          </w:tcPr>
          <w:p w14:paraId="0722AE9F">
            <w:pPr>
              <w:jc w:val="right"/>
              <w:rPr>
                <w:rFonts w:hint="eastAsia" w:ascii="宋体" w:hAnsi="宋体" w:eastAsia="宋体" w:cs="宋体"/>
                <w:b/>
                <w:bCs/>
                <w:i w:val="0"/>
                <w:iCs w:val="0"/>
                <w:color w:val="000000"/>
                <w:sz w:val="18"/>
                <w:szCs w:val="18"/>
                <w:u w:val="none"/>
              </w:rPr>
            </w:pPr>
          </w:p>
        </w:tc>
      </w:tr>
      <w:tr w14:paraId="06A16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7223B7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20012E2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行政事业单位医疗</w:t>
            </w:r>
          </w:p>
        </w:tc>
        <w:tc>
          <w:tcPr>
            <w:tcW w:w="1395" w:type="dxa"/>
            <w:gridSpan w:val="2"/>
            <w:tcBorders>
              <w:top w:val="nil"/>
              <w:left w:val="nil"/>
              <w:bottom w:val="single" w:color="000000" w:sz="8" w:space="0"/>
              <w:right w:val="single" w:color="000000" w:sz="8" w:space="0"/>
            </w:tcBorders>
            <w:shd w:val="clear" w:color="auto" w:fill="auto"/>
            <w:noWrap/>
            <w:vAlign w:val="center"/>
          </w:tcPr>
          <w:p w14:paraId="07AF2359">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43.17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04407E7">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43.17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60C76F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4D2E8E4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30C8611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77" w:type="dxa"/>
            <w:tcBorders>
              <w:top w:val="nil"/>
              <w:left w:val="nil"/>
              <w:bottom w:val="single" w:color="000000" w:sz="8" w:space="0"/>
              <w:right w:val="single" w:color="000000" w:sz="8" w:space="0"/>
            </w:tcBorders>
            <w:shd w:val="clear" w:color="auto" w:fill="auto"/>
            <w:noWrap/>
            <w:vAlign w:val="center"/>
          </w:tcPr>
          <w:p w14:paraId="25C0D25C">
            <w:pPr>
              <w:jc w:val="right"/>
              <w:rPr>
                <w:rFonts w:hint="eastAsia" w:ascii="宋体" w:hAnsi="宋体" w:eastAsia="宋体" w:cs="宋体"/>
                <w:i w:val="0"/>
                <w:iCs w:val="0"/>
                <w:color w:val="000000"/>
                <w:sz w:val="18"/>
                <w:szCs w:val="18"/>
                <w:u w:val="none"/>
              </w:rPr>
            </w:pPr>
          </w:p>
        </w:tc>
      </w:tr>
      <w:tr w14:paraId="22B4A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036EF0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2101101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633054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行政单位医疗</w:t>
            </w:r>
          </w:p>
        </w:tc>
        <w:tc>
          <w:tcPr>
            <w:tcW w:w="1395" w:type="dxa"/>
            <w:gridSpan w:val="2"/>
            <w:tcBorders>
              <w:top w:val="nil"/>
              <w:left w:val="nil"/>
              <w:bottom w:val="single" w:color="000000" w:sz="8" w:space="0"/>
              <w:right w:val="single" w:color="000000" w:sz="8" w:space="0"/>
            </w:tcBorders>
            <w:shd w:val="clear" w:color="auto" w:fill="auto"/>
            <w:noWrap/>
            <w:vAlign w:val="center"/>
          </w:tcPr>
          <w:p w14:paraId="19913168">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35.99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BEEC77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35.99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EBCB1B3">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4157BD4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B5F200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77" w:type="dxa"/>
            <w:tcBorders>
              <w:top w:val="nil"/>
              <w:left w:val="nil"/>
              <w:bottom w:val="single" w:color="000000" w:sz="8" w:space="0"/>
              <w:right w:val="single" w:color="000000" w:sz="8" w:space="0"/>
            </w:tcBorders>
            <w:shd w:val="clear" w:color="auto" w:fill="auto"/>
            <w:noWrap/>
            <w:vAlign w:val="center"/>
          </w:tcPr>
          <w:p w14:paraId="6CEC4AF6">
            <w:pPr>
              <w:jc w:val="right"/>
              <w:rPr>
                <w:rFonts w:hint="eastAsia" w:ascii="宋体" w:hAnsi="宋体" w:eastAsia="宋体" w:cs="宋体"/>
                <w:i w:val="0"/>
                <w:iCs w:val="0"/>
                <w:color w:val="000000"/>
                <w:sz w:val="18"/>
                <w:szCs w:val="18"/>
                <w:u w:val="none"/>
              </w:rPr>
            </w:pPr>
          </w:p>
        </w:tc>
      </w:tr>
      <w:tr w14:paraId="5F6C1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5798A0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2101199</w:t>
            </w:r>
          </w:p>
        </w:tc>
        <w:tc>
          <w:tcPr>
            <w:tcW w:w="2961" w:type="dxa"/>
            <w:gridSpan w:val="2"/>
            <w:tcBorders>
              <w:top w:val="nil"/>
              <w:left w:val="nil"/>
              <w:bottom w:val="single" w:color="000000" w:sz="8" w:space="0"/>
              <w:right w:val="single" w:color="000000" w:sz="8" w:space="0"/>
            </w:tcBorders>
            <w:shd w:val="clear" w:color="auto" w:fill="auto"/>
            <w:noWrap/>
            <w:vAlign w:val="center"/>
          </w:tcPr>
          <w:p w14:paraId="33DF9F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其他行政事业单位医疗支出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3AB2E89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7.18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639DCC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7.18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2D36293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5FB093A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E3D3BC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77" w:type="dxa"/>
            <w:tcBorders>
              <w:top w:val="nil"/>
              <w:left w:val="nil"/>
              <w:bottom w:val="single" w:color="000000" w:sz="8" w:space="0"/>
              <w:right w:val="single" w:color="000000" w:sz="8" w:space="0"/>
            </w:tcBorders>
            <w:shd w:val="clear" w:color="auto" w:fill="auto"/>
            <w:noWrap/>
            <w:vAlign w:val="center"/>
          </w:tcPr>
          <w:p w14:paraId="67449287">
            <w:pPr>
              <w:jc w:val="right"/>
              <w:rPr>
                <w:rFonts w:hint="eastAsia" w:ascii="宋体" w:hAnsi="宋体" w:eastAsia="宋体" w:cs="宋体"/>
                <w:i w:val="0"/>
                <w:iCs w:val="0"/>
                <w:color w:val="000000"/>
                <w:sz w:val="18"/>
                <w:szCs w:val="18"/>
                <w:u w:val="none"/>
              </w:rPr>
            </w:pPr>
          </w:p>
        </w:tc>
      </w:tr>
      <w:tr w14:paraId="121CD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25C10D8C">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221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45510198">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住房保障支出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181BC7EB">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15.80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4F0DFD40">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15.80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253E6EA">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53C11F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14751477">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77" w:type="dxa"/>
            <w:tcBorders>
              <w:top w:val="nil"/>
              <w:left w:val="nil"/>
              <w:bottom w:val="single" w:color="000000" w:sz="8" w:space="0"/>
              <w:right w:val="single" w:color="000000" w:sz="8" w:space="0"/>
            </w:tcBorders>
            <w:shd w:val="clear" w:color="auto" w:fill="auto"/>
            <w:noWrap/>
            <w:vAlign w:val="center"/>
          </w:tcPr>
          <w:p w14:paraId="771D23DE">
            <w:pPr>
              <w:jc w:val="right"/>
              <w:rPr>
                <w:rFonts w:hint="eastAsia" w:ascii="宋体" w:hAnsi="宋体" w:eastAsia="宋体" w:cs="宋体"/>
                <w:b/>
                <w:bCs/>
                <w:i w:val="0"/>
                <w:iCs w:val="0"/>
                <w:color w:val="000000"/>
                <w:sz w:val="18"/>
                <w:szCs w:val="18"/>
                <w:u w:val="none"/>
              </w:rPr>
            </w:pPr>
          </w:p>
        </w:tc>
      </w:tr>
      <w:tr w14:paraId="6AD07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57F820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22102</w:t>
            </w:r>
          </w:p>
        </w:tc>
        <w:tc>
          <w:tcPr>
            <w:tcW w:w="2961" w:type="dxa"/>
            <w:gridSpan w:val="2"/>
            <w:tcBorders>
              <w:top w:val="nil"/>
              <w:left w:val="nil"/>
              <w:bottom w:val="single" w:color="000000" w:sz="8" w:space="0"/>
              <w:right w:val="single" w:color="000000" w:sz="8" w:space="0"/>
            </w:tcBorders>
            <w:shd w:val="clear" w:color="auto" w:fill="auto"/>
            <w:noWrap/>
            <w:vAlign w:val="center"/>
          </w:tcPr>
          <w:p w14:paraId="5D9088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住房改革支出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196C0E8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15.80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08F0EBF">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15.80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69BEAA0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72E899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58D7D51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77" w:type="dxa"/>
            <w:tcBorders>
              <w:top w:val="nil"/>
              <w:left w:val="nil"/>
              <w:bottom w:val="single" w:color="000000" w:sz="8" w:space="0"/>
              <w:right w:val="single" w:color="000000" w:sz="8" w:space="0"/>
            </w:tcBorders>
            <w:shd w:val="clear" w:color="auto" w:fill="auto"/>
            <w:noWrap/>
            <w:vAlign w:val="center"/>
          </w:tcPr>
          <w:p w14:paraId="1DAE7A2D">
            <w:pPr>
              <w:jc w:val="right"/>
              <w:rPr>
                <w:rFonts w:hint="eastAsia" w:ascii="宋体" w:hAnsi="宋体" w:eastAsia="宋体" w:cs="宋体"/>
                <w:i w:val="0"/>
                <w:iCs w:val="0"/>
                <w:color w:val="000000"/>
                <w:sz w:val="18"/>
                <w:szCs w:val="18"/>
                <w:u w:val="none"/>
              </w:rPr>
            </w:pPr>
          </w:p>
        </w:tc>
      </w:tr>
      <w:tr w14:paraId="519F4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4B6DFB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2210201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396ABA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住房公积金</w:t>
            </w:r>
          </w:p>
        </w:tc>
        <w:tc>
          <w:tcPr>
            <w:tcW w:w="1395" w:type="dxa"/>
            <w:gridSpan w:val="2"/>
            <w:tcBorders>
              <w:top w:val="nil"/>
              <w:left w:val="nil"/>
              <w:bottom w:val="single" w:color="000000" w:sz="8" w:space="0"/>
              <w:right w:val="single" w:color="000000" w:sz="8" w:space="0"/>
            </w:tcBorders>
            <w:shd w:val="clear" w:color="auto" w:fill="auto"/>
            <w:noWrap/>
            <w:vAlign w:val="center"/>
          </w:tcPr>
          <w:p w14:paraId="36B44ABF">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15.80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2A6EF4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15.80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3DEC744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7E938ED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18BFAAE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77" w:type="dxa"/>
            <w:tcBorders>
              <w:top w:val="nil"/>
              <w:left w:val="nil"/>
              <w:bottom w:val="single" w:color="000000" w:sz="8" w:space="0"/>
              <w:right w:val="single" w:color="000000" w:sz="8" w:space="0"/>
            </w:tcBorders>
            <w:shd w:val="clear" w:color="auto" w:fill="auto"/>
            <w:noWrap/>
            <w:vAlign w:val="center"/>
          </w:tcPr>
          <w:p w14:paraId="577CFA2D">
            <w:pPr>
              <w:jc w:val="right"/>
              <w:rPr>
                <w:rFonts w:hint="eastAsia" w:ascii="宋体" w:hAnsi="宋体" w:eastAsia="宋体" w:cs="宋体"/>
                <w:i w:val="0"/>
                <w:iCs w:val="0"/>
                <w:color w:val="000000"/>
                <w:sz w:val="18"/>
                <w:szCs w:val="18"/>
                <w:u w:val="none"/>
              </w:rPr>
            </w:pPr>
          </w:p>
        </w:tc>
      </w:tr>
      <w:tr w14:paraId="576D3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432400C2">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224</w:t>
            </w:r>
          </w:p>
        </w:tc>
        <w:tc>
          <w:tcPr>
            <w:tcW w:w="2961" w:type="dxa"/>
            <w:gridSpan w:val="2"/>
            <w:tcBorders>
              <w:top w:val="nil"/>
              <w:left w:val="nil"/>
              <w:bottom w:val="single" w:color="000000" w:sz="8" w:space="0"/>
              <w:right w:val="single" w:color="000000" w:sz="8" w:space="0"/>
            </w:tcBorders>
            <w:shd w:val="clear" w:color="auto" w:fill="auto"/>
            <w:noWrap/>
            <w:vAlign w:val="center"/>
          </w:tcPr>
          <w:p w14:paraId="1BE33C28">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灾害防治及应急管理支出</w:t>
            </w:r>
          </w:p>
        </w:tc>
        <w:tc>
          <w:tcPr>
            <w:tcW w:w="1395" w:type="dxa"/>
            <w:gridSpan w:val="2"/>
            <w:tcBorders>
              <w:top w:val="nil"/>
              <w:left w:val="nil"/>
              <w:bottom w:val="single" w:color="000000" w:sz="8" w:space="0"/>
              <w:right w:val="single" w:color="000000" w:sz="8" w:space="0"/>
            </w:tcBorders>
            <w:shd w:val="clear" w:color="auto" w:fill="auto"/>
            <w:noWrap/>
            <w:vAlign w:val="center"/>
          </w:tcPr>
          <w:p w14:paraId="14CD9EDF">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2,268.12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26A3EFCB">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836.46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1348C076">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1,431.66 </w:t>
            </w:r>
          </w:p>
        </w:tc>
        <w:tc>
          <w:tcPr>
            <w:tcW w:w="702" w:type="dxa"/>
            <w:gridSpan w:val="2"/>
            <w:tcBorders>
              <w:top w:val="nil"/>
              <w:left w:val="nil"/>
              <w:bottom w:val="single" w:color="000000" w:sz="8" w:space="0"/>
              <w:right w:val="single" w:color="000000" w:sz="8" w:space="0"/>
            </w:tcBorders>
            <w:shd w:val="clear" w:color="auto" w:fill="auto"/>
            <w:noWrap/>
            <w:vAlign w:val="center"/>
          </w:tcPr>
          <w:p w14:paraId="2B7C6764">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614849D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77" w:type="dxa"/>
            <w:tcBorders>
              <w:top w:val="nil"/>
              <w:left w:val="nil"/>
              <w:bottom w:val="single" w:color="000000" w:sz="8" w:space="0"/>
              <w:right w:val="single" w:color="000000" w:sz="8" w:space="0"/>
            </w:tcBorders>
            <w:shd w:val="clear" w:color="auto" w:fill="auto"/>
            <w:noWrap/>
            <w:vAlign w:val="center"/>
          </w:tcPr>
          <w:p w14:paraId="419A695B">
            <w:pPr>
              <w:jc w:val="right"/>
              <w:rPr>
                <w:rFonts w:hint="eastAsia" w:ascii="宋体" w:hAnsi="宋体" w:eastAsia="宋体" w:cs="宋体"/>
                <w:b/>
                <w:bCs/>
                <w:i w:val="0"/>
                <w:iCs w:val="0"/>
                <w:color w:val="000000"/>
                <w:sz w:val="18"/>
                <w:szCs w:val="18"/>
                <w:u w:val="none"/>
              </w:rPr>
            </w:pPr>
          </w:p>
        </w:tc>
      </w:tr>
      <w:tr w14:paraId="40B00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49A8A8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w:t>
            </w:r>
          </w:p>
        </w:tc>
        <w:tc>
          <w:tcPr>
            <w:tcW w:w="2961" w:type="dxa"/>
            <w:gridSpan w:val="2"/>
            <w:tcBorders>
              <w:top w:val="nil"/>
              <w:left w:val="nil"/>
              <w:bottom w:val="single" w:color="000000" w:sz="8" w:space="0"/>
              <w:right w:val="single" w:color="000000" w:sz="8" w:space="0"/>
            </w:tcBorders>
            <w:shd w:val="clear" w:color="auto" w:fill="auto"/>
            <w:noWrap/>
            <w:vAlign w:val="center"/>
          </w:tcPr>
          <w:p w14:paraId="648D980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消防救援事务</w:t>
            </w:r>
          </w:p>
        </w:tc>
        <w:tc>
          <w:tcPr>
            <w:tcW w:w="1395" w:type="dxa"/>
            <w:gridSpan w:val="2"/>
            <w:tcBorders>
              <w:top w:val="nil"/>
              <w:left w:val="nil"/>
              <w:bottom w:val="single" w:color="000000" w:sz="8" w:space="0"/>
              <w:right w:val="single" w:color="000000" w:sz="8" w:space="0"/>
            </w:tcBorders>
            <w:shd w:val="clear" w:color="auto" w:fill="auto"/>
            <w:noWrap/>
            <w:vAlign w:val="center"/>
          </w:tcPr>
          <w:p w14:paraId="36BA159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2,268.12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03DE244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836.46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57492593">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1,431.66 </w:t>
            </w:r>
          </w:p>
        </w:tc>
        <w:tc>
          <w:tcPr>
            <w:tcW w:w="702" w:type="dxa"/>
            <w:gridSpan w:val="2"/>
            <w:tcBorders>
              <w:top w:val="nil"/>
              <w:left w:val="nil"/>
              <w:bottom w:val="single" w:color="000000" w:sz="8" w:space="0"/>
              <w:right w:val="single" w:color="000000" w:sz="8" w:space="0"/>
            </w:tcBorders>
            <w:shd w:val="clear" w:color="auto" w:fill="auto"/>
            <w:noWrap/>
            <w:vAlign w:val="center"/>
          </w:tcPr>
          <w:p w14:paraId="7ACD8A3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6FD0FEF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77" w:type="dxa"/>
            <w:tcBorders>
              <w:top w:val="nil"/>
              <w:left w:val="nil"/>
              <w:bottom w:val="single" w:color="000000" w:sz="8" w:space="0"/>
              <w:right w:val="single" w:color="000000" w:sz="8" w:space="0"/>
            </w:tcBorders>
            <w:shd w:val="clear" w:color="auto" w:fill="auto"/>
            <w:noWrap/>
            <w:vAlign w:val="center"/>
          </w:tcPr>
          <w:p w14:paraId="1D862242">
            <w:pPr>
              <w:jc w:val="right"/>
              <w:rPr>
                <w:rFonts w:hint="eastAsia" w:ascii="宋体" w:hAnsi="宋体" w:eastAsia="宋体" w:cs="宋体"/>
                <w:i w:val="0"/>
                <w:iCs w:val="0"/>
                <w:color w:val="000000"/>
                <w:sz w:val="18"/>
                <w:szCs w:val="18"/>
                <w:u w:val="none"/>
              </w:rPr>
            </w:pPr>
          </w:p>
        </w:tc>
      </w:tr>
      <w:tr w14:paraId="6598F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52EFF3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2240201</w:t>
            </w:r>
          </w:p>
        </w:tc>
        <w:tc>
          <w:tcPr>
            <w:tcW w:w="2961" w:type="dxa"/>
            <w:gridSpan w:val="2"/>
            <w:tcBorders>
              <w:top w:val="nil"/>
              <w:left w:val="nil"/>
              <w:bottom w:val="single" w:color="000000" w:sz="8" w:space="0"/>
              <w:right w:val="single" w:color="000000" w:sz="8" w:space="0"/>
            </w:tcBorders>
            <w:shd w:val="clear" w:color="auto" w:fill="auto"/>
            <w:noWrap/>
            <w:vAlign w:val="center"/>
          </w:tcPr>
          <w:p w14:paraId="2543FDE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行政运行</w:t>
            </w:r>
          </w:p>
        </w:tc>
        <w:tc>
          <w:tcPr>
            <w:tcW w:w="1395" w:type="dxa"/>
            <w:gridSpan w:val="2"/>
            <w:tcBorders>
              <w:top w:val="nil"/>
              <w:left w:val="nil"/>
              <w:bottom w:val="single" w:color="000000" w:sz="8" w:space="0"/>
              <w:right w:val="single" w:color="000000" w:sz="8" w:space="0"/>
            </w:tcBorders>
            <w:shd w:val="clear" w:color="auto" w:fill="auto"/>
            <w:noWrap/>
            <w:vAlign w:val="center"/>
          </w:tcPr>
          <w:p w14:paraId="7BE326A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836.46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2249B8A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836.46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3D1558B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281F04A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1BDFF84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77" w:type="dxa"/>
            <w:tcBorders>
              <w:top w:val="nil"/>
              <w:left w:val="nil"/>
              <w:bottom w:val="single" w:color="000000" w:sz="8" w:space="0"/>
              <w:right w:val="single" w:color="000000" w:sz="8" w:space="0"/>
            </w:tcBorders>
            <w:shd w:val="clear" w:color="auto" w:fill="auto"/>
            <w:noWrap/>
            <w:vAlign w:val="center"/>
          </w:tcPr>
          <w:p w14:paraId="2AE201D1">
            <w:pPr>
              <w:jc w:val="right"/>
              <w:rPr>
                <w:rFonts w:hint="eastAsia" w:ascii="宋体" w:hAnsi="宋体" w:eastAsia="宋体" w:cs="宋体"/>
                <w:i w:val="0"/>
                <w:iCs w:val="0"/>
                <w:color w:val="000000"/>
                <w:sz w:val="18"/>
                <w:szCs w:val="18"/>
                <w:u w:val="none"/>
              </w:rPr>
            </w:pPr>
          </w:p>
        </w:tc>
      </w:tr>
      <w:tr w14:paraId="5E083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14:paraId="6909A5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2240204</w:t>
            </w:r>
          </w:p>
        </w:tc>
        <w:tc>
          <w:tcPr>
            <w:tcW w:w="2961" w:type="dxa"/>
            <w:gridSpan w:val="2"/>
            <w:tcBorders>
              <w:top w:val="nil"/>
              <w:left w:val="nil"/>
              <w:bottom w:val="single" w:color="000000" w:sz="8" w:space="0"/>
              <w:right w:val="single" w:color="000000" w:sz="8" w:space="0"/>
            </w:tcBorders>
            <w:shd w:val="clear" w:color="auto" w:fill="auto"/>
            <w:noWrap/>
            <w:vAlign w:val="center"/>
          </w:tcPr>
          <w:p w14:paraId="6D4A93F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消防应急救援</w:t>
            </w:r>
          </w:p>
        </w:tc>
        <w:tc>
          <w:tcPr>
            <w:tcW w:w="1395" w:type="dxa"/>
            <w:gridSpan w:val="2"/>
            <w:tcBorders>
              <w:top w:val="nil"/>
              <w:left w:val="nil"/>
              <w:bottom w:val="single" w:color="000000" w:sz="8" w:space="0"/>
              <w:right w:val="single" w:color="000000" w:sz="8" w:space="0"/>
            </w:tcBorders>
            <w:shd w:val="clear" w:color="auto" w:fill="auto"/>
            <w:noWrap/>
            <w:vAlign w:val="center"/>
          </w:tcPr>
          <w:p w14:paraId="740CCE9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1,431.66 </w:t>
            </w:r>
          </w:p>
        </w:tc>
        <w:tc>
          <w:tcPr>
            <w:tcW w:w="1040" w:type="dxa"/>
            <w:gridSpan w:val="2"/>
            <w:tcBorders>
              <w:top w:val="nil"/>
              <w:left w:val="nil"/>
              <w:bottom w:val="single" w:color="000000" w:sz="8" w:space="0"/>
              <w:right w:val="single" w:color="000000" w:sz="8" w:space="0"/>
            </w:tcBorders>
            <w:shd w:val="clear" w:color="auto" w:fill="auto"/>
            <w:noWrap/>
            <w:vAlign w:val="center"/>
          </w:tcPr>
          <w:p w14:paraId="7D4B9AB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040" w:type="dxa"/>
            <w:gridSpan w:val="2"/>
            <w:tcBorders>
              <w:top w:val="nil"/>
              <w:left w:val="nil"/>
              <w:bottom w:val="single" w:color="000000" w:sz="8" w:space="0"/>
              <w:right w:val="single" w:color="000000" w:sz="8" w:space="0"/>
            </w:tcBorders>
            <w:shd w:val="clear" w:color="auto" w:fill="auto"/>
            <w:noWrap/>
            <w:vAlign w:val="center"/>
          </w:tcPr>
          <w:p w14:paraId="3AC9BDA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1,431.66 </w:t>
            </w:r>
          </w:p>
        </w:tc>
        <w:tc>
          <w:tcPr>
            <w:tcW w:w="702" w:type="dxa"/>
            <w:gridSpan w:val="2"/>
            <w:tcBorders>
              <w:top w:val="nil"/>
              <w:left w:val="nil"/>
              <w:bottom w:val="single" w:color="000000" w:sz="8" w:space="0"/>
              <w:right w:val="single" w:color="000000" w:sz="8" w:space="0"/>
            </w:tcBorders>
            <w:shd w:val="clear" w:color="auto" w:fill="auto"/>
            <w:noWrap/>
            <w:vAlign w:val="center"/>
          </w:tcPr>
          <w:p w14:paraId="19A3A35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14:paraId="7CC3A589">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877" w:type="dxa"/>
            <w:tcBorders>
              <w:top w:val="nil"/>
              <w:left w:val="nil"/>
              <w:bottom w:val="single" w:color="000000" w:sz="8" w:space="0"/>
              <w:right w:val="single" w:color="000000" w:sz="8" w:space="0"/>
            </w:tcBorders>
            <w:shd w:val="clear" w:color="auto" w:fill="auto"/>
            <w:noWrap/>
            <w:vAlign w:val="center"/>
          </w:tcPr>
          <w:p w14:paraId="5B11A9FB">
            <w:pPr>
              <w:jc w:val="right"/>
              <w:rPr>
                <w:rFonts w:hint="eastAsia" w:ascii="宋体" w:hAnsi="宋体" w:eastAsia="宋体" w:cs="宋体"/>
                <w:i w:val="0"/>
                <w:iCs w:val="0"/>
                <w:color w:val="000000"/>
                <w:sz w:val="18"/>
                <w:szCs w:val="18"/>
                <w:u w:val="none"/>
              </w:rPr>
            </w:pPr>
          </w:p>
        </w:tc>
      </w:tr>
      <w:tr w14:paraId="3BCA1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269" w:hRule="atLeast"/>
          <w:jc w:val="center"/>
        </w:trPr>
        <w:tc>
          <w:tcPr>
            <w:tcW w:w="9617" w:type="dxa"/>
            <w:gridSpan w:val="16"/>
            <w:tcBorders>
              <w:top w:val="nil"/>
              <w:left w:val="nil"/>
              <w:bottom w:val="nil"/>
              <w:right w:val="nil"/>
            </w:tcBorders>
            <w:shd w:val="clear" w:color="auto" w:fill="auto"/>
            <w:noWrap/>
            <w:vAlign w:val="center"/>
          </w:tcPr>
          <w:p w14:paraId="50254C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注：本表反映部门本年度各项支出情况。</w:t>
            </w:r>
          </w:p>
        </w:tc>
      </w:tr>
    </w:tbl>
    <w:p w14:paraId="09A2CFE9">
      <w:pPr>
        <w:tabs>
          <w:tab w:val="left" w:pos="3808"/>
        </w:tabs>
        <w:spacing w:before="4"/>
        <w:rPr>
          <w:rFonts w:hint="eastAsia" w:ascii="宋体" w:hAnsi="宋体" w:eastAsia="宋体" w:cs="宋体"/>
          <w:color w:val="auto"/>
          <w:sz w:val="18"/>
          <w:szCs w:val="18"/>
          <w:highlight w:val="none"/>
          <w:lang w:eastAsia="zh-CN"/>
        </w:rPr>
      </w:pPr>
    </w:p>
    <w:p w14:paraId="1C28B99D">
      <w:pPr>
        <w:spacing w:before="4"/>
        <w:rPr>
          <w:rFonts w:hint="eastAsia" w:ascii="宋体" w:hAnsi="宋体" w:eastAsia="宋体" w:cs="宋体"/>
          <w:color w:val="auto"/>
          <w:sz w:val="18"/>
          <w:szCs w:val="18"/>
          <w:highlight w:val="none"/>
        </w:rPr>
      </w:pPr>
    </w:p>
    <w:p w14:paraId="0DF395D9">
      <w:pPr>
        <w:spacing w:before="4"/>
        <w:rPr>
          <w:rFonts w:hint="default" w:ascii="Times New Roman" w:hAnsi="Times New Roman" w:cs="Times New Roman"/>
          <w:color w:val="auto"/>
          <w:highlight w:val="none"/>
        </w:rPr>
      </w:pPr>
    </w:p>
    <w:p w14:paraId="658A4ACF">
      <w:pPr>
        <w:spacing w:before="4"/>
        <w:rPr>
          <w:rFonts w:hint="default" w:ascii="Times New Roman" w:hAnsi="Times New Roman" w:cs="Times New Roman"/>
          <w:color w:val="auto"/>
          <w:highlight w:val="none"/>
        </w:rPr>
      </w:pPr>
    </w:p>
    <w:p w14:paraId="5CBC68A1">
      <w:pPr>
        <w:rPr>
          <w:rFonts w:hint="default" w:ascii="Times New Roman" w:hAnsi="Times New Roman" w:cs="Times New Roman"/>
          <w:color w:val="auto"/>
          <w:highlight w:val="none"/>
        </w:rPr>
      </w:pPr>
    </w:p>
    <w:p w14:paraId="65AA2C21">
      <w:pPr>
        <w:rPr>
          <w:rFonts w:hint="default" w:ascii="Times New Roman" w:hAnsi="Times New Roman" w:cs="Times New Roman"/>
          <w:color w:val="auto"/>
          <w:highlight w:val="none"/>
        </w:rPr>
      </w:pPr>
    </w:p>
    <w:p w14:paraId="178CB275">
      <w:pPr>
        <w:rPr>
          <w:rFonts w:hint="default" w:ascii="Times New Roman" w:hAnsi="Times New Roman" w:cs="Times New Roman"/>
          <w:color w:val="auto"/>
          <w:highlight w:val="none"/>
        </w:rPr>
      </w:pPr>
    </w:p>
    <w:p w14:paraId="6D696EE5">
      <w:pPr>
        <w:rPr>
          <w:rFonts w:hint="default" w:ascii="Times New Roman" w:hAnsi="Times New Roman" w:cs="Times New Roman"/>
          <w:color w:val="auto"/>
          <w:highlight w:val="none"/>
        </w:rPr>
      </w:pPr>
    </w:p>
    <w:p w14:paraId="5D3D6656">
      <w:pPr>
        <w:rPr>
          <w:rFonts w:hint="default" w:ascii="Times New Roman" w:hAnsi="Times New Roman" w:cs="Times New Roman"/>
          <w:color w:val="auto"/>
          <w:highlight w:val="none"/>
        </w:rPr>
      </w:pPr>
    </w:p>
    <w:p w14:paraId="037F4BF5">
      <w:pPr>
        <w:rPr>
          <w:rFonts w:hint="default" w:ascii="Times New Roman" w:hAnsi="Times New Roman" w:cs="Times New Roman"/>
          <w:color w:val="auto"/>
          <w:highlight w:val="none"/>
        </w:rPr>
      </w:pPr>
    </w:p>
    <w:p w14:paraId="3BEF5BE3">
      <w:pPr>
        <w:rPr>
          <w:rFonts w:hint="default" w:ascii="Times New Roman" w:hAnsi="Times New Roman" w:cs="Times New Roman"/>
          <w:color w:val="auto"/>
          <w:highlight w:val="none"/>
        </w:rPr>
      </w:pPr>
    </w:p>
    <w:p w14:paraId="59E84BF6">
      <w:pPr>
        <w:rPr>
          <w:rFonts w:hint="default" w:ascii="Times New Roman" w:hAnsi="Times New Roman" w:cs="Times New Roman"/>
          <w:color w:val="auto"/>
          <w:highlight w:val="none"/>
        </w:rPr>
      </w:pPr>
    </w:p>
    <w:p w14:paraId="3F1C7857">
      <w:pPr>
        <w:rPr>
          <w:rFonts w:hint="default" w:ascii="Times New Roman" w:hAnsi="Times New Roman" w:cs="Times New Roman"/>
          <w:color w:val="auto"/>
          <w:highlight w:val="none"/>
        </w:rPr>
      </w:pPr>
    </w:p>
    <w:p w14:paraId="53700157">
      <w:pPr>
        <w:rPr>
          <w:rFonts w:hint="default" w:ascii="Times New Roman" w:hAnsi="Times New Roman" w:cs="Times New Roman"/>
          <w:color w:val="auto"/>
          <w:highlight w:val="none"/>
        </w:rPr>
      </w:pPr>
    </w:p>
    <w:p w14:paraId="4BD58527">
      <w:pPr>
        <w:rPr>
          <w:rFonts w:hint="default" w:ascii="Times New Roman" w:hAnsi="Times New Roman" w:cs="Times New Roman"/>
          <w:color w:val="auto"/>
          <w:highlight w:val="none"/>
        </w:rPr>
      </w:pPr>
    </w:p>
    <w:p w14:paraId="040B9887">
      <w:pPr>
        <w:rPr>
          <w:rFonts w:hint="default" w:ascii="Times New Roman" w:hAnsi="Times New Roman" w:cs="Times New Roman"/>
          <w:color w:val="auto"/>
          <w:highlight w:val="none"/>
        </w:rPr>
      </w:pPr>
    </w:p>
    <w:p w14:paraId="514ADF8C">
      <w:pPr>
        <w:rPr>
          <w:rFonts w:hint="default" w:ascii="Times New Roman" w:hAnsi="Times New Roman" w:cs="Times New Roman"/>
          <w:color w:val="auto"/>
          <w:highlight w:val="none"/>
        </w:rPr>
        <w:sectPr>
          <w:footerReference r:id="rId9" w:type="default"/>
          <w:pgSz w:w="11907" w:h="16839"/>
          <w:pgMar w:top="1429" w:right="1531" w:bottom="941" w:left="1532" w:header="0" w:footer="675" w:gutter="0"/>
          <w:pgBorders>
            <w:top w:val="none" w:sz="0" w:space="0"/>
            <w:left w:val="none" w:sz="0" w:space="0"/>
            <w:bottom w:val="none" w:sz="0" w:space="0"/>
            <w:right w:val="none" w:sz="0" w:space="0"/>
          </w:pgBorders>
          <w:pgNumType w:fmt="decimal"/>
          <w:cols w:equalWidth="0" w:num="1">
            <w:col w:w="8640"/>
          </w:cols>
          <w:rtlGutter w:val="0"/>
          <w:docGrid w:linePitch="0" w:charSpace="0"/>
        </w:sectPr>
      </w:pPr>
    </w:p>
    <w:p w14:paraId="4648E670">
      <w:pPr>
        <w:pStyle w:val="2"/>
        <w:rPr>
          <w:rFonts w:hint="default" w:ascii="Times New Roman" w:hAnsi="Times New Roman" w:cs="Times New Roman"/>
          <w:color w:val="auto"/>
          <w:highlight w:val="none"/>
        </w:rPr>
      </w:pPr>
    </w:p>
    <w:tbl>
      <w:tblPr>
        <w:tblStyle w:val="11"/>
        <w:tblW w:w="100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33"/>
        <w:gridCol w:w="451"/>
        <w:gridCol w:w="1202"/>
        <w:gridCol w:w="2617"/>
        <w:gridCol w:w="400"/>
        <w:gridCol w:w="1316"/>
        <w:gridCol w:w="1156"/>
        <w:gridCol w:w="660"/>
        <w:gridCol w:w="645"/>
      </w:tblGrid>
      <w:tr w14:paraId="17A35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jc w:val="center"/>
        </w:trPr>
        <w:tc>
          <w:tcPr>
            <w:tcW w:w="10080" w:type="dxa"/>
            <w:gridSpan w:val="9"/>
            <w:tcBorders>
              <w:top w:val="nil"/>
              <w:left w:val="nil"/>
              <w:bottom w:val="nil"/>
              <w:right w:val="nil"/>
            </w:tcBorders>
            <w:shd w:val="clear" w:color="auto" w:fill="auto"/>
            <w:noWrap/>
            <w:vAlign w:val="center"/>
          </w:tcPr>
          <w:p w14:paraId="3BF32270">
            <w:pPr>
              <w:keepNext w:val="0"/>
              <w:keepLines w:val="0"/>
              <w:widowControl/>
              <w:suppressLineNumbers w:val="0"/>
              <w:jc w:val="center"/>
              <w:textAlignment w:val="center"/>
              <w:rPr>
                <w:rFonts w:hint="eastAsia" w:ascii="宋体" w:hAnsi="宋体" w:eastAsia="宋体" w:cs="宋体"/>
                <w:i w:val="0"/>
                <w:iCs w:val="0"/>
                <w:color w:val="000000"/>
                <w:sz w:val="38"/>
                <w:szCs w:val="38"/>
                <w:u w:val="none"/>
              </w:rPr>
            </w:pPr>
            <w:r>
              <w:rPr>
                <w:rFonts w:hint="eastAsia" w:ascii="宋体" w:hAnsi="宋体" w:eastAsia="宋体" w:cs="宋体"/>
                <w:i w:val="0"/>
                <w:iCs w:val="0"/>
                <w:snapToGrid w:val="0"/>
                <w:color w:val="000000"/>
                <w:kern w:val="0"/>
                <w:sz w:val="30"/>
                <w:szCs w:val="30"/>
                <w:u w:val="none"/>
                <w:lang w:val="en-US" w:eastAsia="zh-CN" w:bidi="ar"/>
              </w:rPr>
              <w:t>财政拨款收入支出决算总表</w:t>
            </w:r>
          </w:p>
        </w:tc>
      </w:tr>
      <w:tr w14:paraId="2EA22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nil"/>
              <w:bottom w:val="nil"/>
              <w:right w:val="nil"/>
            </w:tcBorders>
            <w:shd w:val="clear" w:color="auto" w:fill="auto"/>
            <w:noWrap/>
            <w:vAlign w:val="center"/>
          </w:tcPr>
          <w:p w14:paraId="73DA1FBE">
            <w:pPr>
              <w:rPr>
                <w:rFonts w:hint="eastAsia" w:ascii="宋体" w:hAnsi="宋体" w:eastAsia="宋体" w:cs="宋体"/>
                <w:i w:val="0"/>
                <w:iCs w:val="0"/>
                <w:color w:val="000000"/>
                <w:sz w:val="18"/>
                <w:szCs w:val="18"/>
                <w:u w:val="none"/>
              </w:rPr>
            </w:pPr>
          </w:p>
        </w:tc>
        <w:tc>
          <w:tcPr>
            <w:tcW w:w="451" w:type="dxa"/>
            <w:tcBorders>
              <w:top w:val="nil"/>
              <w:left w:val="nil"/>
              <w:bottom w:val="nil"/>
              <w:right w:val="nil"/>
            </w:tcBorders>
            <w:shd w:val="clear" w:color="auto" w:fill="auto"/>
            <w:noWrap/>
            <w:vAlign w:val="center"/>
          </w:tcPr>
          <w:p w14:paraId="70488C29">
            <w:pPr>
              <w:rPr>
                <w:rFonts w:hint="eastAsia" w:ascii="宋体" w:hAnsi="宋体" w:eastAsia="宋体" w:cs="宋体"/>
                <w:i w:val="0"/>
                <w:iCs w:val="0"/>
                <w:color w:val="000000"/>
                <w:sz w:val="18"/>
                <w:szCs w:val="18"/>
                <w:u w:val="none"/>
              </w:rPr>
            </w:pPr>
          </w:p>
        </w:tc>
        <w:tc>
          <w:tcPr>
            <w:tcW w:w="1202" w:type="dxa"/>
            <w:tcBorders>
              <w:top w:val="nil"/>
              <w:left w:val="nil"/>
              <w:bottom w:val="nil"/>
              <w:right w:val="nil"/>
            </w:tcBorders>
            <w:shd w:val="clear" w:color="auto" w:fill="auto"/>
            <w:noWrap/>
            <w:vAlign w:val="center"/>
          </w:tcPr>
          <w:p w14:paraId="4297280A">
            <w:pPr>
              <w:rPr>
                <w:rFonts w:hint="eastAsia" w:ascii="宋体" w:hAnsi="宋体" w:eastAsia="宋体" w:cs="宋体"/>
                <w:i w:val="0"/>
                <w:iCs w:val="0"/>
                <w:color w:val="000000"/>
                <w:sz w:val="18"/>
                <w:szCs w:val="18"/>
                <w:u w:val="none"/>
              </w:rPr>
            </w:pPr>
          </w:p>
        </w:tc>
        <w:tc>
          <w:tcPr>
            <w:tcW w:w="2617" w:type="dxa"/>
            <w:tcBorders>
              <w:top w:val="nil"/>
              <w:left w:val="nil"/>
              <w:bottom w:val="nil"/>
              <w:right w:val="nil"/>
            </w:tcBorders>
            <w:shd w:val="clear" w:color="auto" w:fill="auto"/>
            <w:noWrap/>
            <w:vAlign w:val="center"/>
          </w:tcPr>
          <w:p w14:paraId="0779B748">
            <w:pPr>
              <w:rPr>
                <w:rFonts w:hint="eastAsia" w:ascii="宋体" w:hAnsi="宋体" w:eastAsia="宋体" w:cs="宋体"/>
                <w:i w:val="0"/>
                <w:iCs w:val="0"/>
                <w:color w:val="000000"/>
                <w:sz w:val="18"/>
                <w:szCs w:val="18"/>
                <w:u w:val="none"/>
              </w:rPr>
            </w:pPr>
          </w:p>
        </w:tc>
        <w:tc>
          <w:tcPr>
            <w:tcW w:w="400" w:type="dxa"/>
            <w:tcBorders>
              <w:top w:val="nil"/>
              <w:left w:val="nil"/>
              <w:bottom w:val="nil"/>
              <w:right w:val="nil"/>
            </w:tcBorders>
            <w:shd w:val="clear" w:color="auto" w:fill="auto"/>
            <w:noWrap/>
            <w:vAlign w:val="center"/>
          </w:tcPr>
          <w:p w14:paraId="45C7AF34">
            <w:pPr>
              <w:rPr>
                <w:rFonts w:hint="eastAsia" w:ascii="宋体" w:hAnsi="宋体" w:eastAsia="宋体" w:cs="宋体"/>
                <w:i w:val="0"/>
                <w:iCs w:val="0"/>
                <w:color w:val="000000"/>
                <w:sz w:val="18"/>
                <w:szCs w:val="18"/>
                <w:u w:val="none"/>
              </w:rPr>
            </w:pPr>
          </w:p>
        </w:tc>
        <w:tc>
          <w:tcPr>
            <w:tcW w:w="1316" w:type="dxa"/>
            <w:tcBorders>
              <w:top w:val="nil"/>
              <w:left w:val="nil"/>
              <w:bottom w:val="nil"/>
              <w:right w:val="nil"/>
            </w:tcBorders>
            <w:shd w:val="clear" w:color="auto" w:fill="auto"/>
            <w:noWrap/>
            <w:vAlign w:val="center"/>
          </w:tcPr>
          <w:p w14:paraId="35A0154F">
            <w:pPr>
              <w:rPr>
                <w:rFonts w:hint="eastAsia" w:ascii="宋体" w:hAnsi="宋体" w:eastAsia="宋体" w:cs="宋体"/>
                <w:i w:val="0"/>
                <w:iCs w:val="0"/>
                <w:color w:val="000000"/>
                <w:sz w:val="18"/>
                <w:szCs w:val="18"/>
                <w:u w:val="none"/>
              </w:rPr>
            </w:pPr>
          </w:p>
        </w:tc>
        <w:tc>
          <w:tcPr>
            <w:tcW w:w="2461" w:type="dxa"/>
            <w:gridSpan w:val="3"/>
            <w:tcBorders>
              <w:top w:val="nil"/>
              <w:left w:val="nil"/>
              <w:bottom w:val="nil"/>
              <w:right w:val="nil"/>
            </w:tcBorders>
            <w:shd w:val="clear" w:color="auto" w:fill="auto"/>
            <w:noWrap/>
            <w:vAlign w:val="center"/>
          </w:tcPr>
          <w:p w14:paraId="6A0B0B3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公开04表</w:t>
            </w:r>
          </w:p>
        </w:tc>
      </w:tr>
      <w:tr w14:paraId="4F6F3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286" w:type="dxa"/>
            <w:gridSpan w:val="3"/>
            <w:tcBorders>
              <w:top w:val="nil"/>
              <w:left w:val="nil"/>
              <w:bottom w:val="nil"/>
              <w:right w:val="nil"/>
            </w:tcBorders>
            <w:shd w:val="clear" w:color="auto" w:fill="auto"/>
            <w:noWrap/>
            <w:vAlign w:val="center"/>
          </w:tcPr>
          <w:p w14:paraId="071347BA">
            <w:pP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w:t>
            </w:r>
            <w:r>
              <w:rPr>
                <w:rFonts w:hint="eastAsia" w:ascii="Times New Roman" w:hAnsi="Times New Roman" w:eastAsia="宋体" w:cs="Times New Roman"/>
                <w:i w:val="0"/>
                <w:iCs w:val="0"/>
                <w:snapToGrid w:val="0"/>
                <w:color w:val="auto"/>
                <w:kern w:val="0"/>
                <w:sz w:val="18"/>
                <w:szCs w:val="18"/>
                <w:highlight w:val="none"/>
                <w:u w:val="none"/>
                <w:lang w:val="en-US" w:eastAsia="zh-CN" w:bidi="ar"/>
              </w:rPr>
              <w:t>桂阳县消防救援大队</w:t>
            </w:r>
          </w:p>
        </w:tc>
        <w:tc>
          <w:tcPr>
            <w:tcW w:w="2617" w:type="dxa"/>
            <w:tcBorders>
              <w:top w:val="nil"/>
              <w:left w:val="nil"/>
              <w:bottom w:val="nil"/>
              <w:right w:val="nil"/>
            </w:tcBorders>
            <w:shd w:val="clear" w:color="auto" w:fill="auto"/>
            <w:noWrap/>
            <w:vAlign w:val="center"/>
          </w:tcPr>
          <w:p w14:paraId="31387E02">
            <w:pPr>
              <w:rPr>
                <w:rFonts w:hint="eastAsia" w:ascii="宋体" w:hAnsi="宋体" w:eastAsia="宋体" w:cs="宋体"/>
                <w:i w:val="0"/>
                <w:iCs w:val="0"/>
                <w:color w:val="000000"/>
                <w:sz w:val="18"/>
                <w:szCs w:val="18"/>
                <w:u w:val="none"/>
              </w:rPr>
            </w:pPr>
          </w:p>
        </w:tc>
        <w:tc>
          <w:tcPr>
            <w:tcW w:w="400" w:type="dxa"/>
            <w:tcBorders>
              <w:top w:val="nil"/>
              <w:left w:val="nil"/>
              <w:bottom w:val="nil"/>
              <w:right w:val="nil"/>
            </w:tcBorders>
            <w:shd w:val="clear" w:color="auto" w:fill="auto"/>
            <w:noWrap/>
            <w:vAlign w:val="center"/>
          </w:tcPr>
          <w:p w14:paraId="4753BCF0">
            <w:pPr>
              <w:rPr>
                <w:rFonts w:hint="eastAsia" w:ascii="宋体" w:hAnsi="宋体" w:eastAsia="宋体" w:cs="宋体"/>
                <w:i w:val="0"/>
                <w:iCs w:val="0"/>
                <w:color w:val="000000"/>
                <w:sz w:val="18"/>
                <w:szCs w:val="18"/>
                <w:u w:val="none"/>
              </w:rPr>
            </w:pPr>
          </w:p>
        </w:tc>
        <w:tc>
          <w:tcPr>
            <w:tcW w:w="1316" w:type="dxa"/>
            <w:tcBorders>
              <w:top w:val="nil"/>
              <w:left w:val="nil"/>
              <w:bottom w:val="nil"/>
              <w:right w:val="nil"/>
            </w:tcBorders>
            <w:shd w:val="clear" w:color="auto" w:fill="auto"/>
            <w:noWrap/>
            <w:vAlign w:val="center"/>
          </w:tcPr>
          <w:p w14:paraId="0E006350">
            <w:pPr>
              <w:rPr>
                <w:rFonts w:hint="eastAsia" w:ascii="宋体" w:hAnsi="宋体" w:eastAsia="宋体" w:cs="宋体"/>
                <w:i w:val="0"/>
                <w:iCs w:val="0"/>
                <w:color w:val="000000"/>
                <w:sz w:val="18"/>
                <w:szCs w:val="18"/>
                <w:u w:val="none"/>
              </w:rPr>
            </w:pPr>
          </w:p>
        </w:tc>
        <w:tc>
          <w:tcPr>
            <w:tcW w:w="2461" w:type="dxa"/>
            <w:gridSpan w:val="3"/>
            <w:tcBorders>
              <w:top w:val="nil"/>
              <w:left w:val="nil"/>
              <w:bottom w:val="nil"/>
              <w:right w:val="nil"/>
            </w:tcBorders>
            <w:shd w:val="clear" w:color="auto" w:fill="auto"/>
            <w:noWrap/>
            <w:vAlign w:val="center"/>
          </w:tcPr>
          <w:p w14:paraId="04296E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单位：万元</w:t>
            </w:r>
          </w:p>
        </w:tc>
      </w:tr>
      <w:tr w14:paraId="1F318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2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BC58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收     入</w:t>
            </w:r>
          </w:p>
        </w:tc>
        <w:tc>
          <w:tcPr>
            <w:tcW w:w="6794" w:type="dxa"/>
            <w:gridSpan w:val="6"/>
            <w:tcBorders>
              <w:top w:val="single" w:color="000000" w:sz="4" w:space="0"/>
              <w:left w:val="nil"/>
              <w:bottom w:val="single" w:color="000000" w:sz="4" w:space="0"/>
              <w:right w:val="single" w:color="000000" w:sz="4" w:space="0"/>
            </w:tcBorders>
            <w:shd w:val="clear" w:color="auto" w:fill="auto"/>
            <w:vAlign w:val="center"/>
          </w:tcPr>
          <w:p w14:paraId="540C1D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支     出</w:t>
            </w:r>
          </w:p>
        </w:tc>
      </w:tr>
      <w:tr w14:paraId="31C6E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FF044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451" w:type="dxa"/>
            <w:tcBorders>
              <w:top w:val="nil"/>
              <w:left w:val="nil"/>
              <w:bottom w:val="single" w:color="000000" w:sz="4" w:space="0"/>
              <w:right w:val="single" w:color="000000" w:sz="4" w:space="0"/>
            </w:tcBorders>
            <w:shd w:val="clear" w:color="auto" w:fill="auto"/>
            <w:vAlign w:val="center"/>
          </w:tcPr>
          <w:p w14:paraId="3E12B8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行次</w:t>
            </w:r>
          </w:p>
        </w:tc>
        <w:tc>
          <w:tcPr>
            <w:tcW w:w="1202" w:type="dxa"/>
            <w:tcBorders>
              <w:top w:val="nil"/>
              <w:left w:val="nil"/>
              <w:bottom w:val="single" w:color="000000" w:sz="4" w:space="0"/>
              <w:right w:val="single" w:color="000000" w:sz="4" w:space="0"/>
            </w:tcBorders>
            <w:shd w:val="clear" w:color="auto" w:fill="auto"/>
            <w:vAlign w:val="center"/>
          </w:tcPr>
          <w:p w14:paraId="438411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金额</w:t>
            </w:r>
          </w:p>
        </w:tc>
        <w:tc>
          <w:tcPr>
            <w:tcW w:w="2617" w:type="dxa"/>
            <w:tcBorders>
              <w:top w:val="nil"/>
              <w:left w:val="nil"/>
              <w:bottom w:val="single" w:color="000000" w:sz="4" w:space="0"/>
              <w:right w:val="single" w:color="000000" w:sz="4" w:space="0"/>
            </w:tcBorders>
            <w:shd w:val="clear" w:color="auto" w:fill="auto"/>
            <w:vAlign w:val="center"/>
          </w:tcPr>
          <w:p w14:paraId="068D5D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400" w:type="dxa"/>
            <w:tcBorders>
              <w:top w:val="nil"/>
              <w:left w:val="nil"/>
              <w:bottom w:val="single" w:color="000000" w:sz="4" w:space="0"/>
              <w:right w:val="single" w:color="000000" w:sz="4" w:space="0"/>
            </w:tcBorders>
            <w:shd w:val="clear" w:color="auto" w:fill="auto"/>
            <w:vAlign w:val="center"/>
          </w:tcPr>
          <w:p w14:paraId="45F69D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行次</w:t>
            </w:r>
          </w:p>
        </w:tc>
        <w:tc>
          <w:tcPr>
            <w:tcW w:w="1316" w:type="dxa"/>
            <w:tcBorders>
              <w:top w:val="nil"/>
              <w:left w:val="nil"/>
              <w:bottom w:val="single" w:color="000000" w:sz="4" w:space="0"/>
              <w:right w:val="single" w:color="000000" w:sz="4" w:space="0"/>
            </w:tcBorders>
            <w:shd w:val="clear" w:color="auto" w:fill="auto"/>
            <w:vAlign w:val="center"/>
          </w:tcPr>
          <w:p w14:paraId="1DB69A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合计</w:t>
            </w:r>
          </w:p>
        </w:tc>
        <w:tc>
          <w:tcPr>
            <w:tcW w:w="1156" w:type="dxa"/>
            <w:tcBorders>
              <w:top w:val="nil"/>
              <w:left w:val="nil"/>
              <w:bottom w:val="single" w:color="000000" w:sz="4" w:space="0"/>
              <w:right w:val="single" w:color="000000" w:sz="4" w:space="0"/>
            </w:tcBorders>
            <w:shd w:val="clear" w:color="auto" w:fill="auto"/>
            <w:vAlign w:val="center"/>
          </w:tcPr>
          <w:p w14:paraId="38A6C9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一般公共预算财政拨款</w:t>
            </w:r>
          </w:p>
        </w:tc>
        <w:tc>
          <w:tcPr>
            <w:tcW w:w="660" w:type="dxa"/>
            <w:tcBorders>
              <w:top w:val="nil"/>
              <w:left w:val="nil"/>
              <w:bottom w:val="single" w:color="000000" w:sz="4" w:space="0"/>
              <w:right w:val="single" w:color="000000" w:sz="4" w:space="0"/>
            </w:tcBorders>
            <w:shd w:val="clear" w:color="auto" w:fill="auto"/>
            <w:vAlign w:val="center"/>
          </w:tcPr>
          <w:p w14:paraId="13E01B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政府性基金预算财政拨款</w:t>
            </w:r>
          </w:p>
        </w:tc>
        <w:tc>
          <w:tcPr>
            <w:tcW w:w="645" w:type="dxa"/>
            <w:tcBorders>
              <w:top w:val="nil"/>
              <w:left w:val="nil"/>
              <w:bottom w:val="single" w:color="000000" w:sz="4" w:space="0"/>
              <w:right w:val="single" w:color="000000" w:sz="4" w:space="0"/>
            </w:tcBorders>
            <w:shd w:val="clear" w:color="auto" w:fill="auto"/>
            <w:vAlign w:val="center"/>
          </w:tcPr>
          <w:p w14:paraId="60F3F1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国有资本经营预算财政拨款</w:t>
            </w:r>
          </w:p>
        </w:tc>
      </w:tr>
      <w:tr w14:paraId="5E8F2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19B4E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451" w:type="dxa"/>
            <w:tcBorders>
              <w:top w:val="nil"/>
              <w:left w:val="nil"/>
              <w:bottom w:val="single" w:color="000000" w:sz="4" w:space="0"/>
              <w:right w:val="single" w:color="000000" w:sz="4" w:space="0"/>
            </w:tcBorders>
            <w:shd w:val="clear" w:color="auto" w:fill="auto"/>
            <w:vAlign w:val="center"/>
          </w:tcPr>
          <w:p w14:paraId="5B55A988">
            <w:pPr>
              <w:jc w:val="center"/>
              <w:rPr>
                <w:rFonts w:hint="eastAsia" w:ascii="宋体" w:hAnsi="宋体" w:eastAsia="宋体" w:cs="宋体"/>
                <w:i w:val="0"/>
                <w:iCs w:val="0"/>
                <w:color w:val="000000"/>
                <w:sz w:val="18"/>
                <w:szCs w:val="18"/>
                <w:u w:val="none"/>
              </w:rPr>
            </w:pPr>
          </w:p>
        </w:tc>
        <w:tc>
          <w:tcPr>
            <w:tcW w:w="1202" w:type="dxa"/>
            <w:tcBorders>
              <w:top w:val="nil"/>
              <w:left w:val="nil"/>
              <w:bottom w:val="single" w:color="000000" w:sz="4" w:space="0"/>
              <w:right w:val="single" w:color="000000" w:sz="4" w:space="0"/>
            </w:tcBorders>
            <w:shd w:val="clear" w:color="auto" w:fill="auto"/>
            <w:vAlign w:val="center"/>
          </w:tcPr>
          <w:p w14:paraId="5B6D18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2617" w:type="dxa"/>
            <w:tcBorders>
              <w:top w:val="nil"/>
              <w:left w:val="nil"/>
              <w:bottom w:val="single" w:color="000000" w:sz="4" w:space="0"/>
              <w:right w:val="single" w:color="000000" w:sz="4" w:space="0"/>
            </w:tcBorders>
            <w:shd w:val="clear" w:color="auto" w:fill="auto"/>
            <w:vAlign w:val="center"/>
          </w:tcPr>
          <w:p w14:paraId="74167D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400" w:type="dxa"/>
            <w:tcBorders>
              <w:top w:val="nil"/>
              <w:left w:val="nil"/>
              <w:bottom w:val="single" w:color="000000" w:sz="4" w:space="0"/>
              <w:right w:val="single" w:color="000000" w:sz="4" w:space="0"/>
            </w:tcBorders>
            <w:shd w:val="clear" w:color="auto" w:fill="auto"/>
            <w:vAlign w:val="center"/>
          </w:tcPr>
          <w:p w14:paraId="7297F20C">
            <w:pPr>
              <w:jc w:val="center"/>
              <w:rPr>
                <w:rFonts w:hint="eastAsia" w:ascii="宋体" w:hAnsi="宋体" w:eastAsia="宋体" w:cs="宋体"/>
                <w:i w:val="0"/>
                <w:iCs w:val="0"/>
                <w:color w:val="000000"/>
                <w:sz w:val="18"/>
                <w:szCs w:val="18"/>
                <w:u w:val="none"/>
              </w:rPr>
            </w:pPr>
          </w:p>
        </w:tc>
        <w:tc>
          <w:tcPr>
            <w:tcW w:w="1316" w:type="dxa"/>
            <w:tcBorders>
              <w:top w:val="nil"/>
              <w:left w:val="nil"/>
              <w:bottom w:val="single" w:color="000000" w:sz="4" w:space="0"/>
              <w:right w:val="single" w:color="000000" w:sz="4" w:space="0"/>
            </w:tcBorders>
            <w:shd w:val="clear" w:color="auto" w:fill="auto"/>
            <w:vAlign w:val="center"/>
          </w:tcPr>
          <w:p w14:paraId="4B0B83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156" w:type="dxa"/>
            <w:tcBorders>
              <w:top w:val="nil"/>
              <w:left w:val="nil"/>
              <w:bottom w:val="single" w:color="000000" w:sz="4" w:space="0"/>
              <w:right w:val="single" w:color="000000" w:sz="4" w:space="0"/>
            </w:tcBorders>
            <w:shd w:val="clear" w:color="auto" w:fill="auto"/>
            <w:vAlign w:val="center"/>
          </w:tcPr>
          <w:p w14:paraId="6E39EE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660" w:type="dxa"/>
            <w:tcBorders>
              <w:top w:val="nil"/>
              <w:left w:val="nil"/>
              <w:bottom w:val="single" w:color="000000" w:sz="4" w:space="0"/>
              <w:right w:val="single" w:color="000000" w:sz="4" w:space="0"/>
            </w:tcBorders>
            <w:shd w:val="clear" w:color="auto" w:fill="auto"/>
            <w:vAlign w:val="center"/>
          </w:tcPr>
          <w:p w14:paraId="1F1199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w:t>
            </w:r>
          </w:p>
        </w:tc>
        <w:tc>
          <w:tcPr>
            <w:tcW w:w="645" w:type="dxa"/>
            <w:tcBorders>
              <w:top w:val="nil"/>
              <w:left w:val="nil"/>
              <w:bottom w:val="single" w:color="000000" w:sz="4" w:space="0"/>
              <w:right w:val="single" w:color="000000" w:sz="4" w:space="0"/>
            </w:tcBorders>
            <w:shd w:val="clear" w:color="auto" w:fill="auto"/>
            <w:vAlign w:val="center"/>
          </w:tcPr>
          <w:p w14:paraId="3C4CA0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w:t>
            </w:r>
          </w:p>
        </w:tc>
      </w:tr>
      <w:tr w14:paraId="22376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858EDF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一、一般公共预算财政拨款</w:t>
            </w:r>
          </w:p>
        </w:tc>
        <w:tc>
          <w:tcPr>
            <w:tcW w:w="451" w:type="dxa"/>
            <w:tcBorders>
              <w:top w:val="nil"/>
              <w:left w:val="nil"/>
              <w:bottom w:val="single" w:color="000000" w:sz="4" w:space="0"/>
              <w:right w:val="single" w:color="000000" w:sz="4" w:space="0"/>
            </w:tcBorders>
            <w:shd w:val="clear" w:color="auto" w:fill="auto"/>
            <w:vAlign w:val="center"/>
          </w:tcPr>
          <w:p w14:paraId="4B9580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1202" w:type="dxa"/>
            <w:tcBorders>
              <w:top w:val="nil"/>
              <w:left w:val="nil"/>
              <w:bottom w:val="single" w:color="000000" w:sz="4" w:space="0"/>
              <w:right w:val="single" w:color="000000" w:sz="4" w:space="0"/>
            </w:tcBorders>
            <w:shd w:val="clear" w:color="auto" w:fill="auto"/>
            <w:vAlign w:val="center"/>
          </w:tcPr>
          <w:p w14:paraId="110A7233">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83.14</w:t>
            </w:r>
          </w:p>
        </w:tc>
        <w:tc>
          <w:tcPr>
            <w:tcW w:w="2617" w:type="dxa"/>
            <w:tcBorders>
              <w:top w:val="nil"/>
              <w:left w:val="nil"/>
              <w:bottom w:val="single" w:color="000000" w:sz="4" w:space="0"/>
              <w:right w:val="single" w:color="000000" w:sz="4" w:space="0"/>
            </w:tcBorders>
            <w:shd w:val="clear" w:color="auto" w:fill="auto"/>
            <w:vAlign w:val="center"/>
          </w:tcPr>
          <w:p w14:paraId="17C103B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一、一般公共服务支出</w:t>
            </w:r>
          </w:p>
        </w:tc>
        <w:tc>
          <w:tcPr>
            <w:tcW w:w="400" w:type="dxa"/>
            <w:tcBorders>
              <w:top w:val="nil"/>
              <w:left w:val="nil"/>
              <w:bottom w:val="single" w:color="000000" w:sz="4" w:space="0"/>
              <w:right w:val="single" w:color="000000" w:sz="4" w:space="0"/>
            </w:tcBorders>
            <w:shd w:val="clear" w:color="auto" w:fill="auto"/>
            <w:vAlign w:val="center"/>
          </w:tcPr>
          <w:p w14:paraId="64690B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33</w:t>
            </w:r>
          </w:p>
        </w:tc>
        <w:tc>
          <w:tcPr>
            <w:tcW w:w="1316" w:type="dxa"/>
            <w:tcBorders>
              <w:top w:val="nil"/>
              <w:left w:val="nil"/>
              <w:bottom w:val="single" w:color="000000" w:sz="4" w:space="0"/>
              <w:right w:val="single" w:color="000000" w:sz="4" w:space="0"/>
            </w:tcBorders>
            <w:shd w:val="clear" w:color="auto" w:fill="auto"/>
            <w:vAlign w:val="center"/>
          </w:tcPr>
          <w:p w14:paraId="14CD239E">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4AA1C74">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22AD3DD1">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A315C7E">
            <w:pPr>
              <w:jc w:val="right"/>
              <w:rPr>
                <w:rFonts w:hint="eastAsia" w:ascii="宋体" w:hAnsi="宋体" w:eastAsia="宋体" w:cs="宋体"/>
                <w:i w:val="0"/>
                <w:iCs w:val="0"/>
                <w:color w:val="000000"/>
                <w:sz w:val="18"/>
                <w:szCs w:val="18"/>
                <w:u w:val="none"/>
              </w:rPr>
            </w:pPr>
          </w:p>
        </w:tc>
      </w:tr>
      <w:tr w14:paraId="0F7CF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D65CE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二、政府性基金预算财政拨款</w:t>
            </w:r>
          </w:p>
        </w:tc>
        <w:tc>
          <w:tcPr>
            <w:tcW w:w="451" w:type="dxa"/>
            <w:tcBorders>
              <w:top w:val="nil"/>
              <w:left w:val="nil"/>
              <w:bottom w:val="single" w:color="000000" w:sz="4" w:space="0"/>
              <w:right w:val="single" w:color="000000" w:sz="4" w:space="0"/>
            </w:tcBorders>
            <w:shd w:val="clear" w:color="auto" w:fill="auto"/>
            <w:vAlign w:val="center"/>
          </w:tcPr>
          <w:p w14:paraId="18CE5F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202" w:type="dxa"/>
            <w:tcBorders>
              <w:top w:val="nil"/>
              <w:left w:val="nil"/>
              <w:bottom w:val="single" w:color="000000" w:sz="4" w:space="0"/>
              <w:right w:val="single" w:color="000000" w:sz="4" w:space="0"/>
            </w:tcBorders>
            <w:shd w:val="clear" w:color="auto" w:fill="auto"/>
            <w:vAlign w:val="center"/>
          </w:tcPr>
          <w:p w14:paraId="73F2208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53147A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二、外交支出</w:t>
            </w:r>
          </w:p>
        </w:tc>
        <w:tc>
          <w:tcPr>
            <w:tcW w:w="400" w:type="dxa"/>
            <w:tcBorders>
              <w:top w:val="nil"/>
              <w:left w:val="nil"/>
              <w:bottom w:val="single" w:color="000000" w:sz="4" w:space="0"/>
              <w:right w:val="single" w:color="000000" w:sz="4" w:space="0"/>
            </w:tcBorders>
            <w:shd w:val="clear" w:color="auto" w:fill="auto"/>
            <w:vAlign w:val="center"/>
          </w:tcPr>
          <w:p w14:paraId="5F601C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34</w:t>
            </w:r>
          </w:p>
        </w:tc>
        <w:tc>
          <w:tcPr>
            <w:tcW w:w="1316" w:type="dxa"/>
            <w:tcBorders>
              <w:top w:val="nil"/>
              <w:left w:val="nil"/>
              <w:bottom w:val="single" w:color="000000" w:sz="4" w:space="0"/>
              <w:right w:val="single" w:color="000000" w:sz="4" w:space="0"/>
            </w:tcBorders>
            <w:shd w:val="clear" w:color="auto" w:fill="auto"/>
            <w:vAlign w:val="center"/>
          </w:tcPr>
          <w:p w14:paraId="5665D868">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D058DD2">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738E9D81">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A707041">
            <w:pPr>
              <w:jc w:val="right"/>
              <w:rPr>
                <w:rFonts w:hint="eastAsia" w:ascii="宋体" w:hAnsi="宋体" w:eastAsia="宋体" w:cs="宋体"/>
                <w:i w:val="0"/>
                <w:iCs w:val="0"/>
                <w:color w:val="000000"/>
                <w:sz w:val="18"/>
                <w:szCs w:val="18"/>
                <w:u w:val="none"/>
              </w:rPr>
            </w:pPr>
          </w:p>
        </w:tc>
      </w:tr>
      <w:tr w14:paraId="52249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F3B34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三、国有资本经营预算财政拨款</w:t>
            </w:r>
          </w:p>
        </w:tc>
        <w:tc>
          <w:tcPr>
            <w:tcW w:w="451" w:type="dxa"/>
            <w:tcBorders>
              <w:top w:val="nil"/>
              <w:left w:val="nil"/>
              <w:bottom w:val="single" w:color="000000" w:sz="4" w:space="0"/>
              <w:right w:val="single" w:color="000000" w:sz="4" w:space="0"/>
            </w:tcBorders>
            <w:shd w:val="clear" w:color="auto" w:fill="auto"/>
            <w:vAlign w:val="center"/>
          </w:tcPr>
          <w:p w14:paraId="779FC4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1202" w:type="dxa"/>
            <w:tcBorders>
              <w:top w:val="nil"/>
              <w:left w:val="nil"/>
              <w:bottom w:val="single" w:color="000000" w:sz="4" w:space="0"/>
              <w:right w:val="single" w:color="000000" w:sz="4" w:space="0"/>
            </w:tcBorders>
            <w:shd w:val="clear" w:color="auto" w:fill="auto"/>
            <w:vAlign w:val="center"/>
          </w:tcPr>
          <w:p w14:paraId="5AB53AC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6B6868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三、国防支出</w:t>
            </w:r>
          </w:p>
        </w:tc>
        <w:tc>
          <w:tcPr>
            <w:tcW w:w="400" w:type="dxa"/>
            <w:tcBorders>
              <w:top w:val="nil"/>
              <w:left w:val="nil"/>
              <w:bottom w:val="single" w:color="000000" w:sz="4" w:space="0"/>
              <w:right w:val="single" w:color="000000" w:sz="4" w:space="0"/>
            </w:tcBorders>
            <w:shd w:val="clear" w:color="auto" w:fill="auto"/>
            <w:vAlign w:val="center"/>
          </w:tcPr>
          <w:p w14:paraId="49E2A8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35</w:t>
            </w:r>
          </w:p>
        </w:tc>
        <w:tc>
          <w:tcPr>
            <w:tcW w:w="1316" w:type="dxa"/>
            <w:tcBorders>
              <w:top w:val="nil"/>
              <w:left w:val="nil"/>
              <w:bottom w:val="single" w:color="000000" w:sz="4" w:space="0"/>
              <w:right w:val="single" w:color="000000" w:sz="4" w:space="0"/>
            </w:tcBorders>
            <w:shd w:val="clear" w:color="auto" w:fill="auto"/>
            <w:vAlign w:val="center"/>
          </w:tcPr>
          <w:p w14:paraId="2BB1EAB7">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4ADDB71C">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06E0E1E">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69CFAB4F">
            <w:pPr>
              <w:jc w:val="right"/>
              <w:rPr>
                <w:rFonts w:hint="eastAsia" w:ascii="宋体" w:hAnsi="宋体" w:eastAsia="宋体" w:cs="宋体"/>
                <w:i w:val="0"/>
                <w:iCs w:val="0"/>
                <w:color w:val="000000"/>
                <w:sz w:val="18"/>
                <w:szCs w:val="18"/>
                <w:u w:val="none"/>
              </w:rPr>
            </w:pPr>
          </w:p>
        </w:tc>
      </w:tr>
      <w:tr w14:paraId="25EBC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55392E6C">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648262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w:t>
            </w:r>
          </w:p>
        </w:tc>
        <w:tc>
          <w:tcPr>
            <w:tcW w:w="1202" w:type="dxa"/>
            <w:tcBorders>
              <w:top w:val="nil"/>
              <w:left w:val="nil"/>
              <w:bottom w:val="single" w:color="000000" w:sz="4" w:space="0"/>
              <w:right w:val="single" w:color="000000" w:sz="4" w:space="0"/>
            </w:tcBorders>
            <w:shd w:val="clear" w:color="auto" w:fill="auto"/>
            <w:vAlign w:val="center"/>
          </w:tcPr>
          <w:p w14:paraId="6B6973AF">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1E6699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四、公共安全支出</w:t>
            </w:r>
          </w:p>
        </w:tc>
        <w:tc>
          <w:tcPr>
            <w:tcW w:w="400" w:type="dxa"/>
            <w:tcBorders>
              <w:top w:val="nil"/>
              <w:left w:val="nil"/>
              <w:bottom w:val="single" w:color="000000" w:sz="4" w:space="0"/>
              <w:right w:val="single" w:color="000000" w:sz="4" w:space="0"/>
            </w:tcBorders>
            <w:shd w:val="clear" w:color="auto" w:fill="auto"/>
            <w:vAlign w:val="center"/>
          </w:tcPr>
          <w:p w14:paraId="4553C0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36</w:t>
            </w:r>
          </w:p>
        </w:tc>
        <w:tc>
          <w:tcPr>
            <w:tcW w:w="1316" w:type="dxa"/>
            <w:tcBorders>
              <w:top w:val="nil"/>
              <w:left w:val="nil"/>
              <w:bottom w:val="single" w:color="000000" w:sz="4" w:space="0"/>
              <w:right w:val="single" w:color="000000" w:sz="4" w:space="0"/>
            </w:tcBorders>
            <w:shd w:val="clear" w:color="auto" w:fill="auto"/>
            <w:vAlign w:val="center"/>
          </w:tcPr>
          <w:p w14:paraId="54771CE9">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653573F3">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337EEE37">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C1E42CD">
            <w:pPr>
              <w:jc w:val="right"/>
              <w:rPr>
                <w:rFonts w:hint="eastAsia" w:ascii="宋体" w:hAnsi="宋体" w:eastAsia="宋体" w:cs="宋体"/>
                <w:i w:val="0"/>
                <w:iCs w:val="0"/>
                <w:color w:val="000000"/>
                <w:sz w:val="18"/>
                <w:szCs w:val="18"/>
                <w:u w:val="none"/>
              </w:rPr>
            </w:pPr>
          </w:p>
        </w:tc>
      </w:tr>
      <w:tr w14:paraId="4995F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264DE1A">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10B784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w:t>
            </w:r>
          </w:p>
        </w:tc>
        <w:tc>
          <w:tcPr>
            <w:tcW w:w="1202" w:type="dxa"/>
            <w:tcBorders>
              <w:top w:val="nil"/>
              <w:left w:val="nil"/>
              <w:bottom w:val="single" w:color="000000" w:sz="4" w:space="0"/>
              <w:right w:val="single" w:color="000000" w:sz="4" w:space="0"/>
            </w:tcBorders>
            <w:shd w:val="clear" w:color="auto" w:fill="auto"/>
            <w:vAlign w:val="center"/>
          </w:tcPr>
          <w:p w14:paraId="5F5CD8D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0359AA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五、教育支出</w:t>
            </w:r>
          </w:p>
        </w:tc>
        <w:tc>
          <w:tcPr>
            <w:tcW w:w="400" w:type="dxa"/>
            <w:tcBorders>
              <w:top w:val="nil"/>
              <w:left w:val="nil"/>
              <w:bottom w:val="single" w:color="000000" w:sz="4" w:space="0"/>
              <w:right w:val="single" w:color="000000" w:sz="4" w:space="0"/>
            </w:tcBorders>
            <w:shd w:val="clear" w:color="auto" w:fill="auto"/>
            <w:vAlign w:val="center"/>
          </w:tcPr>
          <w:p w14:paraId="484EB6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37</w:t>
            </w:r>
          </w:p>
        </w:tc>
        <w:tc>
          <w:tcPr>
            <w:tcW w:w="1316" w:type="dxa"/>
            <w:tcBorders>
              <w:top w:val="nil"/>
              <w:left w:val="nil"/>
              <w:bottom w:val="single" w:color="000000" w:sz="4" w:space="0"/>
              <w:right w:val="single" w:color="000000" w:sz="4" w:space="0"/>
            </w:tcBorders>
            <w:shd w:val="clear" w:color="auto" w:fill="auto"/>
            <w:vAlign w:val="center"/>
          </w:tcPr>
          <w:p w14:paraId="24E00774">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298F3E64">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11F8F2E1">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43ACD55F">
            <w:pPr>
              <w:jc w:val="right"/>
              <w:rPr>
                <w:rFonts w:hint="eastAsia" w:ascii="宋体" w:hAnsi="宋体" w:eastAsia="宋体" w:cs="宋体"/>
                <w:i w:val="0"/>
                <w:iCs w:val="0"/>
                <w:color w:val="000000"/>
                <w:sz w:val="18"/>
                <w:szCs w:val="18"/>
                <w:u w:val="none"/>
              </w:rPr>
            </w:pPr>
          </w:p>
        </w:tc>
      </w:tr>
      <w:tr w14:paraId="3393F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DA2DCB5">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43BFF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1202" w:type="dxa"/>
            <w:tcBorders>
              <w:top w:val="nil"/>
              <w:left w:val="nil"/>
              <w:bottom w:val="single" w:color="000000" w:sz="4" w:space="0"/>
              <w:right w:val="single" w:color="000000" w:sz="4" w:space="0"/>
            </w:tcBorders>
            <w:shd w:val="clear" w:color="auto" w:fill="auto"/>
            <w:vAlign w:val="center"/>
          </w:tcPr>
          <w:p w14:paraId="74B47D38">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196E4A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六、科学技术支出</w:t>
            </w:r>
          </w:p>
        </w:tc>
        <w:tc>
          <w:tcPr>
            <w:tcW w:w="400" w:type="dxa"/>
            <w:tcBorders>
              <w:top w:val="nil"/>
              <w:left w:val="nil"/>
              <w:bottom w:val="single" w:color="000000" w:sz="4" w:space="0"/>
              <w:right w:val="single" w:color="000000" w:sz="4" w:space="0"/>
            </w:tcBorders>
            <w:shd w:val="clear" w:color="auto" w:fill="auto"/>
            <w:vAlign w:val="center"/>
          </w:tcPr>
          <w:p w14:paraId="1768E2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38</w:t>
            </w:r>
          </w:p>
        </w:tc>
        <w:tc>
          <w:tcPr>
            <w:tcW w:w="1316" w:type="dxa"/>
            <w:tcBorders>
              <w:top w:val="nil"/>
              <w:left w:val="nil"/>
              <w:bottom w:val="single" w:color="000000" w:sz="4" w:space="0"/>
              <w:right w:val="single" w:color="000000" w:sz="4" w:space="0"/>
            </w:tcBorders>
            <w:shd w:val="clear" w:color="auto" w:fill="auto"/>
            <w:vAlign w:val="center"/>
          </w:tcPr>
          <w:p w14:paraId="62269250">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6936F1A7">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1D75F74">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161462D">
            <w:pPr>
              <w:jc w:val="right"/>
              <w:rPr>
                <w:rFonts w:hint="eastAsia" w:ascii="宋体" w:hAnsi="宋体" w:eastAsia="宋体" w:cs="宋体"/>
                <w:i w:val="0"/>
                <w:iCs w:val="0"/>
                <w:color w:val="000000"/>
                <w:sz w:val="18"/>
                <w:szCs w:val="18"/>
                <w:u w:val="none"/>
              </w:rPr>
            </w:pPr>
          </w:p>
        </w:tc>
      </w:tr>
      <w:tr w14:paraId="75DC9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030DB54">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505D94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7</w:t>
            </w:r>
          </w:p>
        </w:tc>
        <w:tc>
          <w:tcPr>
            <w:tcW w:w="1202" w:type="dxa"/>
            <w:tcBorders>
              <w:top w:val="nil"/>
              <w:left w:val="nil"/>
              <w:bottom w:val="single" w:color="000000" w:sz="4" w:space="0"/>
              <w:right w:val="single" w:color="000000" w:sz="4" w:space="0"/>
            </w:tcBorders>
            <w:shd w:val="clear" w:color="auto" w:fill="auto"/>
            <w:vAlign w:val="center"/>
          </w:tcPr>
          <w:p w14:paraId="521E822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7187FD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七、文化旅游体育与传媒支出</w:t>
            </w:r>
          </w:p>
        </w:tc>
        <w:tc>
          <w:tcPr>
            <w:tcW w:w="400" w:type="dxa"/>
            <w:tcBorders>
              <w:top w:val="nil"/>
              <w:left w:val="nil"/>
              <w:bottom w:val="single" w:color="000000" w:sz="4" w:space="0"/>
              <w:right w:val="single" w:color="000000" w:sz="4" w:space="0"/>
            </w:tcBorders>
            <w:shd w:val="clear" w:color="auto" w:fill="auto"/>
            <w:vAlign w:val="center"/>
          </w:tcPr>
          <w:p w14:paraId="5E3298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39</w:t>
            </w:r>
          </w:p>
        </w:tc>
        <w:tc>
          <w:tcPr>
            <w:tcW w:w="1316" w:type="dxa"/>
            <w:tcBorders>
              <w:top w:val="nil"/>
              <w:left w:val="nil"/>
              <w:bottom w:val="single" w:color="000000" w:sz="4" w:space="0"/>
              <w:right w:val="single" w:color="000000" w:sz="4" w:space="0"/>
            </w:tcBorders>
            <w:shd w:val="clear" w:color="auto" w:fill="auto"/>
            <w:vAlign w:val="center"/>
          </w:tcPr>
          <w:p w14:paraId="02AF812A">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9266EA2">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29C90451">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ADF0070">
            <w:pPr>
              <w:jc w:val="right"/>
              <w:rPr>
                <w:rFonts w:hint="eastAsia" w:ascii="宋体" w:hAnsi="宋体" w:eastAsia="宋体" w:cs="宋体"/>
                <w:i w:val="0"/>
                <w:iCs w:val="0"/>
                <w:color w:val="000000"/>
                <w:sz w:val="18"/>
                <w:szCs w:val="18"/>
                <w:u w:val="none"/>
              </w:rPr>
            </w:pPr>
          </w:p>
        </w:tc>
      </w:tr>
      <w:tr w14:paraId="12AD7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5C0B3A64">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5F0081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8</w:t>
            </w:r>
          </w:p>
        </w:tc>
        <w:tc>
          <w:tcPr>
            <w:tcW w:w="1202" w:type="dxa"/>
            <w:tcBorders>
              <w:top w:val="nil"/>
              <w:left w:val="nil"/>
              <w:bottom w:val="single" w:color="000000" w:sz="4" w:space="0"/>
              <w:right w:val="single" w:color="000000" w:sz="4" w:space="0"/>
            </w:tcBorders>
            <w:shd w:val="clear" w:color="auto" w:fill="auto"/>
            <w:vAlign w:val="center"/>
          </w:tcPr>
          <w:p w14:paraId="56D775D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216B24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八、社会保障和就业支出</w:t>
            </w:r>
          </w:p>
        </w:tc>
        <w:tc>
          <w:tcPr>
            <w:tcW w:w="400" w:type="dxa"/>
            <w:tcBorders>
              <w:top w:val="nil"/>
              <w:left w:val="nil"/>
              <w:bottom w:val="single" w:color="000000" w:sz="4" w:space="0"/>
              <w:right w:val="single" w:color="000000" w:sz="4" w:space="0"/>
            </w:tcBorders>
            <w:shd w:val="clear" w:color="auto" w:fill="auto"/>
            <w:vAlign w:val="center"/>
          </w:tcPr>
          <w:p w14:paraId="41F2A4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40</w:t>
            </w:r>
          </w:p>
        </w:tc>
        <w:tc>
          <w:tcPr>
            <w:tcW w:w="1316" w:type="dxa"/>
            <w:tcBorders>
              <w:top w:val="nil"/>
              <w:left w:val="nil"/>
              <w:bottom w:val="single" w:color="000000" w:sz="4" w:space="0"/>
              <w:right w:val="single" w:color="000000" w:sz="4" w:space="0"/>
            </w:tcBorders>
            <w:shd w:val="clear" w:color="auto" w:fill="auto"/>
            <w:vAlign w:val="center"/>
          </w:tcPr>
          <w:p w14:paraId="3CEB19B1">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E4B2F8B">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089E5CE">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739DA13">
            <w:pPr>
              <w:jc w:val="right"/>
              <w:rPr>
                <w:rFonts w:hint="eastAsia" w:ascii="宋体" w:hAnsi="宋体" w:eastAsia="宋体" w:cs="宋体"/>
                <w:i w:val="0"/>
                <w:iCs w:val="0"/>
                <w:color w:val="000000"/>
                <w:sz w:val="18"/>
                <w:szCs w:val="18"/>
                <w:u w:val="none"/>
              </w:rPr>
            </w:pPr>
          </w:p>
        </w:tc>
      </w:tr>
      <w:tr w14:paraId="3001D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1FEEA7FE">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1F805A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w:t>
            </w:r>
          </w:p>
        </w:tc>
        <w:tc>
          <w:tcPr>
            <w:tcW w:w="1202" w:type="dxa"/>
            <w:tcBorders>
              <w:top w:val="nil"/>
              <w:left w:val="nil"/>
              <w:bottom w:val="single" w:color="000000" w:sz="4" w:space="0"/>
              <w:right w:val="single" w:color="000000" w:sz="4" w:space="0"/>
            </w:tcBorders>
            <w:shd w:val="clear" w:color="auto" w:fill="auto"/>
            <w:vAlign w:val="center"/>
          </w:tcPr>
          <w:p w14:paraId="3183A6F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6E68C6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九、卫生健康支出</w:t>
            </w:r>
          </w:p>
        </w:tc>
        <w:tc>
          <w:tcPr>
            <w:tcW w:w="400" w:type="dxa"/>
            <w:tcBorders>
              <w:top w:val="nil"/>
              <w:left w:val="nil"/>
              <w:bottom w:val="single" w:color="000000" w:sz="4" w:space="0"/>
              <w:right w:val="single" w:color="000000" w:sz="4" w:space="0"/>
            </w:tcBorders>
            <w:shd w:val="clear" w:color="auto" w:fill="auto"/>
            <w:vAlign w:val="center"/>
          </w:tcPr>
          <w:p w14:paraId="5B29BA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41</w:t>
            </w:r>
          </w:p>
        </w:tc>
        <w:tc>
          <w:tcPr>
            <w:tcW w:w="1316" w:type="dxa"/>
            <w:tcBorders>
              <w:top w:val="nil"/>
              <w:left w:val="nil"/>
              <w:bottom w:val="single" w:color="000000" w:sz="4" w:space="0"/>
              <w:right w:val="single" w:color="000000" w:sz="4" w:space="0"/>
            </w:tcBorders>
            <w:shd w:val="clear" w:color="auto" w:fill="auto"/>
            <w:vAlign w:val="center"/>
          </w:tcPr>
          <w:p w14:paraId="1C59FD05">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7B1D10E">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25A4D84">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A895F2E">
            <w:pPr>
              <w:jc w:val="right"/>
              <w:rPr>
                <w:rFonts w:hint="eastAsia" w:ascii="宋体" w:hAnsi="宋体" w:eastAsia="宋体" w:cs="宋体"/>
                <w:i w:val="0"/>
                <w:iCs w:val="0"/>
                <w:color w:val="000000"/>
                <w:sz w:val="18"/>
                <w:szCs w:val="18"/>
                <w:u w:val="none"/>
              </w:rPr>
            </w:pPr>
          </w:p>
        </w:tc>
      </w:tr>
      <w:tr w14:paraId="57E45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876066A">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7F4ED5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202" w:type="dxa"/>
            <w:tcBorders>
              <w:top w:val="nil"/>
              <w:left w:val="nil"/>
              <w:bottom w:val="single" w:color="000000" w:sz="4" w:space="0"/>
              <w:right w:val="single" w:color="000000" w:sz="4" w:space="0"/>
            </w:tcBorders>
            <w:shd w:val="clear" w:color="auto" w:fill="auto"/>
            <w:vAlign w:val="center"/>
          </w:tcPr>
          <w:p w14:paraId="2859FE6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3A32E90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十、节能环保支出</w:t>
            </w:r>
          </w:p>
        </w:tc>
        <w:tc>
          <w:tcPr>
            <w:tcW w:w="400" w:type="dxa"/>
            <w:tcBorders>
              <w:top w:val="nil"/>
              <w:left w:val="nil"/>
              <w:bottom w:val="single" w:color="000000" w:sz="4" w:space="0"/>
              <w:right w:val="single" w:color="000000" w:sz="4" w:space="0"/>
            </w:tcBorders>
            <w:shd w:val="clear" w:color="auto" w:fill="auto"/>
            <w:vAlign w:val="center"/>
          </w:tcPr>
          <w:p w14:paraId="1A87DB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42</w:t>
            </w:r>
          </w:p>
        </w:tc>
        <w:tc>
          <w:tcPr>
            <w:tcW w:w="1316" w:type="dxa"/>
            <w:tcBorders>
              <w:top w:val="nil"/>
              <w:left w:val="nil"/>
              <w:bottom w:val="single" w:color="000000" w:sz="4" w:space="0"/>
              <w:right w:val="single" w:color="000000" w:sz="4" w:space="0"/>
            </w:tcBorders>
            <w:shd w:val="clear" w:color="auto" w:fill="auto"/>
            <w:vAlign w:val="center"/>
          </w:tcPr>
          <w:p w14:paraId="3620B6D5">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4C27AD5">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EBA5E8B">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DDC8265">
            <w:pPr>
              <w:jc w:val="right"/>
              <w:rPr>
                <w:rFonts w:hint="eastAsia" w:ascii="宋体" w:hAnsi="宋体" w:eastAsia="宋体" w:cs="宋体"/>
                <w:i w:val="0"/>
                <w:iCs w:val="0"/>
                <w:color w:val="000000"/>
                <w:sz w:val="18"/>
                <w:szCs w:val="18"/>
                <w:u w:val="none"/>
              </w:rPr>
            </w:pPr>
          </w:p>
        </w:tc>
      </w:tr>
      <w:tr w14:paraId="2FF8F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3BBDB31B">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5A06B4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11</w:t>
            </w:r>
          </w:p>
        </w:tc>
        <w:tc>
          <w:tcPr>
            <w:tcW w:w="1202" w:type="dxa"/>
            <w:tcBorders>
              <w:top w:val="nil"/>
              <w:left w:val="nil"/>
              <w:bottom w:val="single" w:color="000000" w:sz="4" w:space="0"/>
              <w:right w:val="single" w:color="000000" w:sz="4" w:space="0"/>
            </w:tcBorders>
            <w:shd w:val="clear" w:color="auto" w:fill="auto"/>
            <w:vAlign w:val="center"/>
          </w:tcPr>
          <w:p w14:paraId="530FAC2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1ECC253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十一、城乡社区支出</w:t>
            </w:r>
          </w:p>
        </w:tc>
        <w:tc>
          <w:tcPr>
            <w:tcW w:w="400" w:type="dxa"/>
            <w:tcBorders>
              <w:top w:val="nil"/>
              <w:left w:val="nil"/>
              <w:bottom w:val="single" w:color="000000" w:sz="4" w:space="0"/>
              <w:right w:val="single" w:color="000000" w:sz="4" w:space="0"/>
            </w:tcBorders>
            <w:shd w:val="clear" w:color="auto" w:fill="auto"/>
            <w:vAlign w:val="center"/>
          </w:tcPr>
          <w:p w14:paraId="42BCAE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43</w:t>
            </w:r>
          </w:p>
        </w:tc>
        <w:tc>
          <w:tcPr>
            <w:tcW w:w="1316" w:type="dxa"/>
            <w:tcBorders>
              <w:top w:val="nil"/>
              <w:left w:val="nil"/>
              <w:bottom w:val="single" w:color="000000" w:sz="4" w:space="0"/>
              <w:right w:val="single" w:color="000000" w:sz="4" w:space="0"/>
            </w:tcBorders>
            <w:shd w:val="clear" w:color="auto" w:fill="auto"/>
            <w:vAlign w:val="center"/>
          </w:tcPr>
          <w:p w14:paraId="4B2FD0F6">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5A6C4438">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F11FB6F">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47D1919A">
            <w:pPr>
              <w:jc w:val="right"/>
              <w:rPr>
                <w:rFonts w:hint="eastAsia" w:ascii="宋体" w:hAnsi="宋体" w:eastAsia="宋体" w:cs="宋体"/>
                <w:i w:val="0"/>
                <w:iCs w:val="0"/>
                <w:color w:val="000000"/>
                <w:sz w:val="18"/>
                <w:szCs w:val="18"/>
                <w:u w:val="none"/>
              </w:rPr>
            </w:pPr>
          </w:p>
        </w:tc>
      </w:tr>
      <w:tr w14:paraId="57162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F61DB20">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346245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12</w:t>
            </w:r>
          </w:p>
        </w:tc>
        <w:tc>
          <w:tcPr>
            <w:tcW w:w="1202" w:type="dxa"/>
            <w:tcBorders>
              <w:top w:val="nil"/>
              <w:left w:val="nil"/>
              <w:bottom w:val="single" w:color="000000" w:sz="4" w:space="0"/>
              <w:right w:val="single" w:color="000000" w:sz="4" w:space="0"/>
            </w:tcBorders>
            <w:shd w:val="clear" w:color="auto" w:fill="auto"/>
            <w:vAlign w:val="center"/>
          </w:tcPr>
          <w:p w14:paraId="73BD9CA7">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38A4F3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十二、农林水支出</w:t>
            </w:r>
          </w:p>
        </w:tc>
        <w:tc>
          <w:tcPr>
            <w:tcW w:w="400" w:type="dxa"/>
            <w:tcBorders>
              <w:top w:val="nil"/>
              <w:left w:val="nil"/>
              <w:bottom w:val="single" w:color="000000" w:sz="4" w:space="0"/>
              <w:right w:val="single" w:color="000000" w:sz="4" w:space="0"/>
            </w:tcBorders>
            <w:shd w:val="clear" w:color="auto" w:fill="auto"/>
            <w:vAlign w:val="center"/>
          </w:tcPr>
          <w:p w14:paraId="3B8920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44</w:t>
            </w:r>
          </w:p>
        </w:tc>
        <w:tc>
          <w:tcPr>
            <w:tcW w:w="1316" w:type="dxa"/>
            <w:tcBorders>
              <w:top w:val="nil"/>
              <w:left w:val="nil"/>
              <w:bottom w:val="single" w:color="000000" w:sz="4" w:space="0"/>
              <w:right w:val="single" w:color="000000" w:sz="4" w:space="0"/>
            </w:tcBorders>
            <w:shd w:val="clear" w:color="auto" w:fill="auto"/>
            <w:vAlign w:val="center"/>
          </w:tcPr>
          <w:p w14:paraId="3069C6B3">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6D5B7E9">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5E33FD8">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614F2BF">
            <w:pPr>
              <w:jc w:val="right"/>
              <w:rPr>
                <w:rFonts w:hint="eastAsia" w:ascii="宋体" w:hAnsi="宋体" w:eastAsia="宋体" w:cs="宋体"/>
                <w:i w:val="0"/>
                <w:iCs w:val="0"/>
                <w:color w:val="000000"/>
                <w:sz w:val="18"/>
                <w:szCs w:val="18"/>
                <w:u w:val="none"/>
              </w:rPr>
            </w:pPr>
          </w:p>
        </w:tc>
      </w:tr>
      <w:tr w14:paraId="74139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728CC1FC">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9DAA6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13</w:t>
            </w:r>
          </w:p>
        </w:tc>
        <w:tc>
          <w:tcPr>
            <w:tcW w:w="1202" w:type="dxa"/>
            <w:tcBorders>
              <w:top w:val="nil"/>
              <w:left w:val="nil"/>
              <w:bottom w:val="single" w:color="000000" w:sz="4" w:space="0"/>
              <w:right w:val="single" w:color="000000" w:sz="4" w:space="0"/>
            </w:tcBorders>
            <w:shd w:val="clear" w:color="auto" w:fill="auto"/>
            <w:vAlign w:val="center"/>
          </w:tcPr>
          <w:p w14:paraId="3C43F807">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49DBDDB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十三、交通运输支出</w:t>
            </w:r>
          </w:p>
        </w:tc>
        <w:tc>
          <w:tcPr>
            <w:tcW w:w="400" w:type="dxa"/>
            <w:tcBorders>
              <w:top w:val="nil"/>
              <w:left w:val="nil"/>
              <w:bottom w:val="single" w:color="000000" w:sz="4" w:space="0"/>
              <w:right w:val="single" w:color="000000" w:sz="4" w:space="0"/>
            </w:tcBorders>
            <w:shd w:val="clear" w:color="auto" w:fill="auto"/>
            <w:vAlign w:val="center"/>
          </w:tcPr>
          <w:p w14:paraId="7A2ACB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45</w:t>
            </w:r>
          </w:p>
        </w:tc>
        <w:tc>
          <w:tcPr>
            <w:tcW w:w="1316" w:type="dxa"/>
            <w:tcBorders>
              <w:top w:val="nil"/>
              <w:left w:val="nil"/>
              <w:bottom w:val="single" w:color="000000" w:sz="4" w:space="0"/>
              <w:right w:val="single" w:color="000000" w:sz="4" w:space="0"/>
            </w:tcBorders>
            <w:shd w:val="clear" w:color="auto" w:fill="auto"/>
            <w:vAlign w:val="center"/>
          </w:tcPr>
          <w:p w14:paraId="4D4C7ABC">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9C86C6B">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0C7EB52F">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32F39CB">
            <w:pPr>
              <w:jc w:val="right"/>
              <w:rPr>
                <w:rFonts w:hint="eastAsia" w:ascii="宋体" w:hAnsi="宋体" w:eastAsia="宋体" w:cs="宋体"/>
                <w:i w:val="0"/>
                <w:iCs w:val="0"/>
                <w:color w:val="000000"/>
                <w:sz w:val="18"/>
                <w:szCs w:val="18"/>
                <w:u w:val="none"/>
              </w:rPr>
            </w:pPr>
          </w:p>
        </w:tc>
      </w:tr>
      <w:tr w14:paraId="503C2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C81872A">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7B69CE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14</w:t>
            </w:r>
          </w:p>
        </w:tc>
        <w:tc>
          <w:tcPr>
            <w:tcW w:w="1202" w:type="dxa"/>
            <w:tcBorders>
              <w:top w:val="nil"/>
              <w:left w:val="nil"/>
              <w:bottom w:val="single" w:color="000000" w:sz="4" w:space="0"/>
              <w:right w:val="single" w:color="000000" w:sz="4" w:space="0"/>
            </w:tcBorders>
            <w:shd w:val="clear" w:color="auto" w:fill="auto"/>
            <w:vAlign w:val="center"/>
          </w:tcPr>
          <w:p w14:paraId="495E4F5F">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7693A7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十四、资源勘探工业信息等支出</w:t>
            </w:r>
          </w:p>
        </w:tc>
        <w:tc>
          <w:tcPr>
            <w:tcW w:w="400" w:type="dxa"/>
            <w:tcBorders>
              <w:top w:val="nil"/>
              <w:left w:val="nil"/>
              <w:bottom w:val="single" w:color="000000" w:sz="4" w:space="0"/>
              <w:right w:val="single" w:color="000000" w:sz="4" w:space="0"/>
            </w:tcBorders>
            <w:shd w:val="clear" w:color="auto" w:fill="auto"/>
            <w:vAlign w:val="center"/>
          </w:tcPr>
          <w:p w14:paraId="361261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46</w:t>
            </w:r>
          </w:p>
        </w:tc>
        <w:tc>
          <w:tcPr>
            <w:tcW w:w="1316" w:type="dxa"/>
            <w:tcBorders>
              <w:top w:val="nil"/>
              <w:left w:val="nil"/>
              <w:bottom w:val="single" w:color="000000" w:sz="4" w:space="0"/>
              <w:right w:val="single" w:color="000000" w:sz="4" w:space="0"/>
            </w:tcBorders>
            <w:shd w:val="clear" w:color="auto" w:fill="auto"/>
            <w:vAlign w:val="center"/>
          </w:tcPr>
          <w:p w14:paraId="75C2A1F2">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A043787">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11F43013">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5505FE04">
            <w:pPr>
              <w:jc w:val="right"/>
              <w:rPr>
                <w:rFonts w:hint="eastAsia" w:ascii="宋体" w:hAnsi="宋体" w:eastAsia="宋体" w:cs="宋体"/>
                <w:i w:val="0"/>
                <w:iCs w:val="0"/>
                <w:color w:val="000000"/>
                <w:sz w:val="18"/>
                <w:szCs w:val="18"/>
                <w:u w:val="none"/>
              </w:rPr>
            </w:pPr>
          </w:p>
        </w:tc>
      </w:tr>
      <w:tr w14:paraId="3BC28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11F055EA">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502ABE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15</w:t>
            </w:r>
          </w:p>
        </w:tc>
        <w:tc>
          <w:tcPr>
            <w:tcW w:w="1202" w:type="dxa"/>
            <w:tcBorders>
              <w:top w:val="nil"/>
              <w:left w:val="nil"/>
              <w:bottom w:val="single" w:color="000000" w:sz="4" w:space="0"/>
              <w:right w:val="single" w:color="000000" w:sz="4" w:space="0"/>
            </w:tcBorders>
            <w:shd w:val="clear" w:color="auto" w:fill="auto"/>
            <w:vAlign w:val="center"/>
          </w:tcPr>
          <w:p w14:paraId="31A84EA3">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75A4472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十五、商业服务业等支出</w:t>
            </w:r>
          </w:p>
        </w:tc>
        <w:tc>
          <w:tcPr>
            <w:tcW w:w="400" w:type="dxa"/>
            <w:tcBorders>
              <w:top w:val="nil"/>
              <w:left w:val="nil"/>
              <w:bottom w:val="single" w:color="000000" w:sz="4" w:space="0"/>
              <w:right w:val="single" w:color="000000" w:sz="4" w:space="0"/>
            </w:tcBorders>
            <w:shd w:val="clear" w:color="auto" w:fill="auto"/>
            <w:vAlign w:val="center"/>
          </w:tcPr>
          <w:p w14:paraId="098D7E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47</w:t>
            </w:r>
          </w:p>
        </w:tc>
        <w:tc>
          <w:tcPr>
            <w:tcW w:w="1316" w:type="dxa"/>
            <w:tcBorders>
              <w:top w:val="nil"/>
              <w:left w:val="nil"/>
              <w:bottom w:val="single" w:color="000000" w:sz="4" w:space="0"/>
              <w:right w:val="single" w:color="000000" w:sz="4" w:space="0"/>
            </w:tcBorders>
            <w:shd w:val="clear" w:color="auto" w:fill="auto"/>
            <w:vAlign w:val="center"/>
          </w:tcPr>
          <w:p w14:paraId="0058274C">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69E91A49">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04C6C288">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5C2D5163">
            <w:pPr>
              <w:jc w:val="right"/>
              <w:rPr>
                <w:rFonts w:hint="eastAsia" w:ascii="宋体" w:hAnsi="宋体" w:eastAsia="宋体" w:cs="宋体"/>
                <w:i w:val="0"/>
                <w:iCs w:val="0"/>
                <w:color w:val="000000"/>
                <w:sz w:val="18"/>
                <w:szCs w:val="18"/>
                <w:u w:val="none"/>
              </w:rPr>
            </w:pPr>
          </w:p>
        </w:tc>
      </w:tr>
      <w:tr w14:paraId="4BE25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3353D73F">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40EF94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16</w:t>
            </w:r>
          </w:p>
        </w:tc>
        <w:tc>
          <w:tcPr>
            <w:tcW w:w="1202" w:type="dxa"/>
            <w:tcBorders>
              <w:top w:val="nil"/>
              <w:left w:val="nil"/>
              <w:bottom w:val="single" w:color="000000" w:sz="4" w:space="0"/>
              <w:right w:val="single" w:color="000000" w:sz="4" w:space="0"/>
            </w:tcBorders>
            <w:shd w:val="clear" w:color="auto" w:fill="auto"/>
            <w:vAlign w:val="center"/>
          </w:tcPr>
          <w:p w14:paraId="777F438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093792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十六、金融支出</w:t>
            </w:r>
          </w:p>
        </w:tc>
        <w:tc>
          <w:tcPr>
            <w:tcW w:w="400" w:type="dxa"/>
            <w:tcBorders>
              <w:top w:val="nil"/>
              <w:left w:val="nil"/>
              <w:bottom w:val="single" w:color="000000" w:sz="4" w:space="0"/>
              <w:right w:val="single" w:color="000000" w:sz="4" w:space="0"/>
            </w:tcBorders>
            <w:shd w:val="clear" w:color="auto" w:fill="auto"/>
            <w:vAlign w:val="center"/>
          </w:tcPr>
          <w:p w14:paraId="3B2B63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48</w:t>
            </w:r>
          </w:p>
        </w:tc>
        <w:tc>
          <w:tcPr>
            <w:tcW w:w="1316" w:type="dxa"/>
            <w:tcBorders>
              <w:top w:val="nil"/>
              <w:left w:val="nil"/>
              <w:bottom w:val="single" w:color="000000" w:sz="4" w:space="0"/>
              <w:right w:val="single" w:color="000000" w:sz="4" w:space="0"/>
            </w:tcBorders>
            <w:shd w:val="clear" w:color="auto" w:fill="auto"/>
            <w:vAlign w:val="center"/>
          </w:tcPr>
          <w:p w14:paraId="13BD5145">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0C40CA7B">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77013B4">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36CFFC5D">
            <w:pPr>
              <w:jc w:val="right"/>
              <w:rPr>
                <w:rFonts w:hint="eastAsia" w:ascii="宋体" w:hAnsi="宋体" w:eastAsia="宋体" w:cs="宋体"/>
                <w:i w:val="0"/>
                <w:iCs w:val="0"/>
                <w:color w:val="000000"/>
                <w:sz w:val="18"/>
                <w:szCs w:val="18"/>
                <w:u w:val="none"/>
              </w:rPr>
            </w:pPr>
          </w:p>
        </w:tc>
      </w:tr>
      <w:tr w14:paraId="380CC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4A77700">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74721C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17</w:t>
            </w:r>
          </w:p>
        </w:tc>
        <w:tc>
          <w:tcPr>
            <w:tcW w:w="1202" w:type="dxa"/>
            <w:tcBorders>
              <w:top w:val="nil"/>
              <w:left w:val="nil"/>
              <w:bottom w:val="single" w:color="000000" w:sz="4" w:space="0"/>
              <w:right w:val="single" w:color="000000" w:sz="4" w:space="0"/>
            </w:tcBorders>
            <w:shd w:val="clear" w:color="auto" w:fill="auto"/>
            <w:vAlign w:val="center"/>
          </w:tcPr>
          <w:p w14:paraId="169CD073">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1CE9E1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十七、援助其他地区支出</w:t>
            </w:r>
          </w:p>
        </w:tc>
        <w:tc>
          <w:tcPr>
            <w:tcW w:w="400" w:type="dxa"/>
            <w:tcBorders>
              <w:top w:val="nil"/>
              <w:left w:val="nil"/>
              <w:bottom w:val="single" w:color="000000" w:sz="4" w:space="0"/>
              <w:right w:val="single" w:color="000000" w:sz="4" w:space="0"/>
            </w:tcBorders>
            <w:shd w:val="clear" w:color="auto" w:fill="auto"/>
            <w:vAlign w:val="center"/>
          </w:tcPr>
          <w:p w14:paraId="51CFE5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49</w:t>
            </w:r>
          </w:p>
        </w:tc>
        <w:tc>
          <w:tcPr>
            <w:tcW w:w="1316" w:type="dxa"/>
            <w:tcBorders>
              <w:top w:val="nil"/>
              <w:left w:val="nil"/>
              <w:bottom w:val="single" w:color="000000" w:sz="4" w:space="0"/>
              <w:right w:val="single" w:color="000000" w:sz="4" w:space="0"/>
            </w:tcBorders>
            <w:shd w:val="clear" w:color="auto" w:fill="auto"/>
            <w:vAlign w:val="center"/>
          </w:tcPr>
          <w:p w14:paraId="20117ED2">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7BE57ED">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37D69BBD">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536BCE7">
            <w:pPr>
              <w:jc w:val="right"/>
              <w:rPr>
                <w:rFonts w:hint="eastAsia" w:ascii="宋体" w:hAnsi="宋体" w:eastAsia="宋体" w:cs="宋体"/>
                <w:i w:val="0"/>
                <w:iCs w:val="0"/>
                <w:color w:val="000000"/>
                <w:sz w:val="18"/>
                <w:szCs w:val="18"/>
                <w:u w:val="none"/>
              </w:rPr>
            </w:pPr>
          </w:p>
        </w:tc>
      </w:tr>
      <w:tr w14:paraId="163F3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7FDDA94">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0F6299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18</w:t>
            </w:r>
          </w:p>
        </w:tc>
        <w:tc>
          <w:tcPr>
            <w:tcW w:w="1202" w:type="dxa"/>
            <w:tcBorders>
              <w:top w:val="nil"/>
              <w:left w:val="nil"/>
              <w:bottom w:val="single" w:color="000000" w:sz="4" w:space="0"/>
              <w:right w:val="single" w:color="000000" w:sz="4" w:space="0"/>
            </w:tcBorders>
            <w:shd w:val="clear" w:color="auto" w:fill="auto"/>
            <w:vAlign w:val="center"/>
          </w:tcPr>
          <w:p w14:paraId="5697255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425B51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十八、自然资源海洋气象等支出</w:t>
            </w:r>
          </w:p>
        </w:tc>
        <w:tc>
          <w:tcPr>
            <w:tcW w:w="400" w:type="dxa"/>
            <w:tcBorders>
              <w:top w:val="nil"/>
              <w:left w:val="nil"/>
              <w:bottom w:val="single" w:color="000000" w:sz="4" w:space="0"/>
              <w:right w:val="single" w:color="000000" w:sz="4" w:space="0"/>
            </w:tcBorders>
            <w:shd w:val="clear" w:color="auto" w:fill="auto"/>
            <w:vAlign w:val="center"/>
          </w:tcPr>
          <w:p w14:paraId="16BB80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50</w:t>
            </w:r>
          </w:p>
        </w:tc>
        <w:tc>
          <w:tcPr>
            <w:tcW w:w="1316" w:type="dxa"/>
            <w:tcBorders>
              <w:top w:val="nil"/>
              <w:left w:val="nil"/>
              <w:bottom w:val="single" w:color="000000" w:sz="4" w:space="0"/>
              <w:right w:val="single" w:color="000000" w:sz="4" w:space="0"/>
            </w:tcBorders>
            <w:shd w:val="clear" w:color="auto" w:fill="auto"/>
            <w:vAlign w:val="center"/>
          </w:tcPr>
          <w:p w14:paraId="4ADFC38F">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5EEA92CE">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102D442C">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5B64A873">
            <w:pPr>
              <w:jc w:val="right"/>
              <w:rPr>
                <w:rFonts w:hint="eastAsia" w:ascii="宋体" w:hAnsi="宋体" w:eastAsia="宋体" w:cs="宋体"/>
                <w:i w:val="0"/>
                <w:iCs w:val="0"/>
                <w:color w:val="000000"/>
                <w:sz w:val="18"/>
                <w:szCs w:val="18"/>
                <w:u w:val="none"/>
              </w:rPr>
            </w:pPr>
          </w:p>
        </w:tc>
      </w:tr>
      <w:tr w14:paraId="08C75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1DE39680">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39B49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19</w:t>
            </w:r>
          </w:p>
        </w:tc>
        <w:tc>
          <w:tcPr>
            <w:tcW w:w="1202" w:type="dxa"/>
            <w:tcBorders>
              <w:top w:val="nil"/>
              <w:left w:val="nil"/>
              <w:bottom w:val="single" w:color="000000" w:sz="4" w:space="0"/>
              <w:right w:val="single" w:color="000000" w:sz="4" w:space="0"/>
            </w:tcBorders>
            <w:shd w:val="clear" w:color="auto" w:fill="auto"/>
            <w:vAlign w:val="center"/>
          </w:tcPr>
          <w:p w14:paraId="7FC278D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0758AF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十九、住房保障支出</w:t>
            </w:r>
          </w:p>
        </w:tc>
        <w:tc>
          <w:tcPr>
            <w:tcW w:w="400" w:type="dxa"/>
            <w:tcBorders>
              <w:top w:val="nil"/>
              <w:left w:val="nil"/>
              <w:bottom w:val="single" w:color="000000" w:sz="4" w:space="0"/>
              <w:right w:val="single" w:color="000000" w:sz="4" w:space="0"/>
            </w:tcBorders>
            <w:shd w:val="clear" w:color="auto" w:fill="auto"/>
            <w:vAlign w:val="center"/>
          </w:tcPr>
          <w:p w14:paraId="0061A3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51</w:t>
            </w:r>
          </w:p>
        </w:tc>
        <w:tc>
          <w:tcPr>
            <w:tcW w:w="1316" w:type="dxa"/>
            <w:tcBorders>
              <w:top w:val="nil"/>
              <w:left w:val="nil"/>
              <w:bottom w:val="single" w:color="000000" w:sz="4" w:space="0"/>
              <w:right w:val="single" w:color="000000" w:sz="4" w:space="0"/>
            </w:tcBorders>
            <w:shd w:val="clear" w:color="auto" w:fill="auto"/>
            <w:vAlign w:val="center"/>
          </w:tcPr>
          <w:p w14:paraId="6E561161">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D63C13F">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7F601886">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19F98843">
            <w:pPr>
              <w:jc w:val="right"/>
              <w:rPr>
                <w:rFonts w:hint="eastAsia" w:ascii="宋体" w:hAnsi="宋体" w:eastAsia="宋体" w:cs="宋体"/>
                <w:i w:val="0"/>
                <w:iCs w:val="0"/>
                <w:color w:val="000000"/>
                <w:sz w:val="18"/>
                <w:szCs w:val="18"/>
                <w:u w:val="none"/>
              </w:rPr>
            </w:pPr>
          </w:p>
        </w:tc>
      </w:tr>
      <w:tr w14:paraId="7FB16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571600D2">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0517CD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202" w:type="dxa"/>
            <w:tcBorders>
              <w:top w:val="nil"/>
              <w:left w:val="nil"/>
              <w:bottom w:val="single" w:color="000000" w:sz="4" w:space="0"/>
              <w:right w:val="single" w:color="000000" w:sz="4" w:space="0"/>
            </w:tcBorders>
            <w:shd w:val="clear" w:color="auto" w:fill="auto"/>
            <w:vAlign w:val="center"/>
          </w:tcPr>
          <w:p w14:paraId="5CE22A67">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085CEC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二十、粮油物资储备支出</w:t>
            </w:r>
          </w:p>
        </w:tc>
        <w:tc>
          <w:tcPr>
            <w:tcW w:w="400" w:type="dxa"/>
            <w:tcBorders>
              <w:top w:val="nil"/>
              <w:left w:val="nil"/>
              <w:bottom w:val="single" w:color="000000" w:sz="4" w:space="0"/>
              <w:right w:val="single" w:color="000000" w:sz="4" w:space="0"/>
            </w:tcBorders>
            <w:shd w:val="clear" w:color="auto" w:fill="auto"/>
            <w:vAlign w:val="center"/>
          </w:tcPr>
          <w:p w14:paraId="0DD177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52</w:t>
            </w:r>
          </w:p>
        </w:tc>
        <w:tc>
          <w:tcPr>
            <w:tcW w:w="1316" w:type="dxa"/>
            <w:tcBorders>
              <w:top w:val="nil"/>
              <w:left w:val="nil"/>
              <w:bottom w:val="single" w:color="000000" w:sz="4" w:space="0"/>
              <w:right w:val="single" w:color="000000" w:sz="4" w:space="0"/>
            </w:tcBorders>
            <w:shd w:val="clear" w:color="auto" w:fill="auto"/>
            <w:vAlign w:val="center"/>
          </w:tcPr>
          <w:p w14:paraId="796D3350">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800B673">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FDAA74D">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15E42CF">
            <w:pPr>
              <w:jc w:val="right"/>
              <w:rPr>
                <w:rFonts w:hint="eastAsia" w:ascii="宋体" w:hAnsi="宋体" w:eastAsia="宋体" w:cs="宋体"/>
                <w:i w:val="0"/>
                <w:iCs w:val="0"/>
                <w:color w:val="000000"/>
                <w:sz w:val="18"/>
                <w:szCs w:val="18"/>
                <w:u w:val="none"/>
              </w:rPr>
            </w:pPr>
          </w:p>
        </w:tc>
      </w:tr>
      <w:tr w14:paraId="34B4B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7A022E7F">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4B83BD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w:t>
            </w:r>
          </w:p>
        </w:tc>
        <w:tc>
          <w:tcPr>
            <w:tcW w:w="1202" w:type="dxa"/>
            <w:tcBorders>
              <w:top w:val="nil"/>
              <w:left w:val="nil"/>
              <w:bottom w:val="single" w:color="000000" w:sz="4" w:space="0"/>
              <w:right w:val="single" w:color="000000" w:sz="4" w:space="0"/>
            </w:tcBorders>
            <w:shd w:val="clear" w:color="auto" w:fill="auto"/>
            <w:vAlign w:val="center"/>
          </w:tcPr>
          <w:p w14:paraId="1EBCF02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2B2962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二十一、国有资本经营预算支出</w:t>
            </w:r>
          </w:p>
        </w:tc>
        <w:tc>
          <w:tcPr>
            <w:tcW w:w="400" w:type="dxa"/>
            <w:tcBorders>
              <w:top w:val="nil"/>
              <w:left w:val="nil"/>
              <w:bottom w:val="single" w:color="000000" w:sz="4" w:space="0"/>
              <w:right w:val="single" w:color="000000" w:sz="4" w:space="0"/>
            </w:tcBorders>
            <w:shd w:val="clear" w:color="auto" w:fill="auto"/>
            <w:vAlign w:val="center"/>
          </w:tcPr>
          <w:p w14:paraId="5B8C0A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53</w:t>
            </w:r>
          </w:p>
        </w:tc>
        <w:tc>
          <w:tcPr>
            <w:tcW w:w="1316" w:type="dxa"/>
            <w:tcBorders>
              <w:top w:val="nil"/>
              <w:left w:val="nil"/>
              <w:bottom w:val="single" w:color="000000" w:sz="4" w:space="0"/>
              <w:right w:val="single" w:color="000000" w:sz="4" w:space="0"/>
            </w:tcBorders>
            <w:shd w:val="clear" w:color="auto" w:fill="auto"/>
            <w:vAlign w:val="center"/>
          </w:tcPr>
          <w:p w14:paraId="769987EF">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7C77EA7F">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5F4BB018">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6681800E">
            <w:pPr>
              <w:jc w:val="right"/>
              <w:rPr>
                <w:rFonts w:hint="eastAsia" w:ascii="宋体" w:hAnsi="宋体" w:eastAsia="宋体" w:cs="宋体"/>
                <w:i w:val="0"/>
                <w:iCs w:val="0"/>
                <w:color w:val="000000"/>
                <w:sz w:val="18"/>
                <w:szCs w:val="18"/>
                <w:u w:val="none"/>
              </w:rPr>
            </w:pPr>
          </w:p>
        </w:tc>
      </w:tr>
      <w:tr w14:paraId="578EC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B141507">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1837B6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w:t>
            </w:r>
          </w:p>
        </w:tc>
        <w:tc>
          <w:tcPr>
            <w:tcW w:w="1202" w:type="dxa"/>
            <w:tcBorders>
              <w:top w:val="nil"/>
              <w:left w:val="nil"/>
              <w:bottom w:val="single" w:color="000000" w:sz="4" w:space="0"/>
              <w:right w:val="single" w:color="000000" w:sz="4" w:space="0"/>
            </w:tcBorders>
            <w:shd w:val="clear" w:color="auto" w:fill="auto"/>
            <w:vAlign w:val="center"/>
          </w:tcPr>
          <w:p w14:paraId="608EBE9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0007B1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二十二、灾害防治及应急管理支出</w:t>
            </w:r>
          </w:p>
        </w:tc>
        <w:tc>
          <w:tcPr>
            <w:tcW w:w="400" w:type="dxa"/>
            <w:tcBorders>
              <w:top w:val="nil"/>
              <w:left w:val="nil"/>
              <w:bottom w:val="single" w:color="000000" w:sz="4" w:space="0"/>
              <w:right w:val="single" w:color="000000" w:sz="4" w:space="0"/>
            </w:tcBorders>
            <w:shd w:val="clear" w:color="auto" w:fill="auto"/>
            <w:vAlign w:val="center"/>
          </w:tcPr>
          <w:p w14:paraId="5E0085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54</w:t>
            </w:r>
          </w:p>
        </w:tc>
        <w:tc>
          <w:tcPr>
            <w:tcW w:w="1316" w:type="dxa"/>
            <w:tcBorders>
              <w:top w:val="nil"/>
              <w:left w:val="nil"/>
              <w:bottom w:val="single" w:color="000000" w:sz="4" w:space="0"/>
              <w:right w:val="single" w:color="000000" w:sz="4" w:space="0"/>
            </w:tcBorders>
            <w:shd w:val="clear" w:color="auto" w:fill="auto"/>
            <w:vAlign w:val="center"/>
          </w:tcPr>
          <w:p w14:paraId="2C06E25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76.73</w:t>
            </w:r>
          </w:p>
        </w:tc>
        <w:tc>
          <w:tcPr>
            <w:tcW w:w="1156" w:type="dxa"/>
            <w:tcBorders>
              <w:top w:val="nil"/>
              <w:left w:val="nil"/>
              <w:bottom w:val="single" w:color="000000" w:sz="4" w:space="0"/>
              <w:right w:val="single" w:color="000000" w:sz="4" w:space="0"/>
            </w:tcBorders>
            <w:shd w:val="clear" w:color="auto" w:fill="auto"/>
            <w:vAlign w:val="center"/>
          </w:tcPr>
          <w:p w14:paraId="5A3B66E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76.73</w:t>
            </w:r>
          </w:p>
        </w:tc>
        <w:tc>
          <w:tcPr>
            <w:tcW w:w="660" w:type="dxa"/>
            <w:tcBorders>
              <w:top w:val="nil"/>
              <w:left w:val="nil"/>
              <w:bottom w:val="single" w:color="000000" w:sz="4" w:space="0"/>
              <w:right w:val="single" w:color="000000" w:sz="4" w:space="0"/>
            </w:tcBorders>
            <w:shd w:val="clear" w:color="auto" w:fill="auto"/>
            <w:vAlign w:val="center"/>
          </w:tcPr>
          <w:p w14:paraId="54E26DB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645" w:type="dxa"/>
            <w:tcBorders>
              <w:top w:val="nil"/>
              <w:left w:val="nil"/>
              <w:bottom w:val="single" w:color="000000" w:sz="4" w:space="0"/>
              <w:right w:val="single" w:color="000000" w:sz="4" w:space="0"/>
            </w:tcBorders>
            <w:shd w:val="clear" w:color="auto" w:fill="auto"/>
            <w:vAlign w:val="center"/>
          </w:tcPr>
          <w:p w14:paraId="0758ACAA">
            <w:pPr>
              <w:jc w:val="right"/>
              <w:rPr>
                <w:rFonts w:hint="eastAsia" w:ascii="宋体" w:hAnsi="宋体" w:eastAsia="宋体" w:cs="宋体"/>
                <w:i w:val="0"/>
                <w:iCs w:val="0"/>
                <w:color w:val="000000"/>
                <w:sz w:val="18"/>
                <w:szCs w:val="18"/>
                <w:u w:val="none"/>
              </w:rPr>
            </w:pPr>
          </w:p>
        </w:tc>
      </w:tr>
      <w:tr w14:paraId="2C43A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069CD91F">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13F75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23</w:t>
            </w:r>
          </w:p>
        </w:tc>
        <w:tc>
          <w:tcPr>
            <w:tcW w:w="1202" w:type="dxa"/>
            <w:tcBorders>
              <w:top w:val="nil"/>
              <w:left w:val="nil"/>
              <w:bottom w:val="single" w:color="000000" w:sz="4" w:space="0"/>
              <w:right w:val="single" w:color="000000" w:sz="4" w:space="0"/>
            </w:tcBorders>
            <w:shd w:val="clear" w:color="auto" w:fill="auto"/>
            <w:vAlign w:val="center"/>
          </w:tcPr>
          <w:p w14:paraId="3E14D2C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0B19CF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二十三、其他支出</w:t>
            </w:r>
          </w:p>
        </w:tc>
        <w:tc>
          <w:tcPr>
            <w:tcW w:w="400" w:type="dxa"/>
            <w:tcBorders>
              <w:top w:val="nil"/>
              <w:left w:val="nil"/>
              <w:bottom w:val="single" w:color="000000" w:sz="4" w:space="0"/>
              <w:right w:val="single" w:color="000000" w:sz="4" w:space="0"/>
            </w:tcBorders>
            <w:shd w:val="clear" w:color="auto" w:fill="auto"/>
            <w:vAlign w:val="center"/>
          </w:tcPr>
          <w:p w14:paraId="1BD9A4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55</w:t>
            </w:r>
          </w:p>
        </w:tc>
        <w:tc>
          <w:tcPr>
            <w:tcW w:w="1316" w:type="dxa"/>
            <w:tcBorders>
              <w:top w:val="nil"/>
              <w:left w:val="nil"/>
              <w:bottom w:val="single" w:color="000000" w:sz="4" w:space="0"/>
              <w:right w:val="single" w:color="000000" w:sz="4" w:space="0"/>
            </w:tcBorders>
            <w:shd w:val="clear" w:color="auto" w:fill="auto"/>
            <w:vAlign w:val="center"/>
          </w:tcPr>
          <w:p w14:paraId="3429239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156" w:type="dxa"/>
            <w:tcBorders>
              <w:top w:val="nil"/>
              <w:left w:val="nil"/>
              <w:bottom w:val="single" w:color="000000" w:sz="4" w:space="0"/>
              <w:right w:val="single" w:color="000000" w:sz="4" w:space="0"/>
            </w:tcBorders>
            <w:shd w:val="clear" w:color="auto" w:fill="auto"/>
            <w:vAlign w:val="center"/>
          </w:tcPr>
          <w:p w14:paraId="1759AD6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660" w:type="dxa"/>
            <w:tcBorders>
              <w:top w:val="nil"/>
              <w:left w:val="nil"/>
              <w:bottom w:val="single" w:color="000000" w:sz="4" w:space="0"/>
              <w:right w:val="single" w:color="000000" w:sz="4" w:space="0"/>
            </w:tcBorders>
            <w:shd w:val="clear" w:color="auto" w:fill="auto"/>
            <w:vAlign w:val="center"/>
          </w:tcPr>
          <w:p w14:paraId="58733B9C">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0C7926B">
            <w:pPr>
              <w:jc w:val="right"/>
              <w:rPr>
                <w:rFonts w:hint="eastAsia" w:ascii="宋体" w:hAnsi="宋体" w:eastAsia="宋体" w:cs="宋体"/>
                <w:i w:val="0"/>
                <w:iCs w:val="0"/>
                <w:color w:val="000000"/>
                <w:sz w:val="18"/>
                <w:szCs w:val="18"/>
                <w:u w:val="none"/>
              </w:rPr>
            </w:pPr>
          </w:p>
        </w:tc>
      </w:tr>
      <w:tr w14:paraId="4D498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108752B7">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67B329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24</w:t>
            </w:r>
          </w:p>
        </w:tc>
        <w:tc>
          <w:tcPr>
            <w:tcW w:w="1202" w:type="dxa"/>
            <w:tcBorders>
              <w:top w:val="nil"/>
              <w:left w:val="nil"/>
              <w:bottom w:val="single" w:color="000000" w:sz="4" w:space="0"/>
              <w:right w:val="single" w:color="000000" w:sz="4" w:space="0"/>
            </w:tcBorders>
            <w:shd w:val="clear" w:color="auto" w:fill="auto"/>
            <w:vAlign w:val="center"/>
          </w:tcPr>
          <w:p w14:paraId="52B2415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210493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二十四、债务还本支出</w:t>
            </w:r>
          </w:p>
        </w:tc>
        <w:tc>
          <w:tcPr>
            <w:tcW w:w="400" w:type="dxa"/>
            <w:tcBorders>
              <w:top w:val="nil"/>
              <w:left w:val="nil"/>
              <w:bottom w:val="single" w:color="000000" w:sz="4" w:space="0"/>
              <w:right w:val="single" w:color="000000" w:sz="4" w:space="0"/>
            </w:tcBorders>
            <w:shd w:val="clear" w:color="auto" w:fill="auto"/>
            <w:vAlign w:val="center"/>
          </w:tcPr>
          <w:p w14:paraId="64F6A2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56</w:t>
            </w:r>
          </w:p>
        </w:tc>
        <w:tc>
          <w:tcPr>
            <w:tcW w:w="1316" w:type="dxa"/>
            <w:tcBorders>
              <w:top w:val="nil"/>
              <w:left w:val="nil"/>
              <w:bottom w:val="single" w:color="000000" w:sz="4" w:space="0"/>
              <w:right w:val="single" w:color="000000" w:sz="4" w:space="0"/>
            </w:tcBorders>
            <w:shd w:val="clear" w:color="auto" w:fill="auto"/>
            <w:vAlign w:val="center"/>
          </w:tcPr>
          <w:p w14:paraId="4D45FA0F">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156" w:type="dxa"/>
            <w:tcBorders>
              <w:top w:val="nil"/>
              <w:left w:val="nil"/>
              <w:bottom w:val="single" w:color="000000" w:sz="4" w:space="0"/>
              <w:right w:val="single" w:color="000000" w:sz="4" w:space="0"/>
            </w:tcBorders>
            <w:shd w:val="clear" w:color="auto" w:fill="auto"/>
            <w:vAlign w:val="center"/>
          </w:tcPr>
          <w:p w14:paraId="3E7C4DA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660" w:type="dxa"/>
            <w:tcBorders>
              <w:top w:val="nil"/>
              <w:left w:val="nil"/>
              <w:bottom w:val="single" w:color="000000" w:sz="4" w:space="0"/>
              <w:right w:val="single" w:color="000000" w:sz="4" w:space="0"/>
            </w:tcBorders>
            <w:shd w:val="clear" w:color="auto" w:fill="auto"/>
            <w:vAlign w:val="center"/>
          </w:tcPr>
          <w:p w14:paraId="4CD1DFBB">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683FB69D">
            <w:pPr>
              <w:jc w:val="right"/>
              <w:rPr>
                <w:rFonts w:hint="eastAsia" w:ascii="宋体" w:hAnsi="宋体" w:eastAsia="宋体" w:cs="宋体"/>
                <w:i w:val="0"/>
                <w:iCs w:val="0"/>
                <w:color w:val="000000"/>
                <w:sz w:val="18"/>
                <w:szCs w:val="18"/>
                <w:u w:val="none"/>
              </w:rPr>
            </w:pPr>
          </w:p>
        </w:tc>
      </w:tr>
      <w:tr w14:paraId="0FE29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D7ACC25">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326B3C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25</w:t>
            </w:r>
          </w:p>
        </w:tc>
        <w:tc>
          <w:tcPr>
            <w:tcW w:w="1202" w:type="dxa"/>
            <w:tcBorders>
              <w:top w:val="nil"/>
              <w:left w:val="nil"/>
              <w:bottom w:val="single" w:color="000000" w:sz="4" w:space="0"/>
              <w:right w:val="single" w:color="000000" w:sz="4" w:space="0"/>
            </w:tcBorders>
            <w:shd w:val="clear" w:color="auto" w:fill="auto"/>
            <w:vAlign w:val="center"/>
          </w:tcPr>
          <w:p w14:paraId="163E1C7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7AD4654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二十五、债务付息支出</w:t>
            </w:r>
          </w:p>
        </w:tc>
        <w:tc>
          <w:tcPr>
            <w:tcW w:w="400" w:type="dxa"/>
            <w:tcBorders>
              <w:top w:val="nil"/>
              <w:left w:val="nil"/>
              <w:bottom w:val="single" w:color="000000" w:sz="4" w:space="0"/>
              <w:right w:val="single" w:color="000000" w:sz="4" w:space="0"/>
            </w:tcBorders>
            <w:shd w:val="clear" w:color="auto" w:fill="auto"/>
            <w:vAlign w:val="center"/>
          </w:tcPr>
          <w:p w14:paraId="2EA648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57</w:t>
            </w:r>
          </w:p>
        </w:tc>
        <w:tc>
          <w:tcPr>
            <w:tcW w:w="1316" w:type="dxa"/>
            <w:tcBorders>
              <w:top w:val="nil"/>
              <w:left w:val="nil"/>
              <w:bottom w:val="single" w:color="000000" w:sz="4" w:space="0"/>
              <w:right w:val="single" w:color="000000" w:sz="4" w:space="0"/>
            </w:tcBorders>
            <w:shd w:val="clear" w:color="auto" w:fill="auto"/>
            <w:vAlign w:val="center"/>
          </w:tcPr>
          <w:p w14:paraId="3B34C633">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156" w:type="dxa"/>
            <w:tcBorders>
              <w:top w:val="nil"/>
              <w:left w:val="nil"/>
              <w:bottom w:val="single" w:color="000000" w:sz="4" w:space="0"/>
              <w:right w:val="single" w:color="000000" w:sz="4" w:space="0"/>
            </w:tcBorders>
            <w:shd w:val="clear" w:color="auto" w:fill="auto"/>
            <w:vAlign w:val="center"/>
          </w:tcPr>
          <w:p w14:paraId="7DAA46E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660" w:type="dxa"/>
            <w:tcBorders>
              <w:top w:val="nil"/>
              <w:left w:val="nil"/>
              <w:bottom w:val="single" w:color="000000" w:sz="4" w:space="0"/>
              <w:right w:val="single" w:color="000000" w:sz="4" w:space="0"/>
            </w:tcBorders>
            <w:shd w:val="clear" w:color="auto" w:fill="auto"/>
            <w:vAlign w:val="center"/>
          </w:tcPr>
          <w:p w14:paraId="7500EEEA">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18268DE7">
            <w:pPr>
              <w:jc w:val="right"/>
              <w:rPr>
                <w:rFonts w:hint="eastAsia" w:ascii="宋体" w:hAnsi="宋体" w:eastAsia="宋体" w:cs="宋体"/>
                <w:i w:val="0"/>
                <w:iCs w:val="0"/>
                <w:color w:val="000000"/>
                <w:sz w:val="18"/>
                <w:szCs w:val="18"/>
                <w:u w:val="none"/>
              </w:rPr>
            </w:pPr>
          </w:p>
        </w:tc>
      </w:tr>
      <w:tr w14:paraId="0526D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2C7AC84D">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14:paraId="2CAA16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26</w:t>
            </w:r>
          </w:p>
        </w:tc>
        <w:tc>
          <w:tcPr>
            <w:tcW w:w="1202" w:type="dxa"/>
            <w:tcBorders>
              <w:top w:val="nil"/>
              <w:left w:val="nil"/>
              <w:bottom w:val="single" w:color="000000" w:sz="4" w:space="0"/>
              <w:right w:val="single" w:color="000000" w:sz="4" w:space="0"/>
            </w:tcBorders>
            <w:shd w:val="clear" w:color="auto" w:fill="auto"/>
            <w:vAlign w:val="center"/>
          </w:tcPr>
          <w:p w14:paraId="43D783D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504165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二十六、抗疫特别国债安排的支出</w:t>
            </w:r>
          </w:p>
        </w:tc>
        <w:tc>
          <w:tcPr>
            <w:tcW w:w="400" w:type="dxa"/>
            <w:tcBorders>
              <w:top w:val="nil"/>
              <w:left w:val="nil"/>
              <w:bottom w:val="single" w:color="000000" w:sz="4" w:space="0"/>
              <w:right w:val="single" w:color="000000" w:sz="4" w:space="0"/>
            </w:tcBorders>
            <w:shd w:val="clear" w:color="auto" w:fill="auto"/>
            <w:vAlign w:val="center"/>
          </w:tcPr>
          <w:p w14:paraId="0B54A7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58</w:t>
            </w:r>
          </w:p>
        </w:tc>
        <w:tc>
          <w:tcPr>
            <w:tcW w:w="1316" w:type="dxa"/>
            <w:tcBorders>
              <w:top w:val="nil"/>
              <w:left w:val="nil"/>
              <w:bottom w:val="single" w:color="000000" w:sz="4" w:space="0"/>
              <w:right w:val="single" w:color="000000" w:sz="4" w:space="0"/>
            </w:tcBorders>
            <w:shd w:val="clear" w:color="auto" w:fill="auto"/>
            <w:vAlign w:val="center"/>
          </w:tcPr>
          <w:p w14:paraId="76D5CCD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156" w:type="dxa"/>
            <w:tcBorders>
              <w:top w:val="nil"/>
              <w:left w:val="nil"/>
              <w:bottom w:val="single" w:color="000000" w:sz="4" w:space="0"/>
              <w:right w:val="single" w:color="000000" w:sz="4" w:space="0"/>
            </w:tcBorders>
            <w:shd w:val="clear" w:color="auto" w:fill="auto"/>
            <w:vAlign w:val="center"/>
          </w:tcPr>
          <w:p w14:paraId="0C85329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660" w:type="dxa"/>
            <w:tcBorders>
              <w:top w:val="nil"/>
              <w:left w:val="nil"/>
              <w:bottom w:val="single" w:color="000000" w:sz="4" w:space="0"/>
              <w:right w:val="single" w:color="000000" w:sz="4" w:space="0"/>
            </w:tcBorders>
            <w:shd w:val="clear" w:color="auto" w:fill="auto"/>
            <w:vAlign w:val="center"/>
          </w:tcPr>
          <w:p w14:paraId="58164225">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12922724">
            <w:pPr>
              <w:jc w:val="right"/>
              <w:rPr>
                <w:rFonts w:hint="eastAsia" w:ascii="宋体" w:hAnsi="宋体" w:eastAsia="宋体" w:cs="宋体"/>
                <w:i w:val="0"/>
                <w:iCs w:val="0"/>
                <w:color w:val="000000"/>
                <w:sz w:val="18"/>
                <w:szCs w:val="18"/>
                <w:u w:val="none"/>
              </w:rPr>
            </w:pPr>
          </w:p>
        </w:tc>
      </w:tr>
      <w:tr w14:paraId="7940A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B6AF2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本年收入合计</w:t>
            </w:r>
          </w:p>
        </w:tc>
        <w:tc>
          <w:tcPr>
            <w:tcW w:w="451" w:type="dxa"/>
            <w:tcBorders>
              <w:top w:val="nil"/>
              <w:left w:val="nil"/>
              <w:bottom w:val="single" w:color="000000" w:sz="4" w:space="0"/>
              <w:right w:val="single" w:color="000000" w:sz="4" w:space="0"/>
            </w:tcBorders>
            <w:shd w:val="clear" w:color="auto" w:fill="auto"/>
            <w:vAlign w:val="center"/>
          </w:tcPr>
          <w:p w14:paraId="4EFB4B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27</w:t>
            </w:r>
          </w:p>
        </w:tc>
        <w:tc>
          <w:tcPr>
            <w:tcW w:w="1202" w:type="dxa"/>
            <w:tcBorders>
              <w:top w:val="nil"/>
              <w:left w:val="nil"/>
              <w:bottom w:val="single" w:color="000000" w:sz="4" w:space="0"/>
              <w:right w:val="single" w:color="000000" w:sz="4" w:space="0"/>
            </w:tcBorders>
            <w:shd w:val="clear" w:color="auto" w:fill="auto"/>
            <w:vAlign w:val="center"/>
          </w:tcPr>
          <w:p w14:paraId="0E5B3032">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83.14</w:t>
            </w:r>
          </w:p>
        </w:tc>
        <w:tc>
          <w:tcPr>
            <w:tcW w:w="2617" w:type="dxa"/>
            <w:tcBorders>
              <w:top w:val="nil"/>
              <w:left w:val="nil"/>
              <w:bottom w:val="single" w:color="000000" w:sz="4" w:space="0"/>
              <w:right w:val="single" w:color="000000" w:sz="4" w:space="0"/>
            </w:tcBorders>
            <w:shd w:val="clear" w:color="auto" w:fill="auto"/>
            <w:vAlign w:val="center"/>
          </w:tcPr>
          <w:p w14:paraId="4B283A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本年支出合计</w:t>
            </w:r>
          </w:p>
        </w:tc>
        <w:tc>
          <w:tcPr>
            <w:tcW w:w="400" w:type="dxa"/>
            <w:tcBorders>
              <w:top w:val="nil"/>
              <w:left w:val="nil"/>
              <w:bottom w:val="single" w:color="000000" w:sz="4" w:space="0"/>
              <w:right w:val="single" w:color="000000" w:sz="4" w:space="0"/>
            </w:tcBorders>
            <w:shd w:val="clear" w:color="auto" w:fill="auto"/>
            <w:vAlign w:val="center"/>
          </w:tcPr>
          <w:p w14:paraId="262435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59</w:t>
            </w:r>
          </w:p>
        </w:tc>
        <w:tc>
          <w:tcPr>
            <w:tcW w:w="1316" w:type="dxa"/>
            <w:tcBorders>
              <w:top w:val="nil"/>
              <w:left w:val="nil"/>
              <w:bottom w:val="single" w:color="000000" w:sz="4" w:space="0"/>
              <w:right w:val="single" w:color="000000" w:sz="4" w:space="0"/>
            </w:tcBorders>
            <w:shd w:val="clear" w:color="auto" w:fill="auto"/>
            <w:vAlign w:val="center"/>
          </w:tcPr>
          <w:p w14:paraId="664F18B7">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76.73</w:t>
            </w:r>
          </w:p>
        </w:tc>
        <w:tc>
          <w:tcPr>
            <w:tcW w:w="1156" w:type="dxa"/>
            <w:tcBorders>
              <w:top w:val="nil"/>
              <w:left w:val="nil"/>
              <w:bottom w:val="single" w:color="000000" w:sz="4" w:space="0"/>
              <w:right w:val="single" w:color="000000" w:sz="4" w:space="0"/>
            </w:tcBorders>
            <w:shd w:val="clear" w:color="auto" w:fill="auto"/>
            <w:vAlign w:val="center"/>
          </w:tcPr>
          <w:p w14:paraId="4E865113">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76.73</w:t>
            </w:r>
          </w:p>
        </w:tc>
        <w:tc>
          <w:tcPr>
            <w:tcW w:w="660" w:type="dxa"/>
            <w:tcBorders>
              <w:top w:val="nil"/>
              <w:left w:val="nil"/>
              <w:bottom w:val="single" w:color="000000" w:sz="4" w:space="0"/>
              <w:right w:val="single" w:color="000000" w:sz="4" w:space="0"/>
            </w:tcBorders>
            <w:shd w:val="clear" w:color="auto" w:fill="auto"/>
            <w:vAlign w:val="center"/>
          </w:tcPr>
          <w:p w14:paraId="65404CE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645" w:type="dxa"/>
            <w:tcBorders>
              <w:top w:val="nil"/>
              <w:left w:val="nil"/>
              <w:bottom w:val="single" w:color="000000" w:sz="4" w:space="0"/>
              <w:right w:val="single" w:color="000000" w:sz="4" w:space="0"/>
            </w:tcBorders>
            <w:shd w:val="clear" w:color="auto" w:fill="auto"/>
            <w:vAlign w:val="center"/>
          </w:tcPr>
          <w:p w14:paraId="762E5092">
            <w:pPr>
              <w:jc w:val="right"/>
              <w:rPr>
                <w:rFonts w:hint="eastAsia" w:ascii="宋体" w:hAnsi="宋体" w:eastAsia="宋体" w:cs="宋体"/>
                <w:i w:val="0"/>
                <w:iCs w:val="0"/>
                <w:color w:val="000000"/>
                <w:sz w:val="18"/>
                <w:szCs w:val="18"/>
                <w:u w:val="none"/>
              </w:rPr>
            </w:pPr>
          </w:p>
        </w:tc>
      </w:tr>
      <w:tr w14:paraId="503B2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804DB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年初结转和结余</w:t>
            </w:r>
          </w:p>
        </w:tc>
        <w:tc>
          <w:tcPr>
            <w:tcW w:w="451" w:type="dxa"/>
            <w:tcBorders>
              <w:top w:val="nil"/>
              <w:left w:val="nil"/>
              <w:bottom w:val="single" w:color="000000" w:sz="4" w:space="0"/>
              <w:right w:val="single" w:color="000000" w:sz="4" w:space="0"/>
            </w:tcBorders>
            <w:shd w:val="clear" w:color="auto" w:fill="auto"/>
            <w:vAlign w:val="center"/>
          </w:tcPr>
          <w:p w14:paraId="689A52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28</w:t>
            </w:r>
          </w:p>
        </w:tc>
        <w:tc>
          <w:tcPr>
            <w:tcW w:w="1202" w:type="dxa"/>
            <w:tcBorders>
              <w:top w:val="nil"/>
              <w:left w:val="nil"/>
              <w:bottom w:val="single" w:color="000000" w:sz="4" w:space="0"/>
              <w:right w:val="single" w:color="000000" w:sz="4" w:space="0"/>
            </w:tcBorders>
            <w:shd w:val="clear" w:color="auto" w:fill="auto"/>
            <w:vAlign w:val="center"/>
          </w:tcPr>
          <w:p w14:paraId="763F2A48">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429661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年末结转和结余</w:t>
            </w:r>
          </w:p>
        </w:tc>
        <w:tc>
          <w:tcPr>
            <w:tcW w:w="400" w:type="dxa"/>
            <w:tcBorders>
              <w:top w:val="nil"/>
              <w:left w:val="nil"/>
              <w:bottom w:val="single" w:color="000000" w:sz="4" w:space="0"/>
              <w:right w:val="single" w:color="000000" w:sz="4" w:space="0"/>
            </w:tcBorders>
            <w:shd w:val="clear" w:color="auto" w:fill="auto"/>
            <w:vAlign w:val="center"/>
          </w:tcPr>
          <w:p w14:paraId="4B4511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60</w:t>
            </w:r>
          </w:p>
        </w:tc>
        <w:tc>
          <w:tcPr>
            <w:tcW w:w="1316" w:type="dxa"/>
            <w:tcBorders>
              <w:top w:val="nil"/>
              <w:left w:val="nil"/>
              <w:bottom w:val="single" w:color="000000" w:sz="4" w:space="0"/>
              <w:right w:val="single" w:color="000000" w:sz="4" w:space="0"/>
            </w:tcBorders>
            <w:shd w:val="clear" w:color="auto" w:fill="auto"/>
            <w:vAlign w:val="center"/>
          </w:tcPr>
          <w:p w14:paraId="735AC61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6.41</w:t>
            </w:r>
          </w:p>
        </w:tc>
        <w:tc>
          <w:tcPr>
            <w:tcW w:w="1156" w:type="dxa"/>
            <w:tcBorders>
              <w:top w:val="nil"/>
              <w:left w:val="nil"/>
              <w:bottom w:val="single" w:color="000000" w:sz="4" w:space="0"/>
              <w:right w:val="single" w:color="000000" w:sz="4" w:space="0"/>
            </w:tcBorders>
            <w:shd w:val="clear" w:color="auto" w:fill="auto"/>
            <w:vAlign w:val="center"/>
          </w:tcPr>
          <w:p w14:paraId="4DE0108F">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6.41</w:t>
            </w:r>
          </w:p>
        </w:tc>
        <w:tc>
          <w:tcPr>
            <w:tcW w:w="660" w:type="dxa"/>
            <w:tcBorders>
              <w:top w:val="nil"/>
              <w:left w:val="nil"/>
              <w:bottom w:val="single" w:color="000000" w:sz="4" w:space="0"/>
              <w:right w:val="single" w:color="000000" w:sz="4" w:space="0"/>
            </w:tcBorders>
            <w:shd w:val="clear" w:color="auto" w:fill="auto"/>
            <w:vAlign w:val="center"/>
          </w:tcPr>
          <w:p w14:paraId="68C85D78">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645" w:type="dxa"/>
            <w:tcBorders>
              <w:top w:val="nil"/>
              <w:left w:val="nil"/>
              <w:bottom w:val="single" w:color="000000" w:sz="4" w:space="0"/>
              <w:right w:val="single" w:color="000000" w:sz="4" w:space="0"/>
            </w:tcBorders>
            <w:shd w:val="clear" w:color="auto" w:fill="auto"/>
            <w:vAlign w:val="center"/>
          </w:tcPr>
          <w:p w14:paraId="0B949926">
            <w:pPr>
              <w:jc w:val="right"/>
              <w:rPr>
                <w:rFonts w:hint="eastAsia" w:ascii="宋体" w:hAnsi="宋体" w:eastAsia="宋体" w:cs="宋体"/>
                <w:i w:val="0"/>
                <w:iCs w:val="0"/>
                <w:color w:val="000000"/>
                <w:sz w:val="18"/>
                <w:szCs w:val="18"/>
                <w:u w:val="none"/>
              </w:rPr>
            </w:pPr>
          </w:p>
        </w:tc>
      </w:tr>
      <w:tr w14:paraId="676D9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60A69F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一般公共预算财政拨款</w:t>
            </w:r>
          </w:p>
        </w:tc>
        <w:tc>
          <w:tcPr>
            <w:tcW w:w="451" w:type="dxa"/>
            <w:tcBorders>
              <w:top w:val="nil"/>
              <w:left w:val="nil"/>
              <w:bottom w:val="single" w:color="000000" w:sz="4" w:space="0"/>
              <w:right w:val="single" w:color="000000" w:sz="4" w:space="0"/>
            </w:tcBorders>
            <w:shd w:val="clear" w:color="auto" w:fill="auto"/>
            <w:vAlign w:val="center"/>
          </w:tcPr>
          <w:p w14:paraId="6DFEA8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29</w:t>
            </w:r>
          </w:p>
        </w:tc>
        <w:tc>
          <w:tcPr>
            <w:tcW w:w="1202" w:type="dxa"/>
            <w:tcBorders>
              <w:top w:val="nil"/>
              <w:left w:val="nil"/>
              <w:bottom w:val="single" w:color="000000" w:sz="4" w:space="0"/>
              <w:right w:val="single" w:color="000000" w:sz="4" w:space="0"/>
            </w:tcBorders>
            <w:shd w:val="clear" w:color="auto" w:fill="auto"/>
            <w:vAlign w:val="center"/>
          </w:tcPr>
          <w:p w14:paraId="6FCED899">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14:paraId="78282545">
            <w:pPr>
              <w:jc w:val="left"/>
              <w:rPr>
                <w:rFonts w:hint="eastAsia" w:ascii="宋体" w:hAnsi="宋体" w:eastAsia="宋体" w:cs="宋体"/>
                <w:i w:val="0"/>
                <w:iCs w:val="0"/>
                <w:color w:val="000000"/>
                <w:sz w:val="18"/>
                <w:szCs w:val="18"/>
                <w:u w:val="none"/>
              </w:rPr>
            </w:pPr>
          </w:p>
        </w:tc>
        <w:tc>
          <w:tcPr>
            <w:tcW w:w="400" w:type="dxa"/>
            <w:tcBorders>
              <w:top w:val="nil"/>
              <w:left w:val="nil"/>
              <w:bottom w:val="single" w:color="000000" w:sz="4" w:space="0"/>
              <w:right w:val="single" w:color="000000" w:sz="4" w:space="0"/>
            </w:tcBorders>
            <w:shd w:val="clear" w:color="auto" w:fill="auto"/>
            <w:vAlign w:val="center"/>
          </w:tcPr>
          <w:p w14:paraId="42B0E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61</w:t>
            </w:r>
          </w:p>
        </w:tc>
        <w:tc>
          <w:tcPr>
            <w:tcW w:w="1316" w:type="dxa"/>
            <w:tcBorders>
              <w:top w:val="nil"/>
              <w:left w:val="nil"/>
              <w:bottom w:val="single" w:color="000000" w:sz="4" w:space="0"/>
              <w:right w:val="single" w:color="000000" w:sz="4" w:space="0"/>
            </w:tcBorders>
            <w:shd w:val="clear" w:color="auto" w:fill="auto"/>
            <w:vAlign w:val="center"/>
          </w:tcPr>
          <w:p w14:paraId="7B08C7E6">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60CD8023">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69AA7FA9">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CA39109">
            <w:pPr>
              <w:jc w:val="right"/>
              <w:rPr>
                <w:rFonts w:hint="eastAsia" w:ascii="宋体" w:hAnsi="宋体" w:eastAsia="宋体" w:cs="宋体"/>
                <w:i w:val="0"/>
                <w:iCs w:val="0"/>
                <w:color w:val="000000"/>
                <w:sz w:val="18"/>
                <w:szCs w:val="18"/>
                <w:u w:val="none"/>
              </w:rPr>
            </w:pPr>
          </w:p>
        </w:tc>
      </w:tr>
      <w:tr w14:paraId="54AD4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2D64DF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政府性基金预算财政拨款</w:t>
            </w:r>
          </w:p>
        </w:tc>
        <w:tc>
          <w:tcPr>
            <w:tcW w:w="451" w:type="dxa"/>
            <w:tcBorders>
              <w:top w:val="nil"/>
              <w:left w:val="nil"/>
              <w:bottom w:val="single" w:color="000000" w:sz="4" w:space="0"/>
              <w:right w:val="single" w:color="000000" w:sz="4" w:space="0"/>
            </w:tcBorders>
            <w:shd w:val="clear" w:color="auto" w:fill="auto"/>
            <w:vAlign w:val="center"/>
          </w:tcPr>
          <w:p w14:paraId="1052A1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30</w:t>
            </w:r>
          </w:p>
        </w:tc>
        <w:tc>
          <w:tcPr>
            <w:tcW w:w="1202" w:type="dxa"/>
            <w:tcBorders>
              <w:top w:val="nil"/>
              <w:left w:val="nil"/>
              <w:bottom w:val="single" w:color="000000" w:sz="4" w:space="0"/>
              <w:right w:val="single" w:color="000000" w:sz="4" w:space="0"/>
            </w:tcBorders>
            <w:shd w:val="clear" w:color="auto" w:fill="auto"/>
            <w:vAlign w:val="center"/>
          </w:tcPr>
          <w:p w14:paraId="4B4BC8C3">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4DA93F3F">
            <w:pPr>
              <w:jc w:val="left"/>
              <w:rPr>
                <w:rFonts w:hint="eastAsia" w:ascii="宋体" w:hAnsi="宋体" w:eastAsia="宋体" w:cs="宋体"/>
                <w:i w:val="0"/>
                <w:iCs w:val="0"/>
                <w:color w:val="000000"/>
                <w:sz w:val="18"/>
                <w:szCs w:val="18"/>
                <w:u w:val="none"/>
              </w:rPr>
            </w:pPr>
          </w:p>
        </w:tc>
        <w:tc>
          <w:tcPr>
            <w:tcW w:w="400" w:type="dxa"/>
            <w:tcBorders>
              <w:top w:val="nil"/>
              <w:left w:val="nil"/>
              <w:bottom w:val="single" w:color="000000" w:sz="4" w:space="0"/>
              <w:right w:val="single" w:color="000000" w:sz="4" w:space="0"/>
            </w:tcBorders>
            <w:shd w:val="clear" w:color="auto" w:fill="auto"/>
            <w:vAlign w:val="center"/>
          </w:tcPr>
          <w:p w14:paraId="236CC4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62</w:t>
            </w:r>
          </w:p>
        </w:tc>
        <w:tc>
          <w:tcPr>
            <w:tcW w:w="1316" w:type="dxa"/>
            <w:tcBorders>
              <w:top w:val="nil"/>
              <w:left w:val="nil"/>
              <w:bottom w:val="single" w:color="000000" w:sz="4" w:space="0"/>
              <w:right w:val="single" w:color="000000" w:sz="4" w:space="0"/>
            </w:tcBorders>
            <w:shd w:val="clear" w:color="auto" w:fill="auto"/>
            <w:vAlign w:val="center"/>
          </w:tcPr>
          <w:p w14:paraId="5B8E58AB">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3E9DE37E">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1F18883F">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0063F8D9">
            <w:pPr>
              <w:jc w:val="right"/>
              <w:rPr>
                <w:rFonts w:hint="eastAsia" w:ascii="宋体" w:hAnsi="宋体" w:eastAsia="宋体" w:cs="宋体"/>
                <w:i w:val="0"/>
                <w:iCs w:val="0"/>
                <w:color w:val="000000"/>
                <w:sz w:val="18"/>
                <w:szCs w:val="18"/>
                <w:u w:val="none"/>
              </w:rPr>
            </w:pPr>
          </w:p>
        </w:tc>
      </w:tr>
      <w:tr w14:paraId="5BA2A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2E1C8F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国有资本经营预算财政拨款</w:t>
            </w:r>
          </w:p>
        </w:tc>
        <w:tc>
          <w:tcPr>
            <w:tcW w:w="451" w:type="dxa"/>
            <w:tcBorders>
              <w:top w:val="nil"/>
              <w:left w:val="nil"/>
              <w:bottom w:val="single" w:color="000000" w:sz="4" w:space="0"/>
              <w:right w:val="single" w:color="000000" w:sz="4" w:space="0"/>
            </w:tcBorders>
            <w:shd w:val="clear" w:color="auto" w:fill="auto"/>
            <w:vAlign w:val="center"/>
          </w:tcPr>
          <w:p w14:paraId="0BF1D3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31</w:t>
            </w:r>
          </w:p>
        </w:tc>
        <w:tc>
          <w:tcPr>
            <w:tcW w:w="1202" w:type="dxa"/>
            <w:tcBorders>
              <w:top w:val="nil"/>
              <w:left w:val="nil"/>
              <w:bottom w:val="single" w:color="000000" w:sz="4" w:space="0"/>
              <w:right w:val="single" w:color="000000" w:sz="4" w:space="0"/>
            </w:tcBorders>
            <w:shd w:val="clear" w:color="auto" w:fill="auto"/>
            <w:vAlign w:val="center"/>
          </w:tcPr>
          <w:p w14:paraId="0B47A8A3">
            <w:pPr>
              <w:jc w:val="right"/>
              <w:rPr>
                <w:rFonts w:hint="eastAsia" w:ascii="宋体" w:hAnsi="宋体" w:eastAsia="宋体" w:cs="宋体"/>
                <w:i w:val="0"/>
                <w:iCs w:val="0"/>
                <w:color w:val="000000"/>
                <w:sz w:val="18"/>
                <w:szCs w:val="18"/>
                <w:u w:val="none"/>
              </w:rPr>
            </w:pPr>
          </w:p>
        </w:tc>
        <w:tc>
          <w:tcPr>
            <w:tcW w:w="2617" w:type="dxa"/>
            <w:tcBorders>
              <w:top w:val="nil"/>
              <w:left w:val="nil"/>
              <w:bottom w:val="single" w:color="000000" w:sz="4" w:space="0"/>
              <w:right w:val="single" w:color="000000" w:sz="4" w:space="0"/>
            </w:tcBorders>
            <w:shd w:val="clear" w:color="auto" w:fill="auto"/>
            <w:vAlign w:val="center"/>
          </w:tcPr>
          <w:p w14:paraId="2047B3AD">
            <w:pPr>
              <w:jc w:val="left"/>
              <w:rPr>
                <w:rFonts w:hint="eastAsia" w:ascii="宋体" w:hAnsi="宋体" w:eastAsia="宋体" w:cs="宋体"/>
                <w:i w:val="0"/>
                <w:iCs w:val="0"/>
                <w:color w:val="000000"/>
                <w:sz w:val="18"/>
                <w:szCs w:val="18"/>
                <w:u w:val="none"/>
              </w:rPr>
            </w:pPr>
          </w:p>
        </w:tc>
        <w:tc>
          <w:tcPr>
            <w:tcW w:w="400" w:type="dxa"/>
            <w:tcBorders>
              <w:top w:val="nil"/>
              <w:left w:val="nil"/>
              <w:bottom w:val="single" w:color="000000" w:sz="4" w:space="0"/>
              <w:right w:val="single" w:color="000000" w:sz="4" w:space="0"/>
            </w:tcBorders>
            <w:shd w:val="clear" w:color="auto" w:fill="auto"/>
            <w:vAlign w:val="center"/>
          </w:tcPr>
          <w:p w14:paraId="3B23BC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63</w:t>
            </w:r>
          </w:p>
        </w:tc>
        <w:tc>
          <w:tcPr>
            <w:tcW w:w="1316" w:type="dxa"/>
            <w:tcBorders>
              <w:top w:val="nil"/>
              <w:left w:val="nil"/>
              <w:bottom w:val="single" w:color="000000" w:sz="4" w:space="0"/>
              <w:right w:val="single" w:color="000000" w:sz="4" w:space="0"/>
            </w:tcBorders>
            <w:shd w:val="clear" w:color="auto" w:fill="auto"/>
            <w:vAlign w:val="center"/>
          </w:tcPr>
          <w:p w14:paraId="0668F5D6">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14:paraId="16D19872">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14:paraId="4B3DF050">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772444E7">
            <w:pPr>
              <w:jc w:val="right"/>
              <w:rPr>
                <w:rFonts w:hint="eastAsia" w:ascii="宋体" w:hAnsi="宋体" w:eastAsia="宋体" w:cs="宋体"/>
                <w:i w:val="0"/>
                <w:iCs w:val="0"/>
                <w:color w:val="000000"/>
                <w:sz w:val="18"/>
                <w:szCs w:val="18"/>
                <w:u w:val="none"/>
              </w:rPr>
            </w:pPr>
          </w:p>
        </w:tc>
      </w:tr>
      <w:tr w14:paraId="7FDDE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14:paraId="4F3DC8F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总计</w:t>
            </w:r>
          </w:p>
        </w:tc>
        <w:tc>
          <w:tcPr>
            <w:tcW w:w="451" w:type="dxa"/>
            <w:tcBorders>
              <w:top w:val="nil"/>
              <w:left w:val="nil"/>
              <w:bottom w:val="single" w:color="000000" w:sz="4" w:space="0"/>
              <w:right w:val="single" w:color="000000" w:sz="4" w:space="0"/>
            </w:tcBorders>
            <w:shd w:val="clear" w:color="auto" w:fill="auto"/>
            <w:vAlign w:val="center"/>
          </w:tcPr>
          <w:p w14:paraId="1E01552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32</w:t>
            </w:r>
          </w:p>
        </w:tc>
        <w:tc>
          <w:tcPr>
            <w:tcW w:w="1202" w:type="dxa"/>
            <w:tcBorders>
              <w:top w:val="nil"/>
              <w:left w:val="nil"/>
              <w:bottom w:val="single" w:color="000000" w:sz="4" w:space="0"/>
              <w:right w:val="single" w:color="000000" w:sz="4" w:space="0"/>
            </w:tcBorders>
            <w:shd w:val="clear" w:color="auto" w:fill="auto"/>
            <w:vAlign w:val="center"/>
          </w:tcPr>
          <w:p w14:paraId="68494C9C">
            <w:pPr>
              <w:keepNext w:val="0"/>
              <w:keepLines w:val="0"/>
              <w:widowControl/>
              <w:suppressLineNumbers w:val="0"/>
              <w:jc w:val="righ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83.14</w:t>
            </w:r>
          </w:p>
        </w:tc>
        <w:tc>
          <w:tcPr>
            <w:tcW w:w="2617" w:type="dxa"/>
            <w:tcBorders>
              <w:top w:val="nil"/>
              <w:left w:val="nil"/>
              <w:bottom w:val="single" w:color="000000" w:sz="4" w:space="0"/>
              <w:right w:val="single" w:color="000000" w:sz="4" w:space="0"/>
            </w:tcBorders>
            <w:shd w:val="clear" w:color="auto" w:fill="auto"/>
            <w:vAlign w:val="center"/>
          </w:tcPr>
          <w:p w14:paraId="2BAF692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总计</w:t>
            </w:r>
          </w:p>
        </w:tc>
        <w:tc>
          <w:tcPr>
            <w:tcW w:w="400" w:type="dxa"/>
            <w:tcBorders>
              <w:top w:val="nil"/>
              <w:left w:val="nil"/>
              <w:bottom w:val="single" w:color="000000" w:sz="4" w:space="0"/>
              <w:right w:val="single" w:color="000000" w:sz="4" w:space="0"/>
            </w:tcBorders>
            <w:shd w:val="clear" w:color="auto" w:fill="auto"/>
            <w:vAlign w:val="center"/>
          </w:tcPr>
          <w:p w14:paraId="303D23B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64</w:t>
            </w:r>
          </w:p>
        </w:tc>
        <w:tc>
          <w:tcPr>
            <w:tcW w:w="1316" w:type="dxa"/>
            <w:tcBorders>
              <w:top w:val="nil"/>
              <w:left w:val="nil"/>
              <w:bottom w:val="single" w:color="000000" w:sz="4" w:space="0"/>
              <w:right w:val="single" w:color="000000" w:sz="4" w:space="0"/>
            </w:tcBorders>
            <w:shd w:val="clear" w:color="auto" w:fill="auto"/>
            <w:vAlign w:val="center"/>
          </w:tcPr>
          <w:p w14:paraId="70E89947">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83.14</w:t>
            </w:r>
          </w:p>
        </w:tc>
        <w:tc>
          <w:tcPr>
            <w:tcW w:w="1156" w:type="dxa"/>
            <w:tcBorders>
              <w:top w:val="nil"/>
              <w:left w:val="nil"/>
              <w:bottom w:val="single" w:color="000000" w:sz="4" w:space="0"/>
              <w:right w:val="single" w:color="000000" w:sz="4" w:space="0"/>
            </w:tcBorders>
            <w:shd w:val="clear" w:color="auto" w:fill="auto"/>
            <w:vAlign w:val="center"/>
          </w:tcPr>
          <w:p w14:paraId="63FAD730">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83.14</w:t>
            </w:r>
          </w:p>
        </w:tc>
        <w:tc>
          <w:tcPr>
            <w:tcW w:w="660" w:type="dxa"/>
            <w:tcBorders>
              <w:top w:val="nil"/>
              <w:left w:val="nil"/>
              <w:bottom w:val="single" w:color="000000" w:sz="4" w:space="0"/>
              <w:right w:val="single" w:color="000000" w:sz="4" w:space="0"/>
            </w:tcBorders>
            <w:shd w:val="clear" w:color="auto" w:fill="auto"/>
            <w:vAlign w:val="center"/>
          </w:tcPr>
          <w:p w14:paraId="2E73CD98">
            <w:pPr>
              <w:jc w:val="right"/>
              <w:rPr>
                <w:rFonts w:hint="eastAsia" w:ascii="宋体" w:hAnsi="宋体" w:eastAsia="宋体" w:cs="宋体"/>
                <w:b/>
                <w:bCs/>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14:paraId="27A6DFAE">
            <w:pPr>
              <w:jc w:val="right"/>
              <w:rPr>
                <w:rFonts w:hint="eastAsia" w:ascii="宋体" w:hAnsi="宋体" w:eastAsia="宋体" w:cs="宋体"/>
                <w:b/>
                <w:bCs/>
                <w:i w:val="0"/>
                <w:iCs w:val="0"/>
                <w:color w:val="000000"/>
                <w:sz w:val="18"/>
                <w:szCs w:val="18"/>
                <w:u w:val="none"/>
              </w:rPr>
            </w:pPr>
          </w:p>
        </w:tc>
      </w:tr>
    </w:tbl>
    <w:p w14:paraId="079E6D8D">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689B9F10">
      <w:pPr>
        <w:rPr>
          <w:rFonts w:hint="default" w:ascii="Times New Roman" w:hAnsi="Times New Roman" w:cs="Times New Roman"/>
          <w:color w:val="auto"/>
          <w:highlight w:val="none"/>
        </w:rPr>
      </w:pPr>
    </w:p>
    <w:tbl>
      <w:tblPr>
        <w:tblStyle w:val="11"/>
        <w:tblW w:w="95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89"/>
        <w:gridCol w:w="289"/>
        <w:gridCol w:w="396"/>
        <w:gridCol w:w="3558"/>
        <w:gridCol w:w="1846"/>
        <w:gridCol w:w="1678"/>
        <w:gridCol w:w="1524"/>
      </w:tblGrid>
      <w:tr w14:paraId="465EB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jc w:val="center"/>
        </w:trPr>
        <w:tc>
          <w:tcPr>
            <w:tcW w:w="9580" w:type="dxa"/>
            <w:gridSpan w:val="7"/>
            <w:tcBorders>
              <w:top w:val="nil"/>
              <w:left w:val="nil"/>
              <w:bottom w:val="nil"/>
              <w:right w:val="nil"/>
            </w:tcBorders>
            <w:shd w:val="clear" w:color="auto" w:fill="auto"/>
            <w:noWrap/>
            <w:vAlign w:val="center"/>
          </w:tcPr>
          <w:p w14:paraId="3E80E79B">
            <w:pPr>
              <w:jc w:val="center"/>
              <w:rPr>
                <w:rFonts w:hint="eastAsia" w:ascii="宋体" w:hAnsi="宋体" w:eastAsia="宋体" w:cs="宋体"/>
                <w:i w:val="0"/>
                <w:iCs w:val="0"/>
                <w:color w:val="000000"/>
                <w:sz w:val="30"/>
                <w:szCs w:val="30"/>
                <w:u w:val="none"/>
              </w:rPr>
            </w:pPr>
            <w:r>
              <w:rPr>
                <w:rFonts w:hint="eastAsia" w:ascii="宋体" w:hAnsi="宋体" w:eastAsia="宋体" w:cs="宋体"/>
                <w:i w:val="0"/>
                <w:iCs w:val="0"/>
                <w:snapToGrid w:val="0"/>
                <w:color w:val="000000"/>
                <w:kern w:val="0"/>
                <w:sz w:val="30"/>
                <w:szCs w:val="30"/>
                <w:u w:val="none"/>
                <w:lang w:val="en-US" w:eastAsia="zh-CN" w:bidi="ar"/>
              </w:rPr>
              <w:br w:type="page"/>
            </w:r>
            <w:r>
              <w:rPr>
                <w:rFonts w:hint="eastAsia" w:ascii="宋体" w:hAnsi="宋体" w:eastAsia="宋体" w:cs="宋体"/>
                <w:i w:val="0"/>
                <w:iCs w:val="0"/>
                <w:snapToGrid w:val="0"/>
                <w:color w:val="000000"/>
                <w:kern w:val="0"/>
                <w:sz w:val="30"/>
                <w:szCs w:val="30"/>
                <w:u w:val="none"/>
                <w:lang w:val="en-US" w:eastAsia="zh-CN" w:bidi="ar"/>
              </w:rPr>
              <w:t>一般公共预算财政拨款支出决算表</w:t>
            </w:r>
          </w:p>
        </w:tc>
      </w:tr>
      <w:tr w14:paraId="79091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jc w:val="center"/>
        </w:trPr>
        <w:tc>
          <w:tcPr>
            <w:tcW w:w="289" w:type="dxa"/>
            <w:tcBorders>
              <w:top w:val="nil"/>
              <w:left w:val="nil"/>
              <w:bottom w:val="nil"/>
              <w:right w:val="nil"/>
            </w:tcBorders>
            <w:shd w:val="clear" w:color="auto" w:fill="auto"/>
            <w:noWrap/>
            <w:vAlign w:val="center"/>
          </w:tcPr>
          <w:p w14:paraId="5993CFD4">
            <w:pPr>
              <w:jc w:val="left"/>
              <w:rPr>
                <w:rFonts w:hint="eastAsia" w:ascii="宋体" w:hAnsi="宋体" w:eastAsia="宋体" w:cs="宋体"/>
                <w:i w:val="0"/>
                <w:iCs w:val="0"/>
                <w:color w:val="000000"/>
                <w:sz w:val="18"/>
                <w:szCs w:val="18"/>
                <w:u w:val="none"/>
              </w:rPr>
            </w:pPr>
          </w:p>
        </w:tc>
        <w:tc>
          <w:tcPr>
            <w:tcW w:w="289" w:type="dxa"/>
            <w:tcBorders>
              <w:top w:val="nil"/>
              <w:left w:val="nil"/>
              <w:bottom w:val="nil"/>
              <w:right w:val="nil"/>
            </w:tcBorders>
            <w:shd w:val="clear" w:color="auto" w:fill="auto"/>
            <w:noWrap/>
            <w:vAlign w:val="center"/>
          </w:tcPr>
          <w:p w14:paraId="22E2047A">
            <w:pPr>
              <w:jc w:val="left"/>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noWrap/>
            <w:vAlign w:val="center"/>
          </w:tcPr>
          <w:p w14:paraId="1D822737">
            <w:pPr>
              <w:jc w:val="left"/>
              <w:rPr>
                <w:rFonts w:hint="eastAsia" w:ascii="宋体" w:hAnsi="宋体" w:eastAsia="宋体" w:cs="宋体"/>
                <w:i w:val="0"/>
                <w:iCs w:val="0"/>
                <w:color w:val="000000"/>
                <w:sz w:val="18"/>
                <w:szCs w:val="18"/>
                <w:u w:val="none"/>
              </w:rPr>
            </w:pPr>
          </w:p>
        </w:tc>
        <w:tc>
          <w:tcPr>
            <w:tcW w:w="3558" w:type="dxa"/>
            <w:tcBorders>
              <w:top w:val="nil"/>
              <w:left w:val="nil"/>
              <w:bottom w:val="nil"/>
              <w:right w:val="nil"/>
            </w:tcBorders>
            <w:shd w:val="clear" w:color="auto" w:fill="auto"/>
            <w:noWrap/>
            <w:vAlign w:val="center"/>
          </w:tcPr>
          <w:p w14:paraId="6404999D">
            <w:pPr>
              <w:jc w:val="left"/>
              <w:rPr>
                <w:rFonts w:hint="eastAsia" w:ascii="宋体" w:hAnsi="宋体" w:eastAsia="宋体" w:cs="宋体"/>
                <w:i w:val="0"/>
                <w:iCs w:val="0"/>
                <w:color w:val="000000"/>
                <w:sz w:val="18"/>
                <w:szCs w:val="18"/>
                <w:u w:val="none"/>
              </w:rPr>
            </w:pPr>
          </w:p>
        </w:tc>
        <w:tc>
          <w:tcPr>
            <w:tcW w:w="1846" w:type="dxa"/>
            <w:tcBorders>
              <w:top w:val="nil"/>
              <w:left w:val="nil"/>
              <w:bottom w:val="nil"/>
              <w:right w:val="nil"/>
            </w:tcBorders>
            <w:shd w:val="clear" w:color="auto" w:fill="auto"/>
            <w:noWrap/>
            <w:vAlign w:val="center"/>
          </w:tcPr>
          <w:p w14:paraId="561F0F85">
            <w:pPr>
              <w:jc w:val="left"/>
              <w:rPr>
                <w:rFonts w:hint="eastAsia" w:ascii="宋体" w:hAnsi="宋体" w:eastAsia="宋体" w:cs="宋体"/>
                <w:i w:val="0"/>
                <w:iCs w:val="0"/>
                <w:color w:val="000000"/>
                <w:sz w:val="18"/>
                <w:szCs w:val="18"/>
                <w:u w:val="none"/>
              </w:rPr>
            </w:pPr>
          </w:p>
        </w:tc>
        <w:tc>
          <w:tcPr>
            <w:tcW w:w="1678" w:type="dxa"/>
            <w:tcBorders>
              <w:top w:val="nil"/>
              <w:left w:val="nil"/>
              <w:bottom w:val="nil"/>
              <w:right w:val="nil"/>
            </w:tcBorders>
            <w:shd w:val="clear" w:color="auto" w:fill="auto"/>
            <w:noWrap/>
            <w:vAlign w:val="center"/>
          </w:tcPr>
          <w:p w14:paraId="7AC834D1">
            <w:pPr>
              <w:jc w:val="left"/>
              <w:rPr>
                <w:rFonts w:hint="eastAsia" w:ascii="宋体" w:hAnsi="宋体" w:eastAsia="宋体" w:cs="宋体"/>
                <w:i w:val="0"/>
                <w:iCs w:val="0"/>
                <w:color w:val="000000"/>
                <w:sz w:val="18"/>
                <w:szCs w:val="18"/>
                <w:u w:val="none"/>
              </w:rPr>
            </w:pPr>
          </w:p>
        </w:tc>
        <w:tc>
          <w:tcPr>
            <w:tcW w:w="1524" w:type="dxa"/>
            <w:tcBorders>
              <w:top w:val="nil"/>
              <w:left w:val="nil"/>
              <w:bottom w:val="nil"/>
              <w:right w:val="nil"/>
            </w:tcBorders>
            <w:shd w:val="clear" w:color="auto" w:fill="auto"/>
            <w:noWrap/>
            <w:vAlign w:val="center"/>
          </w:tcPr>
          <w:p w14:paraId="690045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公开05表</w:t>
            </w:r>
          </w:p>
        </w:tc>
      </w:tr>
      <w:tr w14:paraId="0C604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6378" w:type="dxa"/>
            <w:gridSpan w:val="5"/>
            <w:tcBorders>
              <w:top w:val="nil"/>
              <w:left w:val="nil"/>
              <w:bottom w:val="nil"/>
              <w:right w:val="nil"/>
            </w:tcBorders>
            <w:shd w:val="clear" w:color="auto" w:fill="auto"/>
            <w:noWrap/>
            <w:vAlign w:val="center"/>
          </w:tcPr>
          <w:p w14:paraId="0B01F7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部门：</w:t>
            </w:r>
            <w:r>
              <w:rPr>
                <w:rFonts w:hint="eastAsia" w:ascii="Times New Roman" w:hAnsi="Times New Roman" w:eastAsia="宋体" w:cs="Times New Roman"/>
                <w:i w:val="0"/>
                <w:iCs w:val="0"/>
                <w:snapToGrid w:val="0"/>
                <w:color w:val="auto"/>
                <w:kern w:val="0"/>
                <w:sz w:val="18"/>
                <w:szCs w:val="18"/>
                <w:highlight w:val="none"/>
                <w:u w:val="none"/>
                <w:lang w:val="en-US" w:eastAsia="zh-CN" w:bidi="ar"/>
              </w:rPr>
              <w:t>桂阳县消防救援大队</w:t>
            </w:r>
            <w:r>
              <w:rPr>
                <w:rFonts w:hint="eastAsia" w:ascii="宋体" w:hAnsi="宋体" w:eastAsia="宋体" w:cs="宋体"/>
                <w:i w:val="0"/>
                <w:iCs w:val="0"/>
                <w:snapToGrid w:val="0"/>
                <w:color w:val="000000"/>
                <w:kern w:val="0"/>
                <w:sz w:val="18"/>
                <w:szCs w:val="18"/>
                <w:u w:val="none"/>
                <w:lang w:val="en-US" w:eastAsia="zh-CN" w:bidi="ar"/>
              </w:rPr>
              <w:t xml:space="preserve">                                                              </w:t>
            </w:r>
          </w:p>
        </w:tc>
        <w:tc>
          <w:tcPr>
            <w:tcW w:w="1678" w:type="dxa"/>
            <w:tcBorders>
              <w:top w:val="nil"/>
              <w:left w:val="nil"/>
              <w:bottom w:val="nil"/>
              <w:right w:val="nil"/>
            </w:tcBorders>
            <w:shd w:val="clear" w:color="auto" w:fill="auto"/>
            <w:noWrap/>
            <w:vAlign w:val="center"/>
          </w:tcPr>
          <w:p w14:paraId="13F571D2">
            <w:pPr>
              <w:jc w:val="center"/>
              <w:rPr>
                <w:rFonts w:hint="eastAsia" w:ascii="宋体" w:hAnsi="宋体" w:eastAsia="宋体" w:cs="宋体"/>
                <w:i w:val="0"/>
                <w:iCs w:val="0"/>
                <w:color w:val="000000"/>
                <w:sz w:val="18"/>
                <w:szCs w:val="18"/>
                <w:u w:val="none"/>
              </w:rPr>
            </w:pPr>
          </w:p>
        </w:tc>
        <w:tc>
          <w:tcPr>
            <w:tcW w:w="1524" w:type="dxa"/>
            <w:tcBorders>
              <w:top w:val="nil"/>
              <w:left w:val="nil"/>
              <w:bottom w:val="nil"/>
              <w:right w:val="nil"/>
            </w:tcBorders>
            <w:shd w:val="clear" w:color="auto" w:fill="auto"/>
            <w:noWrap/>
            <w:vAlign w:val="center"/>
          </w:tcPr>
          <w:p w14:paraId="4B96D50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单位：万元</w:t>
            </w:r>
          </w:p>
        </w:tc>
      </w:tr>
      <w:tr w14:paraId="3E1FA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4532" w:type="dxa"/>
            <w:gridSpan w:val="4"/>
            <w:tcBorders>
              <w:top w:val="single" w:color="000000" w:sz="8" w:space="0"/>
              <w:left w:val="single" w:color="000000" w:sz="8" w:space="0"/>
              <w:bottom w:val="single" w:color="000000" w:sz="8" w:space="0"/>
              <w:right w:val="single" w:color="000000" w:sz="8" w:space="0"/>
            </w:tcBorders>
            <w:shd w:val="clear" w:color="auto" w:fill="auto"/>
            <w:noWrap/>
            <w:vAlign w:val="center"/>
          </w:tcPr>
          <w:p w14:paraId="62B9CB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5048" w:type="dxa"/>
            <w:gridSpan w:val="3"/>
            <w:tcBorders>
              <w:top w:val="single" w:color="000000" w:sz="8" w:space="0"/>
              <w:left w:val="nil"/>
              <w:bottom w:val="single" w:color="000000" w:sz="8" w:space="0"/>
              <w:right w:val="single" w:color="000000" w:sz="8" w:space="0"/>
            </w:tcBorders>
            <w:shd w:val="clear" w:color="auto" w:fill="auto"/>
            <w:noWrap/>
            <w:vAlign w:val="center"/>
          </w:tcPr>
          <w:p w14:paraId="7F03D9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本年支出</w:t>
            </w:r>
          </w:p>
        </w:tc>
      </w:tr>
      <w:tr w14:paraId="0EC0F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vMerge w:val="restart"/>
            <w:tcBorders>
              <w:top w:val="nil"/>
              <w:left w:val="single" w:color="000000" w:sz="8" w:space="0"/>
              <w:bottom w:val="single" w:color="000000" w:sz="8" w:space="0"/>
              <w:right w:val="single" w:color="000000" w:sz="8" w:space="0"/>
            </w:tcBorders>
            <w:shd w:val="clear" w:color="auto" w:fill="auto"/>
            <w:noWrap/>
            <w:vAlign w:val="center"/>
          </w:tcPr>
          <w:p w14:paraId="47B092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科目代码</w:t>
            </w:r>
          </w:p>
        </w:tc>
        <w:tc>
          <w:tcPr>
            <w:tcW w:w="3558" w:type="dxa"/>
            <w:vMerge w:val="restart"/>
            <w:tcBorders>
              <w:top w:val="nil"/>
              <w:left w:val="nil"/>
              <w:bottom w:val="single" w:color="000000" w:sz="8" w:space="0"/>
              <w:right w:val="single" w:color="000000" w:sz="8" w:space="0"/>
            </w:tcBorders>
            <w:shd w:val="clear" w:color="auto" w:fill="auto"/>
            <w:noWrap/>
            <w:vAlign w:val="center"/>
          </w:tcPr>
          <w:p w14:paraId="76C7E6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科目名称</w:t>
            </w:r>
          </w:p>
        </w:tc>
        <w:tc>
          <w:tcPr>
            <w:tcW w:w="1846" w:type="dxa"/>
            <w:vMerge w:val="restart"/>
            <w:tcBorders>
              <w:top w:val="nil"/>
              <w:left w:val="nil"/>
              <w:bottom w:val="single" w:color="000000" w:sz="8" w:space="0"/>
              <w:right w:val="single" w:color="000000" w:sz="8" w:space="0"/>
            </w:tcBorders>
            <w:shd w:val="clear" w:color="auto" w:fill="auto"/>
            <w:noWrap/>
            <w:vAlign w:val="center"/>
          </w:tcPr>
          <w:p w14:paraId="5D5043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小计</w:t>
            </w:r>
          </w:p>
        </w:tc>
        <w:tc>
          <w:tcPr>
            <w:tcW w:w="1678" w:type="dxa"/>
            <w:vMerge w:val="restart"/>
            <w:tcBorders>
              <w:top w:val="nil"/>
              <w:left w:val="nil"/>
              <w:bottom w:val="single" w:color="000000" w:sz="8" w:space="0"/>
              <w:right w:val="single" w:color="000000" w:sz="8" w:space="0"/>
            </w:tcBorders>
            <w:shd w:val="clear" w:color="auto" w:fill="auto"/>
            <w:noWrap/>
            <w:vAlign w:val="center"/>
          </w:tcPr>
          <w:p w14:paraId="68874C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基本支出</w:t>
            </w:r>
          </w:p>
        </w:tc>
        <w:tc>
          <w:tcPr>
            <w:tcW w:w="1524" w:type="dxa"/>
            <w:vMerge w:val="restart"/>
            <w:tcBorders>
              <w:top w:val="nil"/>
              <w:left w:val="nil"/>
              <w:bottom w:val="single" w:color="000000" w:sz="8" w:space="0"/>
              <w:right w:val="single" w:color="000000" w:sz="8" w:space="0"/>
            </w:tcBorders>
            <w:shd w:val="clear" w:color="auto" w:fill="auto"/>
            <w:noWrap/>
            <w:vAlign w:val="center"/>
          </w:tcPr>
          <w:p w14:paraId="159239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项目支出</w:t>
            </w:r>
          </w:p>
        </w:tc>
      </w:tr>
      <w:tr w14:paraId="0227F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74" w:type="dxa"/>
            <w:gridSpan w:val="3"/>
            <w:vMerge w:val="continue"/>
            <w:tcBorders>
              <w:top w:val="nil"/>
              <w:left w:val="single" w:color="000000" w:sz="8" w:space="0"/>
              <w:bottom w:val="single" w:color="000000" w:sz="8" w:space="0"/>
              <w:right w:val="single" w:color="000000" w:sz="8" w:space="0"/>
            </w:tcBorders>
            <w:shd w:val="clear" w:color="auto" w:fill="auto"/>
            <w:noWrap/>
            <w:vAlign w:val="center"/>
          </w:tcPr>
          <w:p w14:paraId="17D37D94">
            <w:pPr>
              <w:jc w:val="center"/>
              <w:rPr>
                <w:rFonts w:hint="eastAsia" w:ascii="宋体" w:hAnsi="宋体" w:eastAsia="宋体" w:cs="宋体"/>
                <w:i w:val="0"/>
                <w:iCs w:val="0"/>
                <w:color w:val="000000"/>
                <w:sz w:val="18"/>
                <w:szCs w:val="18"/>
                <w:u w:val="none"/>
              </w:rPr>
            </w:pPr>
          </w:p>
        </w:tc>
        <w:tc>
          <w:tcPr>
            <w:tcW w:w="3558" w:type="dxa"/>
            <w:vMerge w:val="continue"/>
            <w:tcBorders>
              <w:top w:val="nil"/>
              <w:left w:val="nil"/>
              <w:bottom w:val="single" w:color="000000" w:sz="8" w:space="0"/>
              <w:right w:val="single" w:color="000000" w:sz="8" w:space="0"/>
            </w:tcBorders>
            <w:shd w:val="clear" w:color="auto" w:fill="auto"/>
            <w:noWrap/>
            <w:vAlign w:val="center"/>
          </w:tcPr>
          <w:p w14:paraId="5CB55AE9">
            <w:pPr>
              <w:jc w:val="center"/>
              <w:rPr>
                <w:rFonts w:hint="eastAsia" w:ascii="宋体" w:hAnsi="宋体" w:eastAsia="宋体" w:cs="宋体"/>
                <w:i w:val="0"/>
                <w:iCs w:val="0"/>
                <w:color w:val="000000"/>
                <w:sz w:val="18"/>
                <w:szCs w:val="18"/>
                <w:u w:val="none"/>
              </w:rPr>
            </w:pPr>
          </w:p>
        </w:tc>
        <w:tc>
          <w:tcPr>
            <w:tcW w:w="1846" w:type="dxa"/>
            <w:vMerge w:val="continue"/>
            <w:tcBorders>
              <w:top w:val="nil"/>
              <w:left w:val="nil"/>
              <w:bottom w:val="single" w:color="000000" w:sz="8" w:space="0"/>
              <w:right w:val="single" w:color="000000" w:sz="8" w:space="0"/>
            </w:tcBorders>
            <w:shd w:val="clear" w:color="auto" w:fill="auto"/>
            <w:noWrap/>
            <w:vAlign w:val="center"/>
          </w:tcPr>
          <w:p w14:paraId="3A662FD1">
            <w:pPr>
              <w:jc w:val="center"/>
              <w:rPr>
                <w:rFonts w:hint="eastAsia" w:ascii="宋体" w:hAnsi="宋体" w:eastAsia="宋体" w:cs="宋体"/>
                <w:i w:val="0"/>
                <w:iCs w:val="0"/>
                <w:color w:val="000000"/>
                <w:sz w:val="18"/>
                <w:szCs w:val="18"/>
                <w:u w:val="none"/>
              </w:rPr>
            </w:pPr>
          </w:p>
        </w:tc>
        <w:tc>
          <w:tcPr>
            <w:tcW w:w="1678" w:type="dxa"/>
            <w:vMerge w:val="continue"/>
            <w:tcBorders>
              <w:top w:val="nil"/>
              <w:left w:val="nil"/>
              <w:bottom w:val="single" w:color="000000" w:sz="8" w:space="0"/>
              <w:right w:val="single" w:color="000000" w:sz="8" w:space="0"/>
            </w:tcBorders>
            <w:shd w:val="clear" w:color="auto" w:fill="auto"/>
            <w:noWrap/>
            <w:vAlign w:val="center"/>
          </w:tcPr>
          <w:p w14:paraId="2717E9DF">
            <w:pPr>
              <w:jc w:val="center"/>
              <w:rPr>
                <w:rFonts w:hint="eastAsia" w:ascii="宋体" w:hAnsi="宋体" w:eastAsia="宋体" w:cs="宋体"/>
                <w:i w:val="0"/>
                <w:iCs w:val="0"/>
                <w:color w:val="000000"/>
                <w:sz w:val="18"/>
                <w:szCs w:val="18"/>
                <w:u w:val="none"/>
              </w:rPr>
            </w:pPr>
          </w:p>
        </w:tc>
        <w:tc>
          <w:tcPr>
            <w:tcW w:w="1524" w:type="dxa"/>
            <w:vMerge w:val="continue"/>
            <w:tcBorders>
              <w:top w:val="nil"/>
              <w:left w:val="nil"/>
              <w:bottom w:val="single" w:color="000000" w:sz="8" w:space="0"/>
              <w:right w:val="single" w:color="000000" w:sz="8" w:space="0"/>
            </w:tcBorders>
            <w:shd w:val="clear" w:color="auto" w:fill="auto"/>
            <w:noWrap/>
            <w:vAlign w:val="center"/>
          </w:tcPr>
          <w:p w14:paraId="19D58576">
            <w:pPr>
              <w:jc w:val="center"/>
              <w:rPr>
                <w:rFonts w:hint="eastAsia" w:ascii="宋体" w:hAnsi="宋体" w:eastAsia="宋体" w:cs="宋体"/>
                <w:i w:val="0"/>
                <w:iCs w:val="0"/>
                <w:color w:val="000000"/>
                <w:sz w:val="18"/>
                <w:szCs w:val="18"/>
                <w:u w:val="none"/>
              </w:rPr>
            </w:pPr>
          </w:p>
        </w:tc>
      </w:tr>
      <w:tr w14:paraId="0E5F1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4532" w:type="dxa"/>
            <w:gridSpan w:val="4"/>
            <w:tcBorders>
              <w:top w:val="nil"/>
              <w:left w:val="single" w:color="000000" w:sz="8" w:space="0"/>
              <w:bottom w:val="single" w:color="000000" w:sz="8" w:space="0"/>
              <w:right w:val="single" w:color="000000" w:sz="8" w:space="0"/>
            </w:tcBorders>
            <w:shd w:val="clear" w:color="auto" w:fill="auto"/>
            <w:noWrap/>
            <w:vAlign w:val="center"/>
          </w:tcPr>
          <w:p w14:paraId="250214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1846" w:type="dxa"/>
            <w:tcBorders>
              <w:top w:val="nil"/>
              <w:left w:val="nil"/>
              <w:bottom w:val="single" w:color="000000" w:sz="8" w:space="0"/>
              <w:right w:val="single" w:color="000000" w:sz="8" w:space="0"/>
            </w:tcBorders>
            <w:shd w:val="clear" w:color="auto" w:fill="auto"/>
            <w:noWrap/>
            <w:vAlign w:val="center"/>
          </w:tcPr>
          <w:p w14:paraId="511B9C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1678" w:type="dxa"/>
            <w:tcBorders>
              <w:top w:val="nil"/>
              <w:left w:val="nil"/>
              <w:bottom w:val="single" w:color="000000" w:sz="8" w:space="0"/>
              <w:right w:val="single" w:color="000000" w:sz="8" w:space="0"/>
            </w:tcBorders>
            <w:shd w:val="clear" w:color="auto" w:fill="auto"/>
            <w:noWrap/>
            <w:vAlign w:val="center"/>
          </w:tcPr>
          <w:p w14:paraId="539A01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524" w:type="dxa"/>
            <w:tcBorders>
              <w:top w:val="nil"/>
              <w:left w:val="nil"/>
              <w:bottom w:val="single" w:color="000000" w:sz="8" w:space="0"/>
              <w:right w:val="single" w:color="000000" w:sz="8" w:space="0"/>
            </w:tcBorders>
            <w:shd w:val="clear" w:color="auto" w:fill="auto"/>
            <w:noWrap/>
            <w:vAlign w:val="center"/>
          </w:tcPr>
          <w:p w14:paraId="0CD21F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r>
      <w:tr w14:paraId="4F47F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4532" w:type="dxa"/>
            <w:gridSpan w:val="4"/>
            <w:tcBorders>
              <w:top w:val="nil"/>
              <w:left w:val="single" w:color="000000" w:sz="8" w:space="0"/>
              <w:bottom w:val="single" w:color="000000" w:sz="8" w:space="0"/>
              <w:right w:val="single" w:color="000000" w:sz="8" w:space="0"/>
            </w:tcBorders>
            <w:shd w:val="clear" w:color="auto" w:fill="auto"/>
            <w:noWrap/>
            <w:vAlign w:val="center"/>
          </w:tcPr>
          <w:p w14:paraId="740047D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合计</w:t>
            </w:r>
          </w:p>
        </w:tc>
        <w:tc>
          <w:tcPr>
            <w:tcW w:w="1846" w:type="dxa"/>
            <w:tcBorders>
              <w:top w:val="nil"/>
              <w:left w:val="nil"/>
              <w:bottom w:val="single" w:color="000000" w:sz="8" w:space="0"/>
              <w:right w:val="single" w:color="000000" w:sz="8" w:space="0"/>
            </w:tcBorders>
            <w:shd w:val="clear" w:color="auto" w:fill="auto"/>
            <w:noWrap/>
            <w:vAlign w:val="center"/>
          </w:tcPr>
          <w:p w14:paraId="66EE5D8A">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76.73</w:t>
            </w:r>
          </w:p>
        </w:tc>
        <w:tc>
          <w:tcPr>
            <w:tcW w:w="1678" w:type="dxa"/>
            <w:tcBorders>
              <w:top w:val="nil"/>
              <w:left w:val="nil"/>
              <w:bottom w:val="single" w:color="000000" w:sz="8" w:space="0"/>
              <w:right w:val="single" w:color="000000" w:sz="8" w:space="0"/>
            </w:tcBorders>
            <w:shd w:val="clear" w:color="auto" w:fill="auto"/>
            <w:noWrap/>
            <w:vAlign w:val="center"/>
          </w:tcPr>
          <w:p w14:paraId="485B75F9">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29.00</w:t>
            </w:r>
          </w:p>
        </w:tc>
        <w:tc>
          <w:tcPr>
            <w:tcW w:w="1524" w:type="dxa"/>
            <w:tcBorders>
              <w:top w:val="nil"/>
              <w:left w:val="nil"/>
              <w:bottom w:val="single" w:color="000000" w:sz="8" w:space="0"/>
              <w:right w:val="single" w:color="000000" w:sz="8" w:space="0"/>
            </w:tcBorders>
            <w:shd w:val="clear" w:color="auto" w:fill="auto"/>
            <w:noWrap/>
            <w:vAlign w:val="center"/>
          </w:tcPr>
          <w:p w14:paraId="6A16AF82">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47.73</w:t>
            </w:r>
          </w:p>
        </w:tc>
      </w:tr>
      <w:tr w14:paraId="75BA8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0A497A68">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208</w:t>
            </w:r>
          </w:p>
        </w:tc>
        <w:tc>
          <w:tcPr>
            <w:tcW w:w="3558" w:type="dxa"/>
            <w:tcBorders>
              <w:top w:val="nil"/>
              <w:left w:val="nil"/>
              <w:bottom w:val="single" w:color="000000" w:sz="8" w:space="0"/>
              <w:right w:val="single" w:color="000000" w:sz="8" w:space="0"/>
            </w:tcBorders>
            <w:shd w:val="clear" w:color="auto" w:fill="auto"/>
            <w:noWrap/>
            <w:vAlign w:val="center"/>
          </w:tcPr>
          <w:p w14:paraId="5563F004">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社会保障和就业支出</w:t>
            </w:r>
          </w:p>
        </w:tc>
        <w:tc>
          <w:tcPr>
            <w:tcW w:w="1846" w:type="dxa"/>
            <w:tcBorders>
              <w:top w:val="nil"/>
              <w:left w:val="nil"/>
              <w:bottom w:val="single" w:color="000000" w:sz="8" w:space="0"/>
              <w:right w:val="single" w:color="000000" w:sz="8" w:space="0"/>
            </w:tcBorders>
            <w:shd w:val="clear" w:color="auto" w:fill="auto"/>
            <w:noWrap/>
            <w:vAlign w:val="center"/>
          </w:tcPr>
          <w:p w14:paraId="7217B920">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35294558">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4E4EBAC3">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r>
      <w:tr w14:paraId="18E59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18CED8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w:t>
            </w:r>
          </w:p>
        </w:tc>
        <w:tc>
          <w:tcPr>
            <w:tcW w:w="3558" w:type="dxa"/>
            <w:tcBorders>
              <w:top w:val="nil"/>
              <w:left w:val="nil"/>
              <w:bottom w:val="single" w:color="000000" w:sz="8" w:space="0"/>
              <w:right w:val="single" w:color="000000" w:sz="8" w:space="0"/>
            </w:tcBorders>
            <w:shd w:val="clear" w:color="auto" w:fill="auto"/>
            <w:noWrap/>
            <w:vAlign w:val="center"/>
          </w:tcPr>
          <w:p w14:paraId="63BC1A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行政事业单位养老支出</w:t>
            </w:r>
          </w:p>
        </w:tc>
        <w:tc>
          <w:tcPr>
            <w:tcW w:w="1846" w:type="dxa"/>
            <w:tcBorders>
              <w:top w:val="nil"/>
              <w:left w:val="nil"/>
              <w:bottom w:val="single" w:color="000000" w:sz="8" w:space="0"/>
              <w:right w:val="single" w:color="000000" w:sz="8" w:space="0"/>
            </w:tcBorders>
            <w:shd w:val="clear" w:color="auto" w:fill="auto"/>
            <w:noWrap/>
            <w:vAlign w:val="center"/>
          </w:tcPr>
          <w:p w14:paraId="228ACB7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7BE391C3">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165CD9B4">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43D92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74E0F6A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2080505</w:t>
            </w:r>
          </w:p>
        </w:tc>
        <w:tc>
          <w:tcPr>
            <w:tcW w:w="3558" w:type="dxa"/>
            <w:tcBorders>
              <w:top w:val="nil"/>
              <w:left w:val="nil"/>
              <w:bottom w:val="single" w:color="000000" w:sz="8" w:space="0"/>
              <w:right w:val="single" w:color="000000" w:sz="8" w:space="0"/>
            </w:tcBorders>
            <w:shd w:val="clear" w:color="auto" w:fill="auto"/>
            <w:noWrap/>
            <w:vAlign w:val="center"/>
          </w:tcPr>
          <w:p w14:paraId="2A6A42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机关事业单位基本养老保险缴费支出</w:t>
            </w:r>
          </w:p>
        </w:tc>
        <w:tc>
          <w:tcPr>
            <w:tcW w:w="1846" w:type="dxa"/>
            <w:tcBorders>
              <w:top w:val="nil"/>
              <w:left w:val="nil"/>
              <w:bottom w:val="single" w:color="000000" w:sz="8" w:space="0"/>
              <w:right w:val="single" w:color="000000" w:sz="8" w:space="0"/>
            </w:tcBorders>
            <w:shd w:val="clear" w:color="auto" w:fill="auto"/>
            <w:noWrap/>
            <w:vAlign w:val="center"/>
          </w:tcPr>
          <w:p w14:paraId="236F378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5D61E6D7">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52167F0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0FA43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0D619D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2080506</w:t>
            </w:r>
          </w:p>
        </w:tc>
        <w:tc>
          <w:tcPr>
            <w:tcW w:w="3558" w:type="dxa"/>
            <w:tcBorders>
              <w:top w:val="nil"/>
              <w:left w:val="nil"/>
              <w:bottom w:val="single" w:color="000000" w:sz="8" w:space="0"/>
              <w:right w:val="single" w:color="000000" w:sz="8" w:space="0"/>
            </w:tcBorders>
            <w:shd w:val="clear" w:color="auto" w:fill="auto"/>
            <w:noWrap/>
            <w:vAlign w:val="center"/>
          </w:tcPr>
          <w:p w14:paraId="75EDDD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机关事业单位职业年金缴费支出</w:t>
            </w:r>
          </w:p>
        </w:tc>
        <w:tc>
          <w:tcPr>
            <w:tcW w:w="1846" w:type="dxa"/>
            <w:tcBorders>
              <w:top w:val="nil"/>
              <w:left w:val="nil"/>
              <w:bottom w:val="single" w:color="000000" w:sz="8" w:space="0"/>
              <w:right w:val="single" w:color="000000" w:sz="8" w:space="0"/>
            </w:tcBorders>
            <w:shd w:val="clear" w:color="auto" w:fill="auto"/>
            <w:noWrap/>
            <w:vAlign w:val="center"/>
          </w:tcPr>
          <w:p w14:paraId="1C790B4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5ECE04E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2EDCE80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4C867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55AC7535">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210</w:t>
            </w:r>
          </w:p>
        </w:tc>
        <w:tc>
          <w:tcPr>
            <w:tcW w:w="3558" w:type="dxa"/>
            <w:tcBorders>
              <w:top w:val="nil"/>
              <w:left w:val="nil"/>
              <w:bottom w:val="single" w:color="000000" w:sz="8" w:space="0"/>
              <w:right w:val="single" w:color="000000" w:sz="8" w:space="0"/>
            </w:tcBorders>
            <w:shd w:val="clear" w:color="auto" w:fill="auto"/>
            <w:noWrap/>
            <w:vAlign w:val="center"/>
          </w:tcPr>
          <w:p w14:paraId="6533D15E">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卫生健康支出</w:t>
            </w:r>
          </w:p>
        </w:tc>
        <w:tc>
          <w:tcPr>
            <w:tcW w:w="1846" w:type="dxa"/>
            <w:tcBorders>
              <w:top w:val="nil"/>
              <w:left w:val="nil"/>
              <w:bottom w:val="single" w:color="000000" w:sz="8" w:space="0"/>
              <w:right w:val="single" w:color="000000" w:sz="8" w:space="0"/>
            </w:tcBorders>
            <w:shd w:val="clear" w:color="auto" w:fill="auto"/>
            <w:noWrap/>
            <w:vAlign w:val="center"/>
          </w:tcPr>
          <w:p w14:paraId="0D0690B3">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61890F14">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64D9ACDB">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r>
      <w:tr w14:paraId="68F1C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1088F7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w:t>
            </w:r>
          </w:p>
        </w:tc>
        <w:tc>
          <w:tcPr>
            <w:tcW w:w="3558" w:type="dxa"/>
            <w:tcBorders>
              <w:top w:val="nil"/>
              <w:left w:val="nil"/>
              <w:bottom w:val="single" w:color="000000" w:sz="8" w:space="0"/>
              <w:right w:val="single" w:color="000000" w:sz="8" w:space="0"/>
            </w:tcBorders>
            <w:shd w:val="clear" w:color="auto" w:fill="auto"/>
            <w:noWrap/>
            <w:vAlign w:val="center"/>
          </w:tcPr>
          <w:p w14:paraId="477A141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行政事业单位医疗</w:t>
            </w:r>
          </w:p>
        </w:tc>
        <w:tc>
          <w:tcPr>
            <w:tcW w:w="1846" w:type="dxa"/>
            <w:tcBorders>
              <w:top w:val="nil"/>
              <w:left w:val="nil"/>
              <w:bottom w:val="single" w:color="000000" w:sz="8" w:space="0"/>
              <w:right w:val="single" w:color="000000" w:sz="8" w:space="0"/>
            </w:tcBorders>
            <w:shd w:val="clear" w:color="auto" w:fill="auto"/>
            <w:noWrap/>
            <w:vAlign w:val="center"/>
          </w:tcPr>
          <w:p w14:paraId="793B4218">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6A2B3E15">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6AC87649">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320D9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497F98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2101101</w:t>
            </w:r>
          </w:p>
        </w:tc>
        <w:tc>
          <w:tcPr>
            <w:tcW w:w="3558" w:type="dxa"/>
            <w:tcBorders>
              <w:top w:val="nil"/>
              <w:left w:val="nil"/>
              <w:bottom w:val="single" w:color="000000" w:sz="8" w:space="0"/>
              <w:right w:val="single" w:color="000000" w:sz="8" w:space="0"/>
            </w:tcBorders>
            <w:shd w:val="clear" w:color="auto" w:fill="auto"/>
            <w:noWrap/>
            <w:vAlign w:val="center"/>
          </w:tcPr>
          <w:p w14:paraId="4E6A9FA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行政单位医疗</w:t>
            </w:r>
          </w:p>
        </w:tc>
        <w:tc>
          <w:tcPr>
            <w:tcW w:w="1846" w:type="dxa"/>
            <w:tcBorders>
              <w:top w:val="nil"/>
              <w:left w:val="nil"/>
              <w:bottom w:val="single" w:color="000000" w:sz="8" w:space="0"/>
              <w:right w:val="single" w:color="000000" w:sz="8" w:space="0"/>
            </w:tcBorders>
            <w:shd w:val="clear" w:color="auto" w:fill="auto"/>
            <w:noWrap/>
            <w:vAlign w:val="center"/>
          </w:tcPr>
          <w:p w14:paraId="75C006E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0A28B939">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24B2005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3DCD2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757106E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2101199</w:t>
            </w:r>
          </w:p>
        </w:tc>
        <w:tc>
          <w:tcPr>
            <w:tcW w:w="3558" w:type="dxa"/>
            <w:tcBorders>
              <w:top w:val="nil"/>
              <w:left w:val="nil"/>
              <w:bottom w:val="single" w:color="000000" w:sz="8" w:space="0"/>
              <w:right w:val="single" w:color="000000" w:sz="8" w:space="0"/>
            </w:tcBorders>
            <w:shd w:val="clear" w:color="auto" w:fill="auto"/>
            <w:noWrap/>
            <w:vAlign w:val="center"/>
          </w:tcPr>
          <w:p w14:paraId="3E06A3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其他行政事业单位医疗支出</w:t>
            </w:r>
          </w:p>
        </w:tc>
        <w:tc>
          <w:tcPr>
            <w:tcW w:w="1846" w:type="dxa"/>
            <w:tcBorders>
              <w:top w:val="nil"/>
              <w:left w:val="nil"/>
              <w:bottom w:val="single" w:color="000000" w:sz="8" w:space="0"/>
              <w:right w:val="single" w:color="000000" w:sz="8" w:space="0"/>
            </w:tcBorders>
            <w:shd w:val="clear" w:color="auto" w:fill="auto"/>
            <w:noWrap/>
            <w:vAlign w:val="center"/>
          </w:tcPr>
          <w:p w14:paraId="2B437DA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0222D22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04F4CBB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00575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10C26A8B">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221</w:t>
            </w:r>
          </w:p>
        </w:tc>
        <w:tc>
          <w:tcPr>
            <w:tcW w:w="3558" w:type="dxa"/>
            <w:tcBorders>
              <w:top w:val="nil"/>
              <w:left w:val="nil"/>
              <w:bottom w:val="single" w:color="000000" w:sz="8" w:space="0"/>
              <w:right w:val="single" w:color="000000" w:sz="8" w:space="0"/>
            </w:tcBorders>
            <w:shd w:val="clear" w:color="auto" w:fill="auto"/>
            <w:noWrap/>
            <w:vAlign w:val="center"/>
          </w:tcPr>
          <w:p w14:paraId="59202C27">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住房保障支出</w:t>
            </w:r>
          </w:p>
        </w:tc>
        <w:tc>
          <w:tcPr>
            <w:tcW w:w="1846" w:type="dxa"/>
            <w:tcBorders>
              <w:top w:val="nil"/>
              <w:left w:val="nil"/>
              <w:bottom w:val="single" w:color="000000" w:sz="8" w:space="0"/>
              <w:right w:val="single" w:color="000000" w:sz="8" w:space="0"/>
            </w:tcBorders>
            <w:shd w:val="clear" w:color="auto" w:fill="auto"/>
            <w:noWrap/>
            <w:vAlign w:val="center"/>
          </w:tcPr>
          <w:p w14:paraId="6A5E6EA0">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45157DD8">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4DAEEDB9">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r>
      <w:tr w14:paraId="7D741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47D05F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22102</w:t>
            </w:r>
          </w:p>
        </w:tc>
        <w:tc>
          <w:tcPr>
            <w:tcW w:w="3558" w:type="dxa"/>
            <w:tcBorders>
              <w:top w:val="nil"/>
              <w:left w:val="nil"/>
              <w:bottom w:val="single" w:color="000000" w:sz="8" w:space="0"/>
              <w:right w:val="single" w:color="000000" w:sz="8" w:space="0"/>
            </w:tcBorders>
            <w:shd w:val="clear" w:color="auto" w:fill="auto"/>
            <w:noWrap/>
            <w:vAlign w:val="center"/>
          </w:tcPr>
          <w:p w14:paraId="6B07BD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住房改革支出</w:t>
            </w:r>
          </w:p>
        </w:tc>
        <w:tc>
          <w:tcPr>
            <w:tcW w:w="1846" w:type="dxa"/>
            <w:tcBorders>
              <w:top w:val="nil"/>
              <w:left w:val="nil"/>
              <w:bottom w:val="single" w:color="000000" w:sz="8" w:space="0"/>
              <w:right w:val="single" w:color="000000" w:sz="8" w:space="0"/>
            </w:tcBorders>
            <w:shd w:val="clear" w:color="auto" w:fill="auto"/>
            <w:noWrap/>
            <w:vAlign w:val="center"/>
          </w:tcPr>
          <w:p w14:paraId="326A29E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58A516E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6B4CBFF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08EFE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4542A6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2210201</w:t>
            </w:r>
          </w:p>
        </w:tc>
        <w:tc>
          <w:tcPr>
            <w:tcW w:w="3558" w:type="dxa"/>
            <w:tcBorders>
              <w:top w:val="nil"/>
              <w:left w:val="nil"/>
              <w:bottom w:val="single" w:color="000000" w:sz="8" w:space="0"/>
              <w:right w:val="single" w:color="000000" w:sz="8" w:space="0"/>
            </w:tcBorders>
            <w:shd w:val="clear" w:color="auto" w:fill="auto"/>
            <w:noWrap/>
            <w:vAlign w:val="center"/>
          </w:tcPr>
          <w:p w14:paraId="728009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住房公积金</w:t>
            </w:r>
          </w:p>
        </w:tc>
        <w:tc>
          <w:tcPr>
            <w:tcW w:w="1846" w:type="dxa"/>
            <w:tcBorders>
              <w:top w:val="nil"/>
              <w:left w:val="nil"/>
              <w:bottom w:val="single" w:color="000000" w:sz="8" w:space="0"/>
              <w:right w:val="single" w:color="000000" w:sz="8" w:space="0"/>
            </w:tcBorders>
            <w:shd w:val="clear" w:color="auto" w:fill="auto"/>
            <w:noWrap/>
            <w:vAlign w:val="center"/>
          </w:tcPr>
          <w:p w14:paraId="5E0F9B0F">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31A0ED9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5922D49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456CB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2767675E">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224</w:t>
            </w:r>
          </w:p>
        </w:tc>
        <w:tc>
          <w:tcPr>
            <w:tcW w:w="3558" w:type="dxa"/>
            <w:tcBorders>
              <w:top w:val="nil"/>
              <w:left w:val="nil"/>
              <w:bottom w:val="single" w:color="000000" w:sz="8" w:space="0"/>
              <w:right w:val="single" w:color="000000" w:sz="8" w:space="0"/>
            </w:tcBorders>
            <w:shd w:val="clear" w:color="auto" w:fill="auto"/>
            <w:noWrap/>
            <w:vAlign w:val="center"/>
          </w:tcPr>
          <w:p w14:paraId="249F68AC">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灾害防治及应急管理支出</w:t>
            </w:r>
          </w:p>
        </w:tc>
        <w:tc>
          <w:tcPr>
            <w:tcW w:w="1846" w:type="dxa"/>
            <w:tcBorders>
              <w:top w:val="nil"/>
              <w:left w:val="nil"/>
              <w:bottom w:val="single" w:color="000000" w:sz="8" w:space="0"/>
              <w:right w:val="single" w:color="000000" w:sz="8" w:space="0"/>
            </w:tcBorders>
            <w:shd w:val="clear" w:color="auto" w:fill="auto"/>
            <w:noWrap/>
            <w:vAlign w:val="center"/>
          </w:tcPr>
          <w:p w14:paraId="52A677FC">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76.73 </w:t>
            </w:r>
          </w:p>
        </w:tc>
        <w:tc>
          <w:tcPr>
            <w:tcW w:w="1678" w:type="dxa"/>
            <w:tcBorders>
              <w:top w:val="nil"/>
              <w:left w:val="nil"/>
              <w:bottom w:val="single" w:color="000000" w:sz="8" w:space="0"/>
              <w:right w:val="single" w:color="000000" w:sz="8" w:space="0"/>
            </w:tcBorders>
            <w:shd w:val="clear" w:color="auto" w:fill="auto"/>
            <w:noWrap/>
            <w:vAlign w:val="center"/>
          </w:tcPr>
          <w:p w14:paraId="1A5E2AB2">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29.00 </w:t>
            </w:r>
          </w:p>
        </w:tc>
        <w:tc>
          <w:tcPr>
            <w:tcW w:w="1524" w:type="dxa"/>
            <w:tcBorders>
              <w:top w:val="nil"/>
              <w:left w:val="nil"/>
              <w:bottom w:val="single" w:color="000000" w:sz="8" w:space="0"/>
              <w:right w:val="single" w:color="000000" w:sz="8" w:space="0"/>
            </w:tcBorders>
            <w:shd w:val="clear" w:color="auto" w:fill="auto"/>
            <w:noWrap/>
            <w:vAlign w:val="center"/>
          </w:tcPr>
          <w:p w14:paraId="00BA4D11">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18"/>
                <w:szCs w:val="18"/>
                <w:u w:val="none"/>
                <w:lang w:val="en-US" w:eastAsia="zh-CN" w:bidi="ar"/>
              </w:rPr>
              <w:t xml:space="preserve">47.73 </w:t>
            </w:r>
          </w:p>
        </w:tc>
      </w:tr>
      <w:tr w14:paraId="6436E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0466C8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w:t>
            </w:r>
          </w:p>
        </w:tc>
        <w:tc>
          <w:tcPr>
            <w:tcW w:w="3558" w:type="dxa"/>
            <w:tcBorders>
              <w:top w:val="nil"/>
              <w:left w:val="nil"/>
              <w:bottom w:val="single" w:color="000000" w:sz="8" w:space="0"/>
              <w:right w:val="single" w:color="000000" w:sz="8" w:space="0"/>
            </w:tcBorders>
            <w:shd w:val="clear" w:color="auto" w:fill="auto"/>
            <w:noWrap/>
            <w:vAlign w:val="center"/>
          </w:tcPr>
          <w:p w14:paraId="70D430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消防救援事务</w:t>
            </w:r>
          </w:p>
        </w:tc>
        <w:tc>
          <w:tcPr>
            <w:tcW w:w="1846" w:type="dxa"/>
            <w:tcBorders>
              <w:top w:val="nil"/>
              <w:left w:val="nil"/>
              <w:bottom w:val="single" w:color="000000" w:sz="8" w:space="0"/>
              <w:right w:val="single" w:color="000000" w:sz="8" w:space="0"/>
            </w:tcBorders>
            <w:shd w:val="clear" w:color="auto" w:fill="auto"/>
            <w:noWrap/>
            <w:vAlign w:val="center"/>
          </w:tcPr>
          <w:p w14:paraId="2A53C28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76.73 </w:t>
            </w:r>
          </w:p>
        </w:tc>
        <w:tc>
          <w:tcPr>
            <w:tcW w:w="1678" w:type="dxa"/>
            <w:tcBorders>
              <w:top w:val="nil"/>
              <w:left w:val="nil"/>
              <w:bottom w:val="single" w:color="000000" w:sz="8" w:space="0"/>
              <w:right w:val="single" w:color="000000" w:sz="8" w:space="0"/>
            </w:tcBorders>
            <w:shd w:val="clear" w:color="auto" w:fill="auto"/>
            <w:noWrap/>
            <w:vAlign w:val="center"/>
          </w:tcPr>
          <w:p w14:paraId="71C8F93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29.00 </w:t>
            </w:r>
          </w:p>
        </w:tc>
        <w:tc>
          <w:tcPr>
            <w:tcW w:w="1524" w:type="dxa"/>
            <w:tcBorders>
              <w:top w:val="nil"/>
              <w:left w:val="nil"/>
              <w:bottom w:val="single" w:color="000000" w:sz="8" w:space="0"/>
              <w:right w:val="single" w:color="000000" w:sz="8" w:space="0"/>
            </w:tcBorders>
            <w:shd w:val="clear" w:color="auto" w:fill="auto"/>
            <w:noWrap/>
            <w:vAlign w:val="center"/>
          </w:tcPr>
          <w:p w14:paraId="37B9A80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47.73 </w:t>
            </w:r>
          </w:p>
        </w:tc>
      </w:tr>
      <w:tr w14:paraId="14DDA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6B315CD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2240201</w:t>
            </w:r>
          </w:p>
        </w:tc>
        <w:tc>
          <w:tcPr>
            <w:tcW w:w="3558" w:type="dxa"/>
            <w:tcBorders>
              <w:top w:val="nil"/>
              <w:left w:val="nil"/>
              <w:bottom w:val="single" w:color="000000" w:sz="8" w:space="0"/>
              <w:right w:val="single" w:color="000000" w:sz="8" w:space="0"/>
            </w:tcBorders>
            <w:shd w:val="clear" w:color="auto" w:fill="auto"/>
            <w:noWrap/>
            <w:vAlign w:val="center"/>
          </w:tcPr>
          <w:p w14:paraId="11D6DC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行政运行</w:t>
            </w:r>
          </w:p>
        </w:tc>
        <w:tc>
          <w:tcPr>
            <w:tcW w:w="1846" w:type="dxa"/>
            <w:tcBorders>
              <w:top w:val="nil"/>
              <w:left w:val="nil"/>
              <w:bottom w:val="single" w:color="000000" w:sz="8" w:space="0"/>
              <w:right w:val="single" w:color="000000" w:sz="8" w:space="0"/>
            </w:tcBorders>
            <w:shd w:val="clear" w:color="auto" w:fill="auto"/>
            <w:noWrap/>
            <w:vAlign w:val="center"/>
          </w:tcPr>
          <w:p w14:paraId="53529B7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29.00 </w:t>
            </w:r>
          </w:p>
        </w:tc>
        <w:tc>
          <w:tcPr>
            <w:tcW w:w="1678" w:type="dxa"/>
            <w:tcBorders>
              <w:top w:val="nil"/>
              <w:left w:val="nil"/>
              <w:bottom w:val="single" w:color="000000" w:sz="8" w:space="0"/>
              <w:right w:val="single" w:color="000000" w:sz="8" w:space="0"/>
            </w:tcBorders>
            <w:shd w:val="clear" w:color="auto" w:fill="auto"/>
            <w:noWrap/>
            <w:vAlign w:val="center"/>
          </w:tcPr>
          <w:p w14:paraId="3645E02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29.00 </w:t>
            </w:r>
          </w:p>
        </w:tc>
        <w:tc>
          <w:tcPr>
            <w:tcW w:w="1524" w:type="dxa"/>
            <w:tcBorders>
              <w:top w:val="nil"/>
              <w:left w:val="nil"/>
              <w:bottom w:val="single" w:color="000000" w:sz="8" w:space="0"/>
              <w:right w:val="single" w:color="000000" w:sz="8" w:space="0"/>
            </w:tcBorders>
            <w:shd w:val="clear" w:color="auto" w:fill="auto"/>
            <w:noWrap/>
            <w:vAlign w:val="center"/>
          </w:tcPr>
          <w:p w14:paraId="1F8781D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65F86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748AAF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2240204</w:t>
            </w:r>
          </w:p>
        </w:tc>
        <w:tc>
          <w:tcPr>
            <w:tcW w:w="3558" w:type="dxa"/>
            <w:tcBorders>
              <w:top w:val="nil"/>
              <w:left w:val="nil"/>
              <w:bottom w:val="single" w:color="000000" w:sz="8" w:space="0"/>
              <w:right w:val="single" w:color="000000" w:sz="8" w:space="0"/>
            </w:tcBorders>
            <w:shd w:val="clear" w:color="auto" w:fill="auto"/>
            <w:noWrap/>
            <w:vAlign w:val="center"/>
          </w:tcPr>
          <w:p w14:paraId="2AE5B03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消防应急救援</w:t>
            </w:r>
          </w:p>
        </w:tc>
        <w:tc>
          <w:tcPr>
            <w:tcW w:w="1846" w:type="dxa"/>
            <w:tcBorders>
              <w:top w:val="nil"/>
              <w:left w:val="nil"/>
              <w:bottom w:val="single" w:color="000000" w:sz="8" w:space="0"/>
              <w:right w:val="single" w:color="000000" w:sz="8" w:space="0"/>
            </w:tcBorders>
            <w:shd w:val="clear" w:color="auto" w:fill="auto"/>
            <w:noWrap/>
            <w:vAlign w:val="center"/>
          </w:tcPr>
          <w:p w14:paraId="6D1111B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47.73 </w:t>
            </w:r>
          </w:p>
        </w:tc>
        <w:tc>
          <w:tcPr>
            <w:tcW w:w="1678" w:type="dxa"/>
            <w:tcBorders>
              <w:top w:val="nil"/>
              <w:left w:val="nil"/>
              <w:bottom w:val="single" w:color="000000" w:sz="8" w:space="0"/>
              <w:right w:val="single" w:color="000000" w:sz="8" w:space="0"/>
            </w:tcBorders>
            <w:shd w:val="clear" w:color="auto" w:fill="auto"/>
            <w:noWrap/>
            <w:vAlign w:val="center"/>
          </w:tcPr>
          <w:p w14:paraId="33FC9628">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5515894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 xml:space="preserve">47.73 </w:t>
            </w:r>
          </w:p>
        </w:tc>
      </w:tr>
      <w:tr w14:paraId="1B2B8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5747F50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2240299</w:t>
            </w:r>
          </w:p>
        </w:tc>
        <w:tc>
          <w:tcPr>
            <w:tcW w:w="3558" w:type="dxa"/>
            <w:tcBorders>
              <w:top w:val="nil"/>
              <w:left w:val="nil"/>
              <w:bottom w:val="single" w:color="000000" w:sz="8" w:space="0"/>
              <w:right w:val="single" w:color="000000" w:sz="8" w:space="0"/>
            </w:tcBorders>
            <w:shd w:val="clear" w:color="auto" w:fill="auto"/>
            <w:noWrap/>
            <w:vAlign w:val="center"/>
          </w:tcPr>
          <w:p w14:paraId="4B7059B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其他消防救援事务支出</w:t>
            </w:r>
          </w:p>
        </w:tc>
        <w:tc>
          <w:tcPr>
            <w:tcW w:w="1846" w:type="dxa"/>
            <w:tcBorders>
              <w:top w:val="nil"/>
              <w:left w:val="nil"/>
              <w:bottom w:val="single" w:color="000000" w:sz="8" w:space="0"/>
              <w:right w:val="single" w:color="000000" w:sz="8" w:space="0"/>
            </w:tcBorders>
            <w:shd w:val="clear" w:color="auto" w:fill="auto"/>
            <w:noWrap/>
            <w:vAlign w:val="center"/>
          </w:tcPr>
          <w:p w14:paraId="44B8F46E">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14:paraId="20787643">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7716166C">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p>
        </w:tc>
      </w:tr>
      <w:tr w14:paraId="7DDDF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9580" w:type="dxa"/>
            <w:gridSpan w:val="7"/>
            <w:tcBorders>
              <w:top w:val="nil"/>
              <w:left w:val="nil"/>
              <w:bottom w:val="nil"/>
              <w:right w:val="nil"/>
            </w:tcBorders>
            <w:shd w:val="clear" w:color="auto" w:fill="auto"/>
            <w:noWrap/>
            <w:vAlign w:val="center"/>
          </w:tcPr>
          <w:p w14:paraId="2564BE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注：本表反映部门本年度一般公共预算财政拨款支出情况。</w:t>
            </w:r>
          </w:p>
        </w:tc>
      </w:tr>
    </w:tbl>
    <w:p w14:paraId="7528CB0C">
      <w:pPr>
        <w:rPr>
          <w:rFonts w:hint="default" w:ascii="Times New Roman" w:hAnsi="Times New Roman" w:cs="Times New Roman"/>
          <w:color w:val="auto"/>
          <w:highlight w:val="none"/>
        </w:rPr>
      </w:pPr>
    </w:p>
    <w:p w14:paraId="294B7BC9">
      <w:pPr>
        <w:rPr>
          <w:rFonts w:hint="default" w:ascii="Times New Roman" w:hAnsi="Times New Roman" w:cs="Times New Roman"/>
          <w:color w:val="auto"/>
          <w:highlight w:val="none"/>
        </w:rPr>
      </w:pPr>
    </w:p>
    <w:p w14:paraId="29F101BC">
      <w:pPr>
        <w:rPr>
          <w:rFonts w:hint="default" w:ascii="Times New Roman" w:hAnsi="Times New Roman" w:cs="Times New Roman"/>
          <w:color w:val="auto"/>
          <w:highlight w:val="none"/>
        </w:rPr>
      </w:pPr>
    </w:p>
    <w:p w14:paraId="616E9CB6">
      <w:pPr>
        <w:rPr>
          <w:rFonts w:hint="default" w:ascii="Times New Roman" w:hAnsi="Times New Roman" w:cs="Times New Roman"/>
          <w:color w:val="auto"/>
          <w:highlight w:val="none"/>
        </w:rPr>
      </w:pPr>
    </w:p>
    <w:p w14:paraId="43161E12">
      <w:pPr>
        <w:rPr>
          <w:rFonts w:hint="default" w:ascii="Times New Roman" w:hAnsi="Times New Roman" w:cs="Times New Roman"/>
          <w:color w:val="auto"/>
          <w:highlight w:val="none"/>
        </w:rPr>
      </w:pPr>
    </w:p>
    <w:p w14:paraId="2A2DFA29">
      <w:pPr>
        <w:rPr>
          <w:rFonts w:hint="default" w:ascii="Times New Roman" w:hAnsi="Times New Roman" w:cs="Times New Roman"/>
          <w:color w:val="auto"/>
          <w:highlight w:val="none"/>
        </w:rPr>
      </w:pPr>
    </w:p>
    <w:p w14:paraId="74C0A74B">
      <w:pPr>
        <w:rPr>
          <w:rFonts w:hint="default" w:ascii="Times New Roman" w:hAnsi="Times New Roman" w:cs="Times New Roman"/>
          <w:color w:val="auto"/>
          <w:highlight w:val="none"/>
        </w:rPr>
      </w:pPr>
    </w:p>
    <w:p w14:paraId="277E827C">
      <w:pPr>
        <w:rPr>
          <w:rFonts w:hint="default" w:ascii="Times New Roman" w:hAnsi="Times New Roman" w:cs="Times New Roman"/>
          <w:color w:val="auto"/>
          <w:highlight w:val="none"/>
        </w:rPr>
      </w:pPr>
    </w:p>
    <w:p w14:paraId="46456E0C">
      <w:pPr>
        <w:rPr>
          <w:rFonts w:hint="default" w:ascii="Times New Roman" w:hAnsi="Times New Roman" w:cs="Times New Roman"/>
          <w:color w:val="auto"/>
          <w:highlight w:val="none"/>
        </w:rPr>
      </w:pPr>
    </w:p>
    <w:p w14:paraId="79197BA9">
      <w:pPr>
        <w:rPr>
          <w:rFonts w:hint="default" w:ascii="Times New Roman" w:hAnsi="Times New Roman" w:cs="Times New Roman"/>
          <w:color w:val="auto"/>
          <w:highlight w:val="none"/>
        </w:rPr>
      </w:pPr>
    </w:p>
    <w:p w14:paraId="68843031">
      <w:pPr>
        <w:rPr>
          <w:rFonts w:hint="default" w:ascii="Times New Roman" w:hAnsi="Times New Roman" w:cs="Times New Roman"/>
          <w:color w:val="auto"/>
          <w:highlight w:val="none"/>
        </w:rPr>
      </w:pPr>
    </w:p>
    <w:p w14:paraId="4547AEC9">
      <w:pPr>
        <w:rPr>
          <w:rFonts w:hint="default" w:ascii="Times New Roman" w:hAnsi="Times New Roman" w:cs="Times New Roman"/>
          <w:color w:val="auto"/>
          <w:highlight w:val="none"/>
        </w:rPr>
      </w:pPr>
    </w:p>
    <w:p w14:paraId="5651D4FC">
      <w:pPr>
        <w:rPr>
          <w:rFonts w:hint="default" w:ascii="Times New Roman" w:hAnsi="Times New Roman" w:cs="Times New Roman"/>
          <w:color w:val="auto"/>
          <w:highlight w:val="none"/>
        </w:rPr>
      </w:pPr>
    </w:p>
    <w:p w14:paraId="24F8E6D0">
      <w:pPr>
        <w:rPr>
          <w:rFonts w:hint="default" w:ascii="Times New Roman" w:hAnsi="Times New Roman" w:cs="Times New Roman"/>
          <w:color w:val="auto"/>
          <w:highlight w:val="none"/>
        </w:rPr>
      </w:pPr>
    </w:p>
    <w:p w14:paraId="6B725A89">
      <w:pPr>
        <w:rPr>
          <w:rFonts w:hint="default" w:ascii="Times New Roman" w:hAnsi="Times New Roman" w:cs="Times New Roman"/>
          <w:color w:val="auto"/>
          <w:highlight w:val="none"/>
        </w:rPr>
      </w:pPr>
    </w:p>
    <w:p w14:paraId="73A5334C">
      <w:pPr>
        <w:rPr>
          <w:rFonts w:hint="default" w:ascii="Times New Roman" w:hAnsi="Times New Roman" w:cs="Times New Roman"/>
          <w:color w:val="auto"/>
          <w:highlight w:val="none"/>
        </w:rPr>
      </w:pPr>
    </w:p>
    <w:p w14:paraId="289B0C47">
      <w:pPr>
        <w:rPr>
          <w:rFonts w:hint="default" w:ascii="Times New Roman" w:hAnsi="Times New Roman" w:cs="Times New Roman"/>
          <w:color w:val="auto"/>
          <w:highlight w:val="none"/>
        </w:rPr>
      </w:pPr>
    </w:p>
    <w:p w14:paraId="2DAC4901">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A99FFA0">
      <w:pPr>
        <w:rPr>
          <w:rFonts w:hint="default" w:ascii="Times New Roman" w:hAnsi="Times New Roman" w:eastAsia="宋体" w:cs="Times New Roman"/>
          <w:color w:val="auto"/>
          <w:highlight w:val="none"/>
          <w:lang w:val="en-US" w:eastAsia="zh-CN"/>
        </w:rPr>
      </w:pPr>
    </w:p>
    <w:tbl>
      <w:tblPr>
        <w:tblStyle w:val="11"/>
        <w:tblW w:w="94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5"/>
        <w:gridCol w:w="1628"/>
        <w:gridCol w:w="972"/>
        <w:gridCol w:w="680"/>
        <w:gridCol w:w="1530"/>
        <w:gridCol w:w="970"/>
        <w:gridCol w:w="720"/>
        <w:gridCol w:w="1522"/>
        <w:gridCol w:w="836"/>
      </w:tblGrid>
      <w:tr w14:paraId="0A05D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493" w:type="dxa"/>
            <w:gridSpan w:val="9"/>
            <w:tcBorders>
              <w:top w:val="nil"/>
              <w:left w:val="nil"/>
              <w:bottom w:val="nil"/>
              <w:right w:val="nil"/>
            </w:tcBorders>
            <w:shd w:val="clear" w:color="auto" w:fill="auto"/>
            <w:noWrap/>
            <w:vAlign w:val="center"/>
          </w:tcPr>
          <w:p w14:paraId="4930DA1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auto"/>
                <w:kern w:val="0"/>
                <w:sz w:val="30"/>
                <w:szCs w:val="30"/>
                <w:highlight w:val="none"/>
                <w:u w:val="none"/>
                <w:lang w:val="en-US" w:eastAsia="zh-CN" w:bidi="ar"/>
              </w:rPr>
              <w:t>一般公共预算财政拨款基本支出决算明细表</w:t>
            </w:r>
          </w:p>
        </w:tc>
      </w:tr>
      <w:tr w14:paraId="3297E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nil"/>
              <w:bottom w:val="nil"/>
              <w:right w:val="nil"/>
            </w:tcBorders>
            <w:shd w:val="clear" w:color="auto" w:fill="auto"/>
            <w:noWrap/>
            <w:vAlign w:val="center"/>
          </w:tcPr>
          <w:p w14:paraId="17B8C0BE">
            <w:pPr>
              <w:rPr>
                <w:rFonts w:hint="eastAsia" w:ascii="宋体" w:hAnsi="宋体" w:eastAsia="宋体" w:cs="宋体"/>
                <w:i w:val="0"/>
                <w:iCs w:val="0"/>
                <w:color w:val="auto"/>
                <w:sz w:val="15"/>
                <w:szCs w:val="15"/>
                <w:highlight w:val="none"/>
                <w:u w:val="none"/>
              </w:rPr>
            </w:pPr>
          </w:p>
        </w:tc>
        <w:tc>
          <w:tcPr>
            <w:tcW w:w="1628" w:type="dxa"/>
            <w:tcBorders>
              <w:top w:val="nil"/>
              <w:left w:val="nil"/>
              <w:bottom w:val="nil"/>
              <w:right w:val="nil"/>
            </w:tcBorders>
            <w:shd w:val="clear" w:color="auto" w:fill="auto"/>
            <w:noWrap/>
            <w:vAlign w:val="center"/>
          </w:tcPr>
          <w:p w14:paraId="27A75F36">
            <w:pPr>
              <w:rPr>
                <w:rFonts w:hint="eastAsia" w:ascii="宋体" w:hAnsi="宋体" w:eastAsia="宋体" w:cs="宋体"/>
                <w:i w:val="0"/>
                <w:iCs w:val="0"/>
                <w:color w:val="auto"/>
                <w:sz w:val="15"/>
                <w:szCs w:val="15"/>
                <w:highlight w:val="none"/>
                <w:u w:val="none"/>
              </w:rPr>
            </w:pPr>
          </w:p>
        </w:tc>
        <w:tc>
          <w:tcPr>
            <w:tcW w:w="972" w:type="dxa"/>
            <w:tcBorders>
              <w:top w:val="nil"/>
              <w:left w:val="nil"/>
              <w:bottom w:val="nil"/>
              <w:right w:val="nil"/>
            </w:tcBorders>
            <w:shd w:val="clear" w:color="auto" w:fill="auto"/>
            <w:noWrap/>
            <w:vAlign w:val="center"/>
          </w:tcPr>
          <w:p w14:paraId="01E195C5">
            <w:pPr>
              <w:rPr>
                <w:rFonts w:hint="eastAsia" w:ascii="宋体" w:hAnsi="宋体" w:eastAsia="宋体" w:cs="宋体"/>
                <w:i w:val="0"/>
                <w:iCs w:val="0"/>
                <w:color w:val="auto"/>
                <w:sz w:val="15"/>
                <w:szCs w:val="15"/>
                <w:highlight w:val="none"/>
                <w:u w:val="none"/>
              </w:rPr>
            </w:pPr>
          </w:p>
        </w:tc>
        <w:tc>
          <w:tcPr>
            <w:tcW w:w="680" w:type="dxa"/>
            <w:tcBorders>
              <w:top w:val="nil"/>
              <w:left w:val="nil"/>
              <w:bottom w:val="nil"/>
              <w:right w:val="nil"/>
            </w:tcBorders>
            <w:shd w:val="clear" w:color="auto" w:fill="auto"/>
            <w:noWrap/>
            <w:vAlign w:val="center"/>
          </w:tcPr>
          <w:p w14:paraId="5D0A6E43">
            <w:pPr>
              <w:rPr>
                <w:rFonts w:hint="eastAsia" w:ascii="宋体" w:hAnsi="宋体" w:eastAsia="宋体" w:cs="宋体"/>
                <w:i w:val="0"/>
                <w:iCs w:val="0"/>
                <w:color w:val="auto"/>
                <w:sz w:val="15"/>
                <w:szCs w:val="15"/>
                <w:highlight w:val="none"/>
                <w:u w:val="none"/>
              </w:rPr>
            </w:pPr>
          </w:p>
        </w:tc>
        <w:tc>
          <w:tcPr>
            <w:tcW w:w="1530" w:type="dxa"/>
            <w:tcBorders>
              <w:top w:val="nil"/>
              <w:left w:val="nil"/>
              <w:bottom w:val="nil"/>
              <w:right w:val="nil"/>
            </w:tcBorders>
            <w:shd w:val="clear" w:color="auto" w:fill="auto"/>
            <w:noWrap/>
            <w:vAlign w:val="center"/>
          </w:tcPr>
          <w:p w14:paraId="1BAF2C2F">
            <w:pPr>
              <w:rPr>
                <w:rFonts w:hint="eastAsia" w:ascii="宋体" w:hAnsi="宋体" w:eastAsia="宋体" w:cs="宋体"/>
                <w:i w:val="0"/>
                <w:iCs w:val="0"/>
                <w:color w:val="auto"/>
                <w:sz w:val="15"/>
                <w:szCs w:val="15"/>
                <w:highlight w:val="none"/>
                <w:u w:val="none"/>
              </w:rPr>
            </w:pPr>
          </w:p>
        </w:tc>
        <w:tc>
          <w:tcPr>
            <w:tcW w:w="970" w:type="dxa"/>
            <w:tcBorders>
              <w:top w:val="nil"/>
              <w:left w:val="nil"/>
              <w:bottom w:val="nil"/>
              <w:right w:val="nil"/>
            </w:tcBorders>
            <w:shd w:val="clear" w:color="auto" w:fill="auto"/>
            <w:noWrap/>
            <w:vAlign w:val="center"/>
          </w:tcPr>
          <w:p w14:paraId="533A82B6">
            <w:pPr>
              <w:rPr>
                <w:rFonts w:hint="eastAsia" w:ascii="宋体" w:hAnsi="宋体" w:eastAsia="宋体" w:cs="宋体"/>
                <w:i w:val="0"/>
                <w:iCs w:val="0"/>
                <w:color w:val="auto"/>
                <w:sz w:val="15"/>
                <w:szCs w:val="15"/>
                <w:highlight w:val="none"/>
                <w:u w:val="none"/>
              </w:rPr>
            </w:pPr>
          </w:p>
        </w:tc>
        <w:tc>
          <w:tcPr>
            <w:tcW w:w="720" w:type="dxa"/>
            <w:tcBorders>
              <w:top w:val="nil"/>
              <w:left w:val="nil"/>
              <w:bottom w:val="nil"/>
              <w:right w:val="nil"/>
            </w:tcBorders>
            <w:shd w:val="clear" w:color="auto" w:fill="auto"/>
            <w:noWrap/>
            <w:vAlign w:val="center"/>
          </w:tcPr>
          <w:p w14:paraId="51AAD4DD">
            <w:pPr>
              <w:rPr>
                <w:rFonts w:hint="eastAsia" w:ascii="宋体" w:hAnsi="宋体" w:eastAsia="宋体" w:cs="宋体"/>
                <w:i w:val="0"/>
                <w:iCs w:val="0"/>
                <w:color w:val="auto"/>
                <w:sz w:val="15"/>
                <w:szCs w:val="15"/>
                <w:highlight w:val="none"/>
                <w:u w:val="none"/>
              </w:rPr>
            </w:pPr>
          </w:p>
        </w:tc>
        <w:tc>
          <w:tcPr>
            <w:tcW w:w="2358" w:type="dxa"/>
            <w:gridSpan w:val="2"/>
            <w:tcBorders>
              <w:top w:val="nil"/>
              <w:left w:val="nil"/>
              <w:bottom w:val="nil"/>
              <w:right w:val="nil"/>
            </w:tcBorders>
            <w:shd w:val="clear" w:color="auto" w:fill="auto"/>
            <w:noWrap/>
            <w:vAlign w:val="center"/>
          </w:tcPr>
          <w:p w14:paraId="2D549822">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公开06表</w:t>
            </w:r>
          </w:p>
        </w:tc>
      </w:tr>
      <w:tr w14:paraId="2B3F6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915" w:type="dxa"/>
            <w:gridSpan w:val="4"/>
            <w:tcBorders>
              <w:top w:val="nil"/>
              <w:left w:val="nil"/>
              <w:bottom w:val="nil"/>
              <w:right w:val="nil"/>
            </w:tcBorders>
            <w:shd w:val="clear" w:color="auto" w:fill="auto"/>
            <w:noWrap/>
            <w:vAlign w:val="center"/>
          </w:tcPr>
          <w:p w14:paraId="7EEC7963">
            <w:pPr>
              <w:keepNext w:val="0"/>
              <w:keepLines w:val="0"/>
              <w:widowControl/>
              <w:suppressLineNumbers w:val="0"/>
              <w:jc w:val="lef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部门：桂阳县消防救援大队</w:t>
            </w:r>
          </w:p>
        </w:tc>
        <w:tc>
          <w:tcPr>
            <w:tcW w:w="1530" w:type="dxa"/>
            <w:tcBorders>
              <w:top w:val="nil"/>
              <w:left w:val="nil"/>
              <w:bottom w:val="nil"/>
              <w:right w:val="nil"/>
            </w:tcBorders>
            <w:shd w:val="clear" w:color="auto" w:fill="auto"/>
            <w:noWrap/>
            <w:vAlign w:val="center"/>
          </w:tcPr>
          <w:p w14:paraId="6EFF158C">
            <w:pPr>
              <w:jc w:val="center"/>
              <w:rPr>
                <w:rFonts w:hint="eastAsia" w:ascii="宋体" w:hAnsi="宋体" w:eastAsia="宋体" w:cs="宋体"/>
                <w:i w:val="0"/>
                <w:iCs w:val="0"/>
                <w:color w:val="auto"/>
                <w:sz w:val="15"/>
                <w:szCs w:val="15"/>
                <w:highlight w:val="none"/>
                <w:u w:val="none"/>
                <w:lang w:val="en-US" w:eastAsia="zh-CN"/>
              </w:rPr>
            </w:pPr>
            <w:r>
              <w:rPr>
                <w:rFonts w:hint="eastAsia" w:ascii="宋体" w:hAnsi="宋体" w:eastAsia="宋体" w:cs="宋体"/>
                <w:i w:val="0"/>
                <w:iCs w:val="0"/>
                <w:color w:val="auto"/>
                <w:sz w:val="15"/>
                <w:szCs w:val="15"/>
                <w:highlight w:val="none"/>
                <w:u w:val="none"/>
                <w:lang w:val="en-US" w:eastAsia="zh-CN"/>
              </w:rPr>
              <w:t xml:space="preserve">    </w:t>
            </w:r>
          </w:p>
        </w:tc>
        <w:tc>
          <w:tcPr>
            <w:tcW w:w="970" w:type="dxa"/>
            <w:tcBorders>
              <w:top w:val="nil"/>
              <w:left w:val="nil"/>
              <w:bottom w:val="nil"/>
              <w:right w:val="nil"/>
            </w:tcBorders>
            <w:shd w:val="clear" w:color="auto" w:fill="auto"/>
            <w:noWrap/>
            <w:vAlign w:val="center"/>
          </w:tcPr>
          <w:p w14:paraId="56D67E53">
            <w:pPr>
              <w:rPr>
                <w:rFonts w:hint="eastAsia" w:ascii="宋体" w:hAnsi="宋体" w:eastAsia="宋体" w:cs="宋体"/>
                <w:i w:val="0"/>
                <w:iCs w:val="0"/>
                <w:color w:val="auto"/>
                <w:sz w:val="15"/>
                <w:szCs w:val="15"/>
                <w:highlight w:val="none"/>
                <w:u w:val="none"/>
              </w:rPr>
            </w:pPr>
          </w:p>
        </w:tc>
        <w:tc>
          <w:tcPr>
            <w:tcW w:w="720" w:type="dxa"/>
            <w:tcBorders>
              <w:top w:val="nil"/>
              <w:left w:val="nil"/>
              <w:bottom w:val="nil"/>
              <w:right w:val="nil"/>
            </w:tcBorders>
            <w:shd w:val="clear" w:color="auto" w:fill="auto"/>
            <w:noWrap/>
            <w:vAlign w:val="center"/>
          </w:tcPr>
          <w:p w14:paraId="062AA95F">
            <w:pPr>
              <w:rPr>
                <w:rFonts w:hint="eastAsia" w:ascii="宋体" w:hAnsi="宋体" w:eastAsia="宋体" w:cs="宋体"/>
                <w:i w:val="0"/>
                <w:iCs w:val="0"/>
                <w:color w:val="auto"/>
                <w:sz w:val="15"/>
                <w:szCs w:val="15"/>
                <w:highlight w:val="none"/>
                <w:u w:val="none"/>
              </w:rPr>
            </w:pPr>
          </w:p>
        </w:tc>
        <w:tc>
          <w:tcPr>
            <w:tcW w:w="2358" w:type="dxa"/>
            <w:gridSpan w:val="2"/>
            <w:tcBorders>
              <w:top w:val="nil"/>
              <w:left w:val="nil"/>
              <w:bottom w:val="nil"/>
              <w:right w:val="nil"/>
            </w:tcBorders>
            <w:shd w:val="clear" w:color="auto" w:fill="auto"/>
            <w:noWrap/>
            <w:vAlign w:val="center"/>
          </w:tcPr>
          <w:p w14:paraId="23A6DBB7">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单位：万元</w:t>
            </w:r>
          </w:p>
        </w:tc>
      </w:tr>
      <w:tr w14:paraId="03A25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6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70A9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科目代码</w:t>
            </w:r>
          </w:p>
        </w:tc>
        <w:tc>
          <w:tcPr>
            <w:tcW w:w="1628" w:type="dxa"/>
            <w:vMerge w:val="restart"/>
            <w:tcBorders>
              <w:top w:val="single" w:color="000000" w:sz="4" w:space="0"/>
              <w:left w:val="nil"/>
              <w:bottom w:val="single" w:color="000000" w:sz="4" w:space="0"/>
              <w:right w:val="single" w:color="000000" w:sz="4" w:space="0"/>
            </w:tcBorders>
            <w:shd w:val="clear" w:color="auto" w:fill="auto"/>
            <w:noWrap/>
            <w:vAlign w:val="center"/>
          </w:tcPr>
          <w:p w14:paraId="59E73AC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972" w:type="dxa"/>
            <w:vMerge w:val="restart"/>
            <w:tcBorders>
              <w:top w:val="single" w:color="000000" w:sz="4" w:space="0"/>
              <w:left w:val="nil"/>
              <w:bottom w:val="single" w:color="000000" w:sz="4" w:space="0"/>
              <w:right w:val="single" w:color="000000" w:sz="4" w:space="0"/>
            </w:tcBorders>
            <w:shd w:val="clear" w:color="auto" w:fill="auto"/>
            <w:noWrap/>
            <w:vAlign w:val="center"/>
          </w:tcPr>
          <w:p w14:paraId="42262A1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c>
          <w:tcPr>
            <w:tcW w:w="680" w:type="dxa"/>
            <w:vMerge w:val="restart"/>
            <w:tcBorders>
              <w:top w:val="single" w:color="000000" w:sz="4" w:space="0"/>
              <w:left w:val="nil"/>
              <w:bottom w:val="single" w:color="000000" w:sz="4" w:space="0"/>
              <w:right w:val="single" w:color="000000" w:sz="4" w:space="0"/>
            </w:tcBorders>
            <w:shd w:val="clear" w:color="auto" w:fill="auto"/>
            <w:noWrap/>
            <w:vAlign w:val="center"/>
          </w:tcPr>
          <w:p w14:paraId="63F3545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科目代码</w:t>
            </w:r>
          </w:p>
        </w:tc>
        <w:tc>
          <w:tcPr>
            <w:tcW w:w="1530" w:type="dxa"/>
            <w:vMerge w:val="restart"/>
            <w:tcBorders>
              <w:top w:val="single" w:color="000000" w:sz="4" w:space="0"/>
              <w:left w:val="nil"/>
              <w:bottom w:val="single" w:color="000000" w:sz="4" w:space="0"/>
              <w:right w:val="single" w:color="000000" w:sz="4" w:space="0"/>
            </w:tcBorders>
            <w:shd w:val="clear" w:color="auto" w:fill="auto"/>
            <w:noWrap/>
            <w:vAlign w:val="center"/>
          </w:tcPr>
          <w:p w14:paraId="2F7E88F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970" w:type="dxa"/>
            <w:vMerge w:val="restart"/>
            <w:tcBorders>
              <w:top w:val="single" w:color="000000" w:sz="4" w:space="0"/>
              <w:left w:val="nil"/>
              <w:bottom w:val="single" w:color="000000" w:sz="4" w:space="0"/>
              <w:right w:val="single" w:color="000000" w:sz="4" w:space="0"/>
            </w:tcBorders>
            <w:shd w:val="clear" w:color="auto" w:fill="auto"/>
            <w:noWrap/>
            <w:vAlign w:val="center"/>
          </w:tcPr>
          <w:p w14:paraId="4348841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c>
          <w:tcPr>
            <w:tcW w:w="720" w:type="dxa"/>
            <w:vMerge w:val="restart"/>
            <w:tcBorders>
              <w:top w:val="single" w:color="000000" w:sz="4" w:space="0"/>
              <w:left w:val="nil"/>
              <w:bottom w:val="single" w:color="000000" w:sz="4" w:space="0"/>
              <w:right w:val="single" w:color="000000" w:sz="4" w:space="0"/>
            </w:tcBorders>
            <w:shd w:val="clear" w:color="auto" w:fill="auto"/>
            <w:noWrap/>
            <w:vAlign w:val="center"/>
          </w:tcPr>
          <w:p w14:paraId="460BB61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 代码</w:t>
            </w:r>
          </w:p>
        </w:tc>
        <w:tc>
          <w:tcPr>
            <w:tcW w:w="1522" w:type="dxa"/>
            <w:vMerge w:val="restart"/>
            <w:tcBorders>
              <w:top w:val="single" w:color="000000" w:sz="4" w:space="0"/>
              <w:left w:val="nil"/>
              <w:bottom w:val="single" w:color="000000" w:sz="4" w:space="0"/>
              <w:right w:val="single" w:color="000000" w:sz="4" w:space="0"/>
            </w:tcBorders>
            <w:shd w:val="clear" w:color="auto" w:fill="auto"/>
            <w:noWrap/>
            <w:vAlign w:val="center"/>
          </w:tcPr>
          <w:p w14:paraId="7B993C8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836" w:type="dxa"/>
            <w:vMerge w:val="restart"/>
            <w:tcBorders>
              <w:top w:val="single" w:color="000000" w:sz="4" w:space="0"/>
              <w:left w:val="nil"/>
              <w:bottom w:val="single" w:color="000000" w:sz="4" w:space="0"/>
              <w:right w:val="single" w:color="000000" w:sz="4" w:space="0"/>
            </w:tcBorders>
            <w:shd w:val="clear" w:color="auto" w:fill="auto"/>
            <w:noWrap/>
            <w:vAlign w:val="center"/>
          </w:tcPr>
          <w:p w14:paraId="3E167D1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r>
      <w:tr w14:paraId="5C169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68739">
            <w:pPr>
              <w:jc w:val="center"/>
              <w:rPr>
                <w:rFonts w:hint="eastAsia" w:ascii="宋体" w:hAnsi="宋体" w:eastAsia="宋体" w:cs="宋体"/>
                <w:i w:val="0"/>
                <w:iCs w:val="0"/>
                <w:color w:val="auto"/>
                <w:sz w:val="15"/>
                <w:szCs w:val="15"/>
                <w:highlight w:val="none"/>
                <w:u w:val="none"/>
              </w:rPr>
            </w:pPr>
          </w:p>
        </w:tc>
        <w:tc>
          <w:tcPr>
            <w:tcW w:w="1628"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2216BFB">
            <w:pPr>
              <w:jc w:val="center"/>
              <w:rPr>
                <w:rFonts w:hint="eastAsia" w:ascii="宋体" w:hAnsi="宋体" w:eastAsia="宋体" w:cs="宋体"/>
                <w:i w:val="0"/>
                <w:iCs w:val="0"/>
                <w:color w:val="auto"/>
                <w:sz w:val="15"/>
                <w:szCs w:val="15"/>
                <w:highlight w:val="none"/>
                <w:u w:val="none"/>
              </w:rPr>
            </w:pPr>
          </w:p>
        </w:tc>
        <w:tc>
          <w:tcPr>
            <w:tcW w:w="972"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14A86D0">
            <w:pPr>
              <w:jc w:val="center"/>
              <w:rPr>
                <w:rFonts w:hint="eastAsia" w:ascii="宋体" w:hAnsi="宋体" w:eastAsia="宋体" w:cs="宋体"/>
                <w:i w:val="0"/>
                <w:iCs w:val="0"/>
                <w:color w:val="auto"/>
                <w:sz w:val="15"/>
                <w:szCs w:val="15"/>
                <w:highlight w:val="none"/>
                <w:u w:val="none"/>
              </w:rPr>
            </w:pPr>
          </w:p>
        </w:tc>
        <w:tc>
          <w:tcPr>
            <w:tcW w:w="68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085BE7CE">
            <w:pPr>
              <w:jc w:val="center"/>
              <w:rPr>
                <w:rFonts w:hint="eastAsia" w:ascii="宋体" w:hAnsi="宋体" w:eastAsia="宋体" w:cs="宋体"/>
                <w:i w:val="0"/>
                <w:iCs w:val="0"/>
                <w:color w:val="auto"/>
                <w:sz w:val="15"/>
                <w:szCs w:val="15"/>
                <w:highlight w:val="none"/>
                <w:u w:val="none"/>
              </w:rPr>
            </w:pPr>
          </w:p>
        </w:tc>
        <w:tc>
          <w:tcPr>
            <w:tcW w:w="153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01A0414">
            <w:pPr>
              <w:jc w:val="center"/>
              <w:rPr>
                <w:rFonts w:hint="eastAsia" w:ascii="宋体" w:hAnsi="宋体" w:eastAsia="宋体" w:cs="宋体"/>
                <w:i w:val="0"/>
                <w:iCs w:val="0"/>
                <w:color w:val="auto"/>
                <w:sz w:val="15"/>
                <w:szCs w:val="15"/>
                <w:highlight w:val="none"/>
                <w:u w:val="none"/>
              </w:rPr>
            </w:pPr>
          </w:p>
        </w:tc>
        <w:tc>
          <w:tcPr>
            <w:tcW w:w="97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C172C5E">
            <w:pPr>
              <w:jc w:val="center"/>
              <w:rPr>
                <w:rFonts w:hint="eastAsia" w:ascii="宋体" w:hAnsi="宋体" w:eastAsia="宋体" w:cs="宋体"/>
                <w:i w:val="0"/>
                <w:iCs w:val="0"/>
                <w:color w:val="auto"/>
                <w:sz w:val="15"/>
                <w:szCs w:val="15"/>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60CFE8D">
            <w:pPr>
              <w:jc w:val="center"/>
              <w:rPr>
                <w:rFonts w:hint="eastAsia" w:ascii="宋体" w:hAnsi="宋体" w:eastAsia="宋体" w:cs="宋体"/>
                <w:i w:val="0"/>
                <w:iCs w:val="0"/>
                <w:color w:val="auto"/>
                <w:sz w:val="15"/>
                <w:szCs w:val="15"/>
                <w:highlight w:val="none"/>
                <w:u w:val="none"/>
              </w:rPr>
            </w:pPr>
          </w:p>
        </w:tc>
        <w:tc>
          <w:tcPr>
            <w:tcW w:w="1522" w:type="dxa"/>
            <w:vMerge w:val="continue"/>
            <w:tcBorders>
              <w:top w:val="single" w:color="000000" w:sz="4" w:space="0"/>
              <w:left w:val="nil"/>
              <w:bottom w:val="single" w:color="000000" w:sz="4" w:space="0"/>
              <w:right w:val="single" w:color="000000" w:sz="4" w:space="0"/>
            </w:tcBorders>
            <w:shd w:val="clear" w:color="auto" w:fill="auto"/>
            <w:noWrap/>
            <w:vAlign w:val="center"/>
          </w:tcPr>
          <w:p w14:paraId="08895D05">
            <w:pPr>
              <w:jc w:val="center"/>
              <w:rPr>
                <w:rFonts w:hint="eastAsia" w:ascii="宋体" w:hAnsi="宋体" w:eastAsia="宋体" w:cs="宋体"/>
                <w:i w:val="0"/>
                <w:iCs w:val="0"/>
                <w:color w:val="auto"/>
                <w:sz w:val="15"/>
                <w:szCs w:val="15"/>
                <w:highlight w:val="none"/>
                <w:u w:val="none"/>
              </w:rPr>
            </w:pPr>
          </w:p>
        </w:tc>
        <w:tc>
          <w:tcPr>
            <w:tcW w:w="836" w:type="dxa"/>
            <w:vMerge w:val="continue"/>
            <w:tcBorders>
              <w:top w:val="single" w:color="000000" w:sz="4" w:space="0"/>
              <w:left w:val="nil"/>
              <w:bottom w:val="single" w:color="000000" w:sz="4" w:space="0"/>
              <w:right w:val="single" w:color="000000" w:sz="4" w:space="0"/>
            </w:tcBorders>
            <w:shd w:val="clear" w:color="auto" w:fill="auto"/>
            <w:noWrap/>
            <w:vAlign w:val="center"/>
          </w:tcPr>
          <w:p w14:paraId="5DD90FC5">
            <w:pPr>
              <w:jc w:val="center"/>
              <w:rPr>
                <w:rFonts w:hint="eastAsia" w:ascii="宋体" w:hAnsi="宋体" w:eastAsia="宋体" w:cs="宋体"/>
                <w:i w:val="0"/>
                <w:iCs w:val="0"/>
                <w:color w:val="auto"/>
                <w:sz w:val="15"/>
                <w:szCs w:val="15"/>
                <w:highlight w:val="none"/>
                <w:u w:val="none"/>
              </w:rPr>
            </w:pPr>
          </w:p>
        </w:tc>
      </w:tr>
      <w:tr w14:paraId="2E6D0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2BC7B51">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301</w:t>
            </w:r>
          </w:p>
        </w:tc>
        <w:tc>
          <w:tcPr>
            <w:tcW w:w="1628" w:type="dxa"/>
            <w:tcBorders>
              <w:top w:val="nil"/>
              <w:left w:val="nil"/>
              <w:bottom w:val="single" w:color="000000" w:sz="4" w:space="0"/>
              <w:right w:val="single" w:color="000000" w:sz="4" w:space="0"/>
            </w:tcBorders>
            <w:shd w:val="clear" w:color="auto" w:fill="auto"/>
            <w:noWrap/>
            <w:vAlign w:val="center"/>
          </w:tcPr>
          <w:p w14:paraId="117A9B58">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工资福利支出</w:t>
            </w:r>
          </w:p>
        </w:tc>
        <w:tc>
          <w:tcPr>
            <w:tcW w:w="972" w:type="dxa"/>
            <w:tcBorders>
              <w:top w:val="nil"/>
              <w:left w:val="nil"/>
              <w:bottom w:val="single" w:color="000000" w:sz="4" w:space="0"/>
              <w:right w:val="single" w:color="000000" w:sz="4" w:space="0"/>
            </w:tcBorders>
            <w:shd w:val="clear" w:color="auto" w:fill="auto"/>
            <w:noWrap/>
            <w:vAlign w:val="center"/>
          </w:tcPr>
          <w:p w14:paraId="44D47ADF">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2A12C3E3">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302</w:t>
            </w:r>
          </w:p>
        </w:tc>
        <w:tc>
          <w:tcPr>
            <w:tcW w:w="1530" w:type="dxa"/>
            <w:tcBorders>
              <w:top w:val="nil"/>
              <w:left w:val="nil"/>
              <w:bottom w:val="single" w:color="000000" w:sz="4" w:space="0"/>
              <w:right w:val="single" w:color="000000" w:sz="4" w:space="0"/>
            </w:tcBorders>
            <w:shd w:val="clear" w:color="auto" w:fill="auto"/>
            <w:noWrap/>
            <w:vAlign w:val="center"/>
          </w:tcPr>
          <w:p w14:paraId="4BF9FE9C">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商品和服务支出</w:t>
            </w:r>
          </w:p>
        </w:tc>
        <w:tc>
          <w:tcPr>
            <w:tcW w:w="970" w:type="dxa"/>
            <w:tcBorders>
              <w:top w:val="nil"/>
              <w:left w:val="nil"/>
              <w:bottom w:val="single" w:color="000000" w:sz="4" w:space="0"/>
              <w:right w:val="single" w:color="000000" w:sz="4" w:space="0"/>
            </w:tcBorders>
            <w:shd w:val="clear" w:color="auto" w:fill="auto"/>
            <w:noWrap/>
            <w:vAlign w:val="center"/>
          </w:tcPr>
          <w:p w14:paraId="434A1E86">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000000"/>
                <w:kern w:val="0"/>
                <w:sz w:val="15"/>
                <w:szCs w:val="15"/>
                <w:u w:val="none"/>
                <w:lang w:val="en-US" w:eastAsia="zh-CN" w:bidi="ar"/>
              </w:rPr>
              <w:t>29.00</w:t>
            </w:r>
          </w:p>
        </w:tc>
        <w:tc>
          <w:tcPr>
            <w:tcW w:w="720" w:type="dxa"/>
            <w:tcBorders>
              <w:top w:val="nil"/>
              <w:left w:val="nil"/>
              <w:bottom w:val="single" w:color="000000" w:sz="4" w:space="0"/>
              <w:right w:val="single" w:color="000000" w:sz="4" w:space="0"/>
            </w:tcBorders>
            <w:shd w:val="clear" w:color="auto" w:fill="auto"/>
            <w:noWrap/>
            <w:vAlign w:val="center"/>
          </w:tcPr>
          <w:p w14:paraId="3EE0160B">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307</w:t>
            </w:r>
          </w:p>
        </w:tc>
        <w:tc>
          <w:tcPr>
            <w:tcW w:w="1522" w:type="dxa"/>
            <w:tcBorders>
              <w:top w:val="nil"/>
              <w:left w:val="nil"/>
              <w:bottom w:val="single" w:color="000000" w:sz="4" w:space="0"/>
              <w:right w:val="single" w:color="000000" w:sz="4" w:space="0"/>
            </w:tcBorders>
            <w:shd w:val="clear" w:color="auto" w:fill="auto"/>
            <w:noWrap/>
            <w:vAlign w:val="center"/>
          </w:tcPr>
          <w:p w14:paraId="4402B4BB">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债务利息及费用支出</w:t>
            </w:r>
          </w:p>
        </w:tc>
        <w:tc>
          <w:tcPr>
            <w:tcW w:w="836" w:type="dxa"/>
            <w:tcBorders>
              <w:top w:val="nil"/>
              <w:left w:val="nil"/>
              <w:bottom w:val="single" w:color="000000" w:sz="4" w:space="0"/>
              <w:right w:val="single" w:color="000000" w:sz="4" w:space="0"/>
            </w:tcBorders>
            <w:shd w:val="clear" w:color="auto" w:fill="auto"/>
            <w:noWrap/>
            <w:vAlign w:val="center"/>
          </w:tcPr>
          <w:p w14:paraId="6A3F0D69">
            <w:pPr>
              <w:jc w:val="right"/>
              <w:rPr>
                <w:rFonts w:hint="eastAsia" w:ascii="宋体" w:hAnsi="宋体" w:eastAsia="宋体" w:cs="宋体"/>
                <w:b/>
                <w:bCs/>
                <w:i w:val="0"/>
                <w:iCs w:val="0"/>
                <w:color w:val="auto"/>
                <w:sz w:val="15"/>
                <w:szCs w:val="15"/>
                <w:highlight w:val="none"/>
                <w:u w:val="none"/>
              </w:rPr>
            </w:pPr>
          </w:p>
        </w:tc>
      </w:tr>
      <w:tr w14:paraId="21D27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05EAAA4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30101</w:t>
            </w:r>
          </w:p>
        </w:tc>
        <w:tc>
          <w:tcPr>
            <w:tcW w:w="1628" w:type="dxa"/>
            <w:tcBorders>
              <w:top w:val="nil"/>
              <w:left w:val="nil"/>
              <w:bottom w:val="single" w:color="000000" w:sz="4" w:space="0"/>
              <w:right w:val="single" w:color="000000" w:sz="4" w:space="0"/>
            </w:tcBorders>
            <w:shd w:val="clear" w:color="auto" w:fill="auto"/>
            <w:noWrap/>
            <w:vAlign w:val="center"/>
          </w:tcPr>
          <w:p w14:paraId="41BC6B4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基本工资</w:t>
            </w:r>
          </w:p>
        </w:tc>
        <w:tc>
          <w:tcPr>
            <w:tcW w:w="972" w:type="dxa"/>
            <w:tcBorders>
              <w:top w:val="nil"/>
              <w:left w:val="nil"/>
              <w:bottom w:val="single" w:color="000000" w:sz="4" w:space="0"/>
              <w:right w:val="single" w:color="000000" w:sz="4" w:space="0"/>
            </w:tcBorders>
            <w:shd w:val="clear" w:color="auto" w:fill="auto"/>
            <w:noWrap/>
            <w:vAlign w:val="center"/>
          </w:tcPr>
          <w:p w14:paraId="4D366893">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1E8DBAD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30201</w:t>
            </w:r>
          </w:p>
        </w:tc>
        <w:tc>
          <w:tcPr>
            <w:tcW w:w="1530" w:type="dxa"/>
            <w:tcBorders>
              <w:top w:val="nil"/>
              <w:left w:val="nil"/>
              <w:bottom w:val="single" w:color="000000" w:sz="4" w:space="0"/>
              <w:right w:val="single" w:color="000000" w:sz="4" w:space="0"/>
            </w:tcBorders>
            <w:shd w:val="clear" w:color="auto" w:fill="auto"/>
            <w:noWrap/>
            <w:vAlign w:val="center"/>
          </w:tcPr>
          <w:p w14:paraId="31D5663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办公费</w:t>
            </w:r>
          </w:p>
        </w:tc>
        <w:tc>
          <w:tcPr>
            <w:tcW w:w="970" w:type="dxa"/>
            <w:tcBorders>
              <w:top w:val="nil"/>
              <w:left w:val="nil"/>
              <w:bottom w:val="single" w:color="000000" w:sz="4" w:space="0"/>
              <w:right w:val="single" w:color="000000" w:sz="4" w:space="0"/>
            </w:tcBorders>
            <w:shd w:val="clear" w:color="auto" w:fill="auto"/>
            <w:noWrap/>
            <w:vAlign w:val="center"/>
          </w:tcPr>
          <w:p w14:paraId="30F884CE">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8B8F7E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30701</w:t>
            </w:r>
          </w:p>
        </w:tc>
        <w:tc>
          <w:tcPr>
            <w:tcW w:w="1522" w:type="dxa"/>
            <w:tcBorders>
              <w:top w:val="nil"/>
              <w:left w:val="nil"/>
              <w:bottom w:val="single" w:color="000000" w:sz="4" w:space="0"/>
              <w:right w:val="single" w:color="000000" w:sz="4" w:space="0"/>
            </w:tcBorders>
            <w:shd w:val="clear" w:color="auto" w:fill="auto"/>
            <w:noWrap/>
            <w:vAlign w:val="center"/>
          </w:tcPr>
          <w:p w14:paraId="7BF6AB2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国内债务付息</w:t>
            </w:r>
          </w:p>
        </w:tc>
        <w:tc>
          <w:tcPr>
            <w:tcW w:w="836" w:type="dxa"/>
            <w:tcBorders>
              <w:top w:val="nil"/>
              <w:left w:val="nil"/>
              <w:bottom w:val="single" w:color="000000" w:sz="4" w:space="0"/>
              <w:right w:val="single" w:color="000000" w:sz="4" w:space="0"/>
            </w:tcBorders>
            <w:shd w:val="clear" w:color="auto" w:fill="auto"/>
            <w:noWrap/>
            <w:vAlign w:val="center"/>
          </w:tcPr>
          <w:p w14:paraId="2076648A">
            <w:pPr>
              <w:jc w:val="right"/>
              <w:rPr>
                <w:rFonts w:hint="eastAsia" w:ascii="宋体" w:hAnsi="宋体" w:eastAsia="宋体" w:cs="宋体"/>
                <w:i w:val="0"/>
                <w:iCs w:val="0"/>
                <w:color w:val="auto"/>
                <w:sz w:val="15"/>
                <w:szCs w:val="15"/>
                <w:highlight w:val="none"/>
                <w:u w:val="none"/>
              </w:rPr>
            </w:pPr>
          </w:p>
        </w:tc>
      </w:tr>
      <w:tr w14:paraId="2DA15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307A604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30102</w:t>
            </w:r>
          </w:p>
        </w:tc>
        <w:tc>
          <w:tcPr>
            <w:tcW w:w="1628" w:type="dxa"/>
            <w:tcBorders>
              <w:top w:val="nil"/>
              <w:left w:val="nil"/>
              <w:bottom w:val="single" w:color="000000" w:sz="4" w:space="0"/>
              <w:right w:val="single" w:color="000000" w:sz="4" w:space="0"/>
            </w:tcBorders>
            <w:shd w:val="clear" w:color="auto" w:fill="auto"/>
            <w:noWrap/>
            <w:vAlign w:val="center"/>
          </w:tcPr>
          <w:p w14:paraId="5E82FD9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津贴补贴</w:t>
            </w:r>
          </w:p>
        </w:tc>
        <w:tc>
          <w:tcPr>
            <w:tcW w:w="972" w:type="dxa"/>
            <w:tcBorders>
              <w:top w:val="nil"/>
              <w:left w:val="nil"/>
              <w:bottom w:val="single" w:color="000000" w:sz="4" w:space="0"/>
              <w:right w:val="single" w:color="000000" w:sz="4" w:space="0"/>
            </w:tcBorders>
            <w:shd w:val="clear" w:color="auto" w:fill="auto"/>
            <w:noWrap/>
            <w:vAlign w:val="center"/>
          </w:tcPr>
          <w:p w14:paraId="6DE4C9B2">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31DDB78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30202</w:t>
            </w:r>
          </w:p>
        </w:tc>
        <w:tc>
          <w:tcPr>
            <w:tcW w:w="1530" w:type="dxa"/>
            <w:tcBorders>
              <w:top w:val="nil"/>
              <w:left w:val="nil"/>
              <w:bottom w:val="single" w:color="000000" w:sz="4" w:space="0"/>
              <w:right w:val="single" w:color="000000" w:sz="4" w:space="0"/>
            </w:tcBorders>
            <w:shd w:val="clear" w:color="auto" w:fill="auto"/>
            <w:noWrap/>
            <w:vAlign w:val="center"/>
          </w:tcPr>
          <w:p w14:paraId="35DAFC1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印刷费</w:t>
            </w:r>
          </w:p>
        </w:tc>
        <w:tc>
          <w:tcPr>
            <w:tcW w:w="970" w:type="dxa"/>
            <w:tcBorders>
              <w:top w:val="nil"/>
              <w:left w:val="nil"/>
              <w:bottom w:val="single" w:color="000000" w:sz="4" w:space="0"/>
              <w:right w:val="single" w:color="000000" w:sz="4" w:space="0"/>
            </w:tcBorders>
            <w:shd w:val="clear" w:color="auto" w:fill="auto"/>
            <w:noWrap/>
            <w:vAlign w:val="center"/>
          </w:tcPr>
          <w:p w14:paraId="4CDF594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334B33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30702</w:t>
            </w:r>
          </w:p>
        </w:tc>
        <w:tc>
          <w:tcPr>
            <w:tcW w:w="1522" w:type="dxa"/>
            <w:tcBorders>
              <w:top w:val="nil"/>
              <w:left w:val="nil"/>
              <w:bottom w:val="single" w:color="000000" w:sz="4" w:space="0"/>
              <w:right w:val="single" w:color="000000" w:sz="4" w:space="0"/>
            </w:tcBorders>
            <w:shd w:val="clear" w:color="auto" w:fill="auto"/>
            <w:noWrap/>
            <w:vAlign w:val="center"/>
          </w:tcPr>
          <w:p w14:paraId="2D7DD4C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国外债务付息</w:t>
            </w:r>
          </w:p>
        </w:tc>
        <w:tc>
          <w:tcPr>
            <w:tcW w:w="836" w:type="dxa"/>
            <w:tcBorders>
              <w:top w:val="nil"/>
              <w:left w:val="nil"/>
              <w:bottom w:val="single" w:color="000000" w:sz="4" w:space="0"/>
              <w:right w:val="single" w:color="000000" w:sz="4" w:space="0"/>
            </w:tcBorders>
            <w:shd w:val="clear" w:color="auto" w:fill="auto"/>
            <w:noWrap/>
            <w:vAlign w:val="center"/>
          </w:tcPr>
          <w:p w14:paraId="0827995C">
            <w:pPr>
              <w:jc w:val="right"/>
              <w:rPr>
                <w:rFonts w:hint="eastAsia" w:ascii="宋体" w:hAnsi="宋体" w:eastAsia="宋体" w:cs="宋体"/>
                <w:i w:val="0"/>
                <w:iCs w:val="0"/>
                <w:color w:val="auto"/>
                <w:sz w:val="15"/>
                <w:szCs w:val="15"/>
                <w:highlight w:val="none"/>
                <w:u w:val="none"/>
              </w:rPr>
            </w:pPr>
          </w:p>
        </w:tc>
      </w:tr>
      <w:tr w14:paraId="459F4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C7109A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30103</w:t>
            </w:r>
          </w:p>
        </w:tc>
        <w:tc>
          <w:tcPr>
            <w:tcW w:w="1628" w:type="dxa"/>
            <w:tcBorders>
              <w:top w:val="nil"/>
              <w:left w:val="nil"/>
              <w:bottom w:val="single" w:color="000000" w:sz="4" w:space="0"/>
              <w:right w:val="single" w:color="000000" w:sz="4" w:space="0"/>
            </w:tcBorders>
            <w:shd w:val="clear" w:color="auto" w:fill="auto"/>
            <w:noWrap/>
            <w:vAlign w:val="center"/>
          </w:tcPr>
          <w:p w14:paraId="6A31C9D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奖金</w:t>
            </w:r>
          </w:p>
        </w:tc>
        <w:tc>
          <w:tcPr>
            <w:tcW w:w="972" w:type="dxa"/>
            <w:tcBorders>
              <w:top w:val="nil"/>
              <w:left w:val="nil"/>
              <w:bottom w:val="single" w:color="000000" w:sz="4" w:space="0"/>
              <w:right w:val="single" w:color="000000" w:sz="4" w:space="0"/>
            </w:tcBorders>
            <w:shd w:val="clear" w:color="auto" w:fill="auto"/>
            <w:noWrap/>
            <w:vAlign w:val="center"/>
          </w:tcPr>
          <w:p w14:paraId="061D5D1E">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6F2E869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30204</w:t>
            </w:r>
          </w:p>
        </w:tc>
        <w:tc>
          <w:tcPr>
            <w:tcW w:w="1530" w:type="dxa"/>
            <w:tcBorders>
              <w:top w:val="nil"/>
              <w:left w:val="nil"/>
              <w:bottom w:val="single" w:color="000000" w:sz="4" w:space="0"/>
              <w:right w:val="single" w:color="000000" w:sz="4" w:space="0"/>
            </w:tcBorders>
            <w:shd w:val="clear" w:color="auto" w:fill="auto"/>
            <w:noWrap/>
            <w:vAlign w:val="center"/>
          </w:tcPr>
          <w:p w14:paraId="3B78560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手续费</w:t>
            </w:r>
          </w:p>
        </w:tc>
        <w:tc>
          <w:tcPr>
            <w:tcW w:w="970" w:type="dxa"/>
            <w:tcBorders>
              <w:top w:val="nil"/>
              <w:left w:val="nil"/>
              <w:bottom w:val="single" w:color="000000" w:sz="4" w:space="0"/>
              <w:right w:val="single" w:color="000000" w:sz="4" w:space="0"/>
            </w:tcBorders>
            <w:shd w:val="clear" w:color="auto" w:fill="auto"/>
            <w:noWrap/>
            <w:vAlign w:val="center"/>
          </w:tcPr>
          <w:p w14:paraId="0E252B0B">
            <w:pPr>
              <w:jc w:val="right"/>
              <w:rPr>
                <w:rFonts w:hint="eastAsia" w:ascii="宋体" w:hAnsi="宋体" w:eastAsia="宋体" w:cs="宋体"/>
                <w:b/>
                <w:bCs/>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2A384EBA">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310</w:t>
            </w:r>
          </w:p>
        </w:tc>
        <w:tc>
          <w:tcPr>
            <w:tcW w:w="1522" w:type="dxa"/>
            <w:tcBorders>
              <w:top w:val="nil"/>
              <w:left w:val="nil"/>
              <w:bottom w:val="single" w:color="000000" w:sz="4" w:space="0"/>
              <w:right w:val="single" w:color="000000" w:sz="4" w:space="0"/>
            </w:tcBorders>
            <w:shd w:val="clear" w:color="auto" w:fill="auto"/>
            <w:noWrap/>
            <w:vAlign w:val="center"/>
          </w:tcPr>
          <w:p w14:paraId="22640079">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资本性支出</w:t>
            </w:r>
          </w:p>
        </w:tc>
        <w:tc>
          <w:tcPr>
            <w:tcW w:w="836" w:type="dxa"/>
            <w:tcBorders>
              <w:top w:val="nil"/>
              <w:left w:val="nil"/>
              <w:bottom w:val="single" w:color="000000" w:sz="4" w:space="0"/>
              <w:right w:val="single" w:color="000000" w:sz="4" w:space="0"/>
            </w:tcBorders>
            <w:shd w:val="clear" w:color="auto" w:fill="auto"/>
            <w:noWrap/>
            <w:vAlign w:val="center"/>
          </w:tcPr>
          <w:p w14:paraId="4CB33896">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r>
      <w:tr w14:paraId="55B6C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5137CEA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30106</w:t>
            </w:r>
          </w:p>
        </w:tc>
        <w:tc>
          <w:tcPr>
            <w:tcW w:w="1628" w:type="dxa"/>
            <w:tcBorders>
              <w:top w:val="nil"/>
              <w:left w:val="nil"/>
              <w:bottom w:val="single" w:color="000000" w:sz="4" w:space="0"/>
              <w:right w:val="single" w:color="000000" w:sz="4" w:space="0"/>
            </w:tcBorders>
            <w:shd w:val="clear" w:color="auto" w:fill="auto"/>
            <w:noWrap/>
            <w:vAlign w:val="center"/>
          </w:tcPr>
          <w:p w14:paraId="67166E4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伙食补助费</w:t>
            </w:r>
          </w:p>
        </w:tc>
        <w:tc>
          <w:tcPr>
            <w:tcW w:w="972" w:type="dxa"/>
            <w:tcBorders>
              <w:top w:val="nil"/>
              <w:left w:val="nil"/>
              <w:bottom w:val="single" w:color="000000" w:sz="4" w:space="0"/>
              <w:right w:val="single" w:color="000000" w:sz="4" w:space="0"/>
            </w:tcBorders>
            <w:shd w:val="clear" w:color="auto" w:fill="auto"/>
            <w:noWrap/>
            <w:vAlign w:val="center"/>
          </w:tcPr>
          <w:p w14:paraId="1DBFEA47">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5528B99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30205</w:t>
            </w:r>
          </w:p>
        </w:tc>
        <w:tc>
          <w:tcPr>
            <w:tcW w:w="1530" w:type="dxa"/>
            <w:tcBorders>
              <w:top w:val="nil"/>
              <w:left w:val="nil"/>
              <w:bottom w:val="single" w:color="000000" w:sz="4" w:space="0"/>
              <w:right w:val="single" w:color="000000" w:sz="4" w:space="0"/>
            </w:tcBorders>
            <w:shd w:val="clear" w:color="auto" w:fill="auto"/>
            <w:noWrap/>
            <w:vAlign w:val="center"/>
          </w:tcPr>
          <w:p w14:paraId="0CE3339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水费</w:t>
            </w:r>
          </w:p>
        </w:tc>
        <w:tc>
          <w:tcPr>
            <w:tcW w:w="970" w:type="dxa"/>
            <w:tcBorders>
              <w:top w:val="nil"/>
              <w:left w:val="nil"/>
              <w:bottom w:val="single" w:color="000000" w:sz="4" w:space="0"/>
              <w:right w:val="single" w:color="000000" w:sz="4" w:space="0"/>
            </w:tcBorders>
            <w:shd w:val="clear" w:color="auto" w:fill="auto"/>
            <w:noWrap/>
            <w:vAlign w:val="center"/>
          </w:tcPr>
          <w:p w14:paraId="388868FF">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245F50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31001</w:t>
            </w:r>
          </w:p>
        </w:tc>
        <w:tc>
          <w:tcPr>
            <w:tcW w:w="1522" w:type="dxa"/>
            <w:tcBorders>
              <w:top w:val="nil"/>
              <w:left w:val="nil"/>
              <w:bottom w:val="single" w:color="000000" w:sz="4" w:space="0"/>
              <w:right w:val="single" w:color="000000" w:sz="4" w:space="0"/>
            </w:tcBorders>
            <w:shd w:val="clear" w:color="auto" w:fill="auto"/>
            <w:noWrap/>
            <w:vAlign w:val="center"/>
          </w:tcPr>
          <w:p w14:paraId="71352E2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房屋建筑物购建</w:t>
            </w:r>
          </w:p>
        </w:tc>
        <w:tc>
          <w:tcPr>
            <w:tcW w:w="836" w:type="dxa"/>
            <w:tcBorders>
              <w:top w:val="nil"/>
              <w:left w:val="nil"/>
              <w:bottom w:val="single" w:color="000000" w:sz="4" w:space="0"/>
              <w:right w:val="single" w:color="000000" w:sz="4" w:space="0"/>
            </w:tcBorders>
            <w:shd w:val="clear" w:color="auto" w:fill="auto"/>
            <w:noWrap/>
            <w:vAlign w:val="center"/>
          </w:tcPr>
          <w:p w14:paraId="0516AFCD">
            <w:pPr>
              <w:jc w:val="right"/>
              <w:rPr>
                <w:rFonts w:hint="eastAsia" w:ascii="宋体" w:hAnsi="宋体" w:eastAsia="宋体" w:cs="宋体"/>
                <w:i w:val="0"/>
                <w:iCs w:val="0"/>
                <w:color w:val="auto"/>
                <w:sz w:val="15"/>
                <w:szCs w:val="15"/>
                <w:highlight w:val="none"/>
                <w:u w:val="none"/>
              </w:rPr>
            </w:pPr>
          </w:p>
        </w:tc>
      </w:tr>
      <w:tr w14:paraId="588E0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27C7AA4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30107</w:t>
            </w:r>
          </w:p>
        </w:tc>
        <w:tc>
          <w:tcPr>
            <w:tcW w:w="1628" w:type="dxa"/>
            <w:tcBorders>
              <w:top w:val="nil"/>
              <w:left w:val="nil"/>
              <w:bottom w:val="single" w:color="000000" w:sz="4" w:space="0"/>
              <w:right w:val="single" w:color="000000" w:sz="4" w:space="0"/>
            </w:tcBorders>
            <w:shd w:val="clear" w:color="auto" w:fill="auto"/>
            <w:noWrap/>
            <w:vAlign w:val="center"/>
          </w:tcPr>
          <w:p w14:paraId="3380BB5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绩效工资</w:t>
            </w:r>
          </w:p>
        </w:tc>
        <w:tc>
          <w:tcPr>
            <w:tcW w:w="972" w:type="dxa"/>
            <w:tcBorders>
              <w:top w:val="nil"/>
              <w:left w:val="nil"/>
              <w:bottom w:val="single" w:color="000000" w:sz="4" w:space="0"/>
              <w:right w:val="single" w:color="000000" w:sz="4" w:space="0"/>
            </w:tcBorders>
            <w:shd w:val="clear" w:color="auto" w:fill="auto"/>
            <w:noWrap/>
            <w:vAlign w:val="center"/>
          </w:tcPr>
          <w:p w14:paraId="21FB54F7">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052391B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30206</w:t>
            </w:r>
          </w:p>
        </w:tc>
        <w:tc>
          <w:tcPr>
            <w:tcW w:w="1530" w:type="dxa"/>
            <w:tcBorders>
              <w:top w:val="nil"/>
              <w:left w:val="nil"/>
              <w:bottom w:val="single" w:color="000000" w:sz="4" w:space="0"/>
              <w:right w:val="single" w:color="000000" w:sz="4" w:space="0"/>
            </w:tcBorders>
            <w:shd w:val="clear" w:color="auto" w:fill="auto"/>
            <w:noWrap/>
            <w:vAlign w:val="center"/>
          </w:tcPr>
          <w:p w14:paraId="2A37DE2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电费</w:t>
            </w:r>
          </w:p>
        </w:tc>
        <w:tc>
          <w:tcPr>
            <w:tcW w:w="970" w:type="dxa"/>
            <w:tcBorders>
              <w:top w:val="nil"/>
              <w:left w:val="nil"/>
              <w:bottom w:val="single" w:color="000000" w:sz="4" w:space="0"/>
              <w:right w:val="single" w:color="000000" w:sz="4" w:space="0"/>
            </w:tcBorders>
            <w:shd w:val="clear" w:color="auto" w:fill="auto"/>
            <w:noWrap/>
            <w:vAlign w:val="center"/>
          </w:tcPr>
          <w:p w14:paraId="70F1EAAD">
            <w:pPr>
              <w:keepNext w:val="0"/>
              <w:keepLines w:val="0"/>
              <w:widowControl/>
              <w:suppressLineNumbers w:val="0"/>
              <w:jc w:val="right"/>
              <w:textAlignment w:val="center"/>
              <w:rPr>
                <w:rFonts w:hint="eastAsia" w:ascii="宋体" w:hAnsi="宋体" w:eastAsia="宋体" w:cs="宋体"/>
                <w:i w:val="0"/>
                <w:iCs w:val="0"/>
                <w:snapToGrid w:val="0"/>
                <w:color w:val="auto"/>
                <w:kern w:val="0"/>
                <w:sz w:val="15"/>
                <w:szCs w:val="15"/>
                <w:highlight w:val="none"/>
                <w:u w:val="none"/>
                <w:lang w:val="en-US" w:eastAsia="zh-CN" w:bidi="ar"/>
              </w:rPr>
            </w:pPr>
            <w:r>
              <w:rPr>
                <w:rFonts w:hint="eastAsia" w:ascii="宋体" w:hAnsi="宋体" w:eastAsia="宋体" w:cs="宋体"/>
                <w:i w:val="0"/>
                <w:iCs w:val="0"/>
                <w:snapToGrid w:val="0"/>
                <w:color w:val="auto"/>
                <w:kern w:val="0"/>
                <w:sz w:val="15"/>
                <w:szCs w:val="15"/>
                <w:highlight w:val="none"/>
                <w:u w:val="none"/>
                <w:lang w:val="en-US" w:eastAsia="zh-CN" w:bidi="ar"/>
              </w:rPr>
              <w:t>29.00</w:t>
            </w:r>
          </w:p>
        </w:tc>
        <w:tc>
          <w:tcPr>
            <w:tcW w:w="720" w:type="dxa"/>
            <w:tcBorders>
              <w:top w:val="nil"/>
              <w:left w:val="nil"/>
              <w:bottom w:val="single" w:color="000000" w:sz="4" w:space="0"/>
              <w:right w:val="single" w:color="000000" w:sz="4" w:space="0"/>
            </w:tcBorders>
            <w:shd w:val="clear" w:color="auto" w:fill="auto"/>
            <w:noWrap/>
            <w:vAlign w:val="center"/>
          </w:tcPr>
          <w:p w14:paraId="35A233FD">
            <w:pPr>
              <w:keepNext w:val="0"/>
              <w:keepLines w:val="0"/>
              <w:widowControl/>
              <w:suppressLineNumbers w:val="0"/>
              <w:jc w:val="center"/>
              <w:textAlignment w:val="center"/>
              <w:rPr>
                <w:rFonts w:hint="eastAsia" w:ascii="宋体" w:hAnsi="宋体" w:eastAsia="宋体" w:cs="宋体"/>
                <w:i w:val="0"/>
                <w:iCs w:val="0"/>
                <w:snapToGrid w:val="0"/>
                <w:color w:val="auto"/>
                <w:kern w:val="0"/>
                <w:sz w:val="15"/>
                <w:szCs w:val="15"/>
                <w:highlight w:val="none"/>
                <w:u w:val="none"/>
                <w:lang w:val="en-US" w:eastAsia="zh-CN" w:bidi="ar"/>
              </w:rPr>
            </w:pPr>
            <w:r>
              <w:rPr>
                <w:rFonts w:hint="eastAsia" w:ascii="宋体" w:hAnsi="宋体" w:eastAsia="宋体" w:cs="宋体"/>
                <w:i w:val="0"/>
                <w:iCs w:val="0"/>
                <w:snapToGrid w:val="0"/>
                <w:color w:val="auto"/>
                <w:kern w:val="0"/>
                <w:sz w:val="15"/>
                <w:szCs w:val="15"/>
                <w:highlight w:val="none"/>
                <w:u w:val="none"/>
                <w:lang w:val="en-US" w:eastAsia="zh-CN" w:bidi="ar"/>
              </w:rPr>
              <w:t>31002</w:t>
            </w:r>
          </w:p>
        </w:tc>
        <w:tc>
          <w:tcPr>
            <w:tcW w:w="1522" w:type="dxa"/>
            <w:tcBorders>
              <w:top w:val="nil"/>
              <w:left w:val="nil"/>
              <w:bottom w:val="single" w:color="000000" w:sz="4" w:space="0"/>
              <w:right w:val="single" w:color="000000" w:sz="4" w:space="0"/>
            </w:tcBorders>
            <w:shd w:val="clear" w:color="auto" w:fill="auto"/>
            <w:noWrap/>
            <w:vAlign w:val="center"/>
          </w:tcPr>
          <w:p w14:paraId="66A6FF6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办公设备购置</w:t>
            </w:r>
          </w:p>
        </w:tc>
        <w:tc>
          <w:tcPr>
            <w:tcW w:w="836" w:type="dxa"/>
            <w:tcBorders>
              <w:top w:val="nil"/>
              <w:left w:val="nil"/>
              <w:bottom w:val="single" w:color="000000" w:sz="4" w:space="0"/>
              <w:right w:val="single" w:color="000000" w:sz="4" w:space="0"/>
            </w:tcBorders>
            <w:shd w:val="clear" w:color="auto" w:fill="auto"/>
            <w:noWrap/>
            <w:vAlign w:val="center"/>
          </w:tcPr>
          <w:p w14:paraId="301F824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r>
      <w:tr w14:paraId="62534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8B0255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30108</w:t>
            </w:r>
          </w:p>
        </w:tc>
        <w:tc>
          <w:tcPr>
            <w:tcW w:w="1628" w:type="dxa"/>
            <w:tcBorders>
              <w:top w:val="nil"/>
              <w:left w:val="nil"/>
              <w:bottom w:val="single" w:color="000000" w:sz="4" w:space="0"/>
              <w:right w:val="single" w:color="000000" w:sz="4" w:space="0"/>
            </w:tcBorders>
            <w:shd w:val="clear" w:color="auto" w:fill="auto"/>
            <w:noWrap/>
            <w:vAlign w:val="center"/>
          </w:tcPr>
          <w:p w14:paraId="7DAFEC5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机关事业单位基本养老保险缴费</w:t>
            </w:r>
          </w:p>
        </w:tc>
        <w:tc>
          <w:tcPr>
            <w:tcW w:w="972" w:type="dxa"/>
            <w:tcBorders>
              <w:top w:val="nil"/>
              <w:left w:val="nil"/>
              <w:bottom w:val="single" w:color="000000" w:sz="4" w:space="0"/>
              <w:right w:val="single" w:color="000000" w:sz="4" w:space="0"/>
            </w:tcBorders>
            <w:shd w:val="clear" w:color="auto" w:fill="auto"/>
            <w:noWrap/>
            <w:vAlign w:val="center"/>
          </w:tcPr>
          <w:p w14:paraId="4D04DCAE">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9B666F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30207</w:t>
            </w:r>
          </w:p>
        </w:tc>
        <w:tc>
          <w:tcPr>
            <w:tcW w:w="1530" w:type="dxa"/>
            <w:tcBorders>
              <w:top w:val="nil"/>
              <w:left w:val="nil"/>
              <w:bottom w:val="single" w:color="000000" w:sz="4" w:space="0"/>
              <w:right w:val="single" w:color="000000" w:sz="4" w:space="0"/>
            </w:tcBorders>
            <w:shd w:val="clear" w:color="auto" w:fill="auto"/>
            <w:noWrap/>
            <w:vAlign w:val="center"/>
          </w:tcPr>
          <w:p w14:paraId="2CB8655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邮电费</w:t>
            </w:r>
          </w:p>
        </w:tc>
        <w:tc>
          <w:tcPr>
            <w:tcW w:w="970" w:type="dxa"/>
            <w:tcBorders>
              <w:top w:val="nil"/>
              <w:left w:val="nil"/>
              <w:bottom w:val="single" w:color="000000" w:sz="4" w:space="0"/>
              <w:right w:val="single" w:color="000000" w:sz="4" w:space="0"/>
            </w:tcBorders>
            <w:shd w:val="clear" w:color="auto" w:fill="auto"/>
            <w:noWrap/>
            <w:vAlign w:val="center"/>
          </w:tcPr>
          <w:p w14:paraId="79E78685">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077399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31003</w:t>
            </w:r>
          </w:p>
        </w:tc>
        <w:tc>
          <w:tcPr>
            <w:tcW w:w="1522" w:type="dxa"/>
            <w:tcBorders>
              <w:top w:val="nil"/>
              <w:left w:val="nil"/>
              <w:bottom w:val="single" w:color="000000" w:sz="4" w:space="0"/>
              <w:right w:val="single" w:color="000000" w:sz="4" w:space="0"/>
            </w:tcBorders>
            <w:shd w:val="clear" w:color="auto" w:fill="auto"/>
            <w:noWrap/>
            <w:vAlign w:val="center"/>
          </w:tcPr>
          <w:p w14:paraId="23B78C8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专用设备购置</w:t>
            </w:r>
          </w:p>
        </w:tc>
        <w:tc>
          <w:tcPr>
            <w:tcW w:w="836" w:type="dxa"/>
            <w:tcBorders>
              <w:top w:val="nil"/>
              <w:left w:val="nil"/>
              <w:bottom w:val="single" w:color="000000" w:sz="4" w:space="0"/>
              <w:right w:val="single" w:color="000000" w:sz="4" w:space="0"/>
            </w:tcBorders>
            <w:shd w:val="clear" w:color="auto" w:fill="auto"/>
            <w:noWrap/>
            <w:vAlign w:val="center"/>
          </w:tcPr>
          <w:p w14:paraId="285DA707">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r>
      <w:tr w14:paraId="06E8D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22FF2BE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30109</w:t>
            </w:r>
          </w:p>
        </w:tc>
        <w:tc>
          <w:tcPr>
            <w:tcW w:w="1628" w:type="dxa"/>
            <w:tcBorders>
              <w:top w:val="nil"/>
              <w:left w:val="nil"/>
              <w:bottom w:val="single" w:color="000000" w:sz="4" w:space="0"/>
              <w:right w:val="single" w:color="000000" w:sz="4" w:space="0"/>
            </w:tcBorders>
            <w:shd w:val="clear" w:color="auto" w:fill="auto"/>
            <w:noWrap/>
            <w:vAlign w:val="center"/>
          </w:tcPr>
          <w:p w14:paraId="76A31DA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职业年金缴费</w:t>
            </w:r>
          </w:p>
        </w:tc>
        <w:tc>
          <w:tcPr>
            <w:tcW w:w="972" w:type="dxa"/>
            <w:tcBorders>
              <w:top w:val="nil"/>
              <w:left w:val="nil"/>
              <w:bottom w:val="single" w:color="000000" w:sz="4" w:space="0"/>
              <w:right w:val="single" w:color="000000" w:sz="4" w:space="0"/>
            </w:tcBorders>
            <w:shd w:val="clear" w:color="auto" w:fill="auto"/>
            <w:noWrap/>
            <w:vAlign w:val="center"/>
          </w:tcPr>
          <w:p w14:paraId="760BF58D">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25E852D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30208</w:t>
            </w:r>
          </w:p>
        </w:tc>
        <w:tc>
          <w:tcPr>
            <w:tcW w:w="1530" w:type="dxa"/>
            <w:tcBorders>
              <w:top w:val="nil"/>
              <w:left w:val="nil"/>
              <w:bottom w:val="single" w:color="000000" w:sz="4" w:space="0"/>
              <w:right w:val="single" w:color="000000" w:sz="4" w:space="0"/>
            </w:tcBorders>
            <w:shd w:val="clear" w:color="auto" w:fill="auto"/>
            <w:noWrap/>
            <w:vAlign w:val="center"/>
          </w:tcPr>
          <w:p w14:paraId="150E0CC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取暖费</w:t>
            </w:r>
          </w:p>
        </w:tc>
        <w:tc>
          <w:tcPr>
            <w:tcW w:w="970" w:type="dxa"/>
            <w:tcBorders>
              <w:top w:val="nil"/>
              <w:left w:val="nil"/>
              <w:bottom w:val="single" w:color="000000" w:sz="4" w:space="0"/>
              <w:right w:val="single" w:color="000000" w:sz="4" w:space="0"/>
            </w:tcBorders>
            <w:shd w:val="clear" w:color="auto" w:fill="auto"/>
            <w:noWrap/>
            <w:vAlign w:val="center"/>
          </w:tcPr>
          <w:p w14:paraId="669B4E08">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652CF7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31005</w:t>
            </w:r>
          </w:p>
        </w:tc>
        <w:tc>
          <w:tcPr>
            <w:tcW w:w="1522" w:type="dxa"/>
            <w:tcBorders>
              <w:top w:val="nil"/>
              <w:left w:val="nil"/>
              <w:bottom w:val="single" w:color="000000" w:sz="4" w:space="0"/>
              <w:right w:val="single" w:color="000000" w:sz="4" w:space="0"/>
            </w:tcBorders>
            <w:shd w:val="clear" w:color="auto" w:fill="auto"/>
            <w:noWrap/>
            <w:vAlign w:val="center"/>
          </w:tcPr>
          <w:p w14:paraId="2F6B79D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基础设施建设</w:t>
            </w:r>
          </w:p>
        </w:tc>
        <w:tc>
          <w:tcPr>
            <w:tcW w:w="836" w:type="dxa"/>
            <w:tcBorders>
              <w:top w:val="nil"/>
              <w:left w:val="nil"/>
              <w:bottom w:val="single" w:color="000000" w:sz="4" w:space="0"/>
              <w:right w:val="single" w:color="000000" w:sz="4" w:space="0"/>
            </w:tcBorders>
            <w:shd w:val="clear" w:color="auto" w:fill="auto"/>
            <w:noWrap/>
            <w:vAlign w:val="center"/>
          </w:tcPr>
          <w:p w14:paraId="2EBBFDAE">
            <w:pPr>
              <w:jc w:val="right"/>
              <w:rPr>
                <w:rFonts w:hint="eastAsia" w:ascii="宋体" w:hAnsi="宋体" w:eastAsia="宋体" w:cs="宋体"/>
                <w:i w:val="0"/>
                <w:iCs w:val="0"/>
                <w:color w:val="auto"/>
                <w:sz w:val="15"/>
                <w:szCs w:val="15"/>
                <w:highlight w:val="none"/>
                <w:u w:val="none"/>
              </w:rPr>
            </w:pPr>
          </w:p>
        </w:tc>
      </w:tr>
      <w:tr w14:paraId="77221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2809F28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30110</w:t>
            </w:r>
          </w:p>
        </w:tc>
        <w:tc>
          <w:tcPr>
            <w:tcW w:w="1628" w:type="dxa"/>
            <w:tcBorders>
              <w:top w:val="nil"/>
              <w:left w:val="nil"/>
              <w:bottom w:val="single" w:color="000000" w:sz="4" w:space="0"/>
              <w:right w:val="single" w:color="000000" w:sz="4" w:space="0"/>
            </w:tcBorders>
            <w:shd w:val="clear" w:color="auto" w:fill="auto"/>
            <w:noWrap/>
            <w:vAlign w:val="center"/>
          </w:tcPr>
          <w:p w14:paraId="66CAA8C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职工基本医疗保险缴费</w:t>
            </w:r>
          </w:p>
        </w:tc>
        <w:tc>
          <w:tcPr>
            <w:tcW w:w="972" w:type="dxa"/>
            <w:tcBorders>
              <w:top w:val="nil"/>
              <w:left w:val="nil"/>
              <w:bottom w:val="single" w:color="000000" w:sz="4" w:space="0"/>
              <w:right w:val="single" w:color="000000" w:sz="4" w:space="0"/>
            </w:tcBorders>
            <w:shd w:val="clear" w:color="auto" w:fill="auto"/>
            <w:noWrap/>
            <w:vAlign w:val="center"/>
          </w:tcPr>
          <w:p w14:paraId="73E736B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29FB830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30209</w:t>
            </w:r>
          </w:p>
        </w:tc>
        <w:tc>
          <w:tcPr>
            <w:tcW w:w="1530" w:type="dxa"/>
            <w:tcBorders>
              <w:top w:val="nil"/>
              <w:left w:val="nil"/>
              <w:bottom w:val="single" w:color="000000" w:sz="4" w:space="0"/>
              <w:right w:val="single" w:color="000000" w:sz="4" w:space="0"/>
            </w:tcBorders>
            <w:shd w:val="clear" w:color="auto" w:fill="auto"/>
            <w:noWrap/>
            <w:vAlign w:val="center"/>
          </w:tcPr>
          <w:p w14:paraId="75BD252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物业管理费</w:t>
            </w:r>
          </w:p>
        </w:tc>
        <w:tc>
          <w:tcPr>
            <w:tcW w:w="970" w:type="dxa"/>
            <w:tcBorders>
              <w:top w:val="nil"/>
              <w:left w:val="nil"/>
              <w:bottom w:val="single" w:color="000000" w:sz="4" w:space="0"/>
              <w:right w:val="single" w:color="000000" w:sz="4" w:space="0"/>
            </w:tcBorders>
            <w:shd w:val="clear" w:color="auto" w:fill="auto"/>
            <w:noWrap/>
            <w:vAlign w:val="center"/>
          </w:tcPr>
          <w:p w14:paraId="4806049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28F9D68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31006</w:t>
            </w:r>
          </w:p>
        </w:tc>
        <w:tc>
          <w:tcPr>
            <w:tcW w:w="1522" w:type="dxa"/>
            <w:tcBorders>
              <w:top w:val="nil"/>
              <w:left w:val="nil"/>
              <w:bottom w:val="single" w:color="000000" w:sz="4" w:space="0"/>
              <w:right w:val="single" w:color="000000" w:sz="4" w:space="0"/>
            </w:tcBorders>
            <w:shd w:val="clear" w:color="auto" w:fill="auto"/>
            <w:noWrap/>
            <w:vAlign w:val="center"/>
          </w:tcPr>
          <w:p w14:paraId="7B3FDEC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大型修缮</w:t>
            </w:r>
          </w:p>
        </w:tc>
        <w:tc>
          <w:tcPr>
            <w:tcW w:w="836" w:type="dxa"/>
            <w:tcBorders>
              <w:top w:val="nil"/>
              <w:left w:val="nil"/>
              <w:bottom w:val="single" w:color="000000" w:sz="4" w:space="0"/>
              <w:right w:val="single" w:color="000000" w:sz="4" w:space="0"/>
            </w:tcBorders>
            <w:shd w:val="clear" w:color="auto" w:fill="auto"/>
            <w:noWrap/>
            <w:vAlign w:val="center"/>
          </w:tcPr>
          <w:p w14:paraId="288D208A">
            <w:pPr>
              <w:jc w:val="right"/>
              <w:rPr>
                <w:rFonts w:hint="eastAsia" w:ascii="宋体" w:hAnsi="宋体" w:eastAsia="宋体" w:cs="宋体"/>
                <w:i w:val="0"/>
                <w:iCs w:val="0"/>
                <w:color w:val="auto"/>
                <w:sz w:val="15"/>
                <w:szCs w:val="15"/>
                <w:highlight w:val="none"/>
                <w:u w:val="none"/>
              </w:rPr>
            </w:pPr>
          </w:p>
        </w:tc>
      </w:tr>
      <w:tr w14:paraId="70DE8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72CB80C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30111</w:t>
            </w:r>
          </w:p>
        </w:tc>
        <w:tc>
          <w:tcPr>
            <w:tcW w:w="1628" w:type="dxa"/>
            <w:tcBorders>
              <w:top w:val="nil"/>
              <w:left w:val="nil"/>
              <w:bottom w:val="single" w:color="000000" w:sz="4" w:space="0"/>
              <w:right w:val="single" w:color="000000" w:sz="4" w:space="0"/>
            </w:tcBorders>
            <w:shd w:val="clear" w:color="auto" w:fill="auto"/>
            <w:noWrap/>
            <w:vAlign w:val="center"/>
          </w:tcPr>
          <w:p w14:paraId="2EB00ED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公务员医疗补助缴费</w:t>
            </w:r>
          </w:p>
        </w:tc>
        <w:tc>
          <w:tcPr>
            <w:tcW w:w="972" w:type="dxa"/>
            <w:tcBorders>
              <w:top w:val="nil"/>
              <w:left w:val="nil"/>
              <w:bottom w:val="single" w:color="000000" w:sz="4" w:space="0"/>
              <w:right w:val="single" w:color="000000" w:sz="4" w:space="0"/>
            </w:tcBorders>
            <w:shd w:val="clear" w:color="auto" w:fill="auto"/>
            <w:noWrap/>
            <w:vAlign w:val="center"/>
          </w:tcPr>
          <w:p w14:paraId="7944ECA6">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5EF1211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30211</w:t>
            </w:r>
          </w:p>
        </w:tc>
        <w:tc>
          <w:tcPr>
            <w:tcW w:w="1530" w:type="dxa"/>
            <w:tcBorders>
              <w:top w:val="nil"/>
              <w:left w:val="nil"/>
              <w:bottom w:val="single" w:color="000000" w:sz="4" w:space="0"/>
              <w:right w:val="single" w:color="000000" w:sz="4" w:space="0"/>
            </w:tcBorders>
            <w:shd w:val="clear" w:color="auto" w:fill="auto"/>
            <w:noWrap/>
            <w:vAlign w:val="center"/>
          </w:tcPr>
          <w:p w14:paraId="408B6FC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差旅费</w:t>
            </w:r>
          </w:p>
        </w:tc>
        <w:tc>
          <w:tcPr>
            <w:tcW w:w="970" w:type="dxa"/>
            <w:tcBorders>
              <w:top w:val="nil"/>
              <w:left w:val="nil"/>
              <w:bottom w:val="single" w:color="000000" w:sz="4" w:space="0"/>
              <w:right w:val="single" w:color="000000" w:sz="4" w:space="0"/>
            </w:tcBorders>
            <w:shd w:val="clear" w:color="auto" w:fill="auto"/>
            <w:noWrap/>
            <w:vAlign w:val="center"/>
          </w:tcPr>
          <w:p w14:paraId="558F3AF2">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BEF0AB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31007</w:t>
            </w:r>
          </w:p>
        </w:tc>
        <w:tc>
          <w:tcPr>
            <w:tcW w:w="1522" w:type="dxa"/>
            <w:tcBorders>
              <w:top w:val="nil"/>
              <w:left w:val="nil"/>
              <w:bottom w:val="single" w:color="000000" w:sz="4" w:space="0"/>
              <w:right w:val="single" w:color="000000" w:sz="4" w:space="0"/>
            </w:tcBorders>
            <w:shd w:val="clear" w:color="auto" w:fill="auto"/>
            <w:noWrap/>
            <w:vAlign w:val="center"/>
          </w:tcPr>
          <w:p w14:paraId="56B5A54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信息网络及软件购置更新</w:t>
            </w:r>
          </w:p>
        </w:tc>
        <w:tc>
          <w:tcPr>
            <w:tcW w:w="836" w:type="dxa"/>
            <w:tcBorders>
              <w:top w:val="nil"/>
              <w:left w:val="nil"/>
              <w:bottom w:val="single" w:color="000000" w:sz="4" w:space="0"/>
              <w:right w:val="single" w:color="000000" w:sz="4" w:space="0"/>
            </w:tcBorders>
            <w:shd w:val="clear" w:color="auto" w:fill="auto"/>
            <w:noWrap/>
            <w:vAlign w:val="center"/>
          </w:tcPr>
          <w:p w14:paraId="11117ED8">
            <w:pPr>
              <w:jc w:val="right"/>
              <w:rPr>
                <w:rFonts w:hint="eastAsia" w:ascii="宋体" w:hAnsi="宋体" w:eastAsia="宋体" w:cs="宋体"/>
                <w:i w:val="0"/>
                <w:iCs w:val="0"/>
                <w:color w:val="auto"/>
                <w:sz w:val="15"/>
                <w:szCs w:val="15"/>
                <w:highlight w:val="none"/>
                <w:u w:val="none"/>
              </w:rPr>
            </w:pPr>
          </w:p>
        </w:tc>
      </w:tr>
      <w:tr w14:paraId="03F9F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F015EE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30112</w:t>
            </w:r>
          </w:p>
        </w:tc>
        <w:tc>
          <w:tcPr>
            <w:tcW w:w="1628" w:type="dxa"/>
            <w:tcBorders>
              <w:top w:val="nil"/>
              <w:left w:val="nil"/>
              <w:bottom w:val="single" w:color="000000" w:sz="4" w:space="0"/>
              <w:right w:val="single" w:color="000000" w:sz="4" w:space="0"/>
            </w:tcBorders>
            <w:shd w:val="clear" w:color="auto" w:fill="auto"/>
            <w:noWrap/>
            <w:vAlign w:val="center"/>
          </w:tcPr>
          <w:p w14:paraId="012A89A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其他社会保障缴费</w:t>
            </w:r>
          </w:p>
        </w:tc>
        <w:tc>
          <w:tcPr>
            <w:tcW w:w="972" w:type="dxa"/>
            <w:tcBorders>
              <w:top w:val="nil"/>
              <w:left w:val="nil"/>
              <w:bottom w:val="single" w:color="000000" w:sz="4" w:space="0"/>
              <w:right w:val="single" w:color="000000" w:sz="4" w:space="0"/>
            </w:tcBorders>
            <w:shd w:val="clear" w:color="auto" w:fill="auto"/>
            <w:noWrap/>
            <w:vAlign w:val="center"/>
          </w:tcPr>
          <w:p w14:paraId="2EE88F9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06C22C6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30212</w:t>
            </w:r>
          </w:p>
        </w:tc>
        <w:tc>
          <w:tcPr>
            <w:tcW w:w="1530" w:type="dxa"/>
            <w:tcBorders>
              <w:top w:val="nil"/>
              <w:left w:val="nil"/>
              <w:bottom w:val="single" w:color="000000" w:sz="4" w:space="0"/>
              <w:right w:val="single" w:color="000000" w:sz="4" w:space="0"/>
            </w:tcBorders>
            <w:shd w:val="clear" w:color="auto" w:fill="auto"/>
            <w:noWrap/>
            <w:vAlign w:val="center"/>
          </w:tcPr>
          <w:p w14:paraId="71972A2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因公出国（境）费用</w:t>
            </w:r>
          </w:p>
        </w:tc>
        <w:tc>
          <w:tcPr>
            <w:tcW w:w="970" w:type="dxa"/>
            <w:tcBorders>
              <w:top w:val="nil"/>
              <w:left w:val="nil"/>
              <w:bottom w:val="single" w:color="000000" w:sz="4" w:space="0"/>
              <w:right w:val="single" w:color="000000" w:sz="4" w:space="0"/>
            </w:tcBorders>
            <w:shd w:val="clear" w:color="auto" w:fill="auto"/>
            <w:noWrap/>
            <w:vAlign w:val="center"/>
          </w:tcPr>
          <w:p w14:paraId="54DEAA69">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812D2E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31008</w:t>
            </w:r>
          </w:p>
        </w:tc>
        <w:tc>
          <w:tcPr>
            <w:tcW w:w="1522" w:type="dxa"/>
            <w:tcBorders>
              <w:top w:val="nil"/>
              <w:left w:val="nil"/>
              <w:bottom w:val="single" w:color="000000" w:sz="4" w:space="0"/>
              <w:right w:val="single" w:color="000000" w:sz="4" w:space="0"/>
            </w:tcBorders>
            <w:shd w:val="clear" w:color="auto" w:fill="auto"/>
            <w:noWrap/>
            <w:vAlign w:val="center"/>
          </w:tcPr>
          <w:p w14:paraId="3A3BE7B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物资储备</w:t>
            </w:r>
          </w:p>
        </w:tc>
        <w:tc>
          <w:tcPr>
            <w:tcW w:w="836" w:type="dxa"/>
            <w:tcBorders>
              <w:top w:val="nil"/>
              <w:left w:val="nil"/>
              <w:bottom w:val="single" w:color="000000" w:sz="4" w:space="0"/>
              <w:right w:val="single" w:color="000000" w:sz="4" w:space="0"/>
            </w:tcBorders>
            <w:shd w:val="clear" w:color="auto" w:fill="auto"/>
            <w:noWrap/>
            <w:vAlign w:val="center"/>
          </w:tcPr>
          <w:p w14:paraId="76878028">
            <w:pPr>
              <w:jc w:val="right"/>
              <w:rPr>
                <w:rFonts w:hint="eastAsia" w:ascii="宋体" w:hAnsi="宋体" w:eastAsia="宋体" w:cs="宋体"/>
                <w:i w:val="0"/>
                <w:iCs w:val="0"/>
                <w:color w:val="auto"/>
                <w:sz w:val="15"/>
                <w:szCs w:val="15"/>
                <w:highlight w:val="none"/>
                <w:u w:val="none"/>
              </w:rPr>
            </w:pPr>
          </w:p>
        </w:tc>
      </w:tr>
      <w:tr w14:paraId="00E29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73F5D4E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30113</w:t>
            </w:r>
          </w:p>
        </w:tc>
        <w:tc>
          <w:tcPr>
            <w:tcW w:w="1628" w:type="dxa"/>
            <w:tcBorders>
              <w:top w:val="nil"/>
              <w:left w:val="nil"/>
              <w:bottom w:val="single" w:color="000000" w:sz="4" w:space="0"/>
              <w:right w:val="single" w:color="000000" w:sz="4" w:space="0"/>
            </w:tcBorders>
            <w:shd w:val="clear" w:color="auto" w:fill="auto"/>
            <w:noWrap/>
            <w:vAlign w:val="center"/>
          </w:tcPr>
          <w:p w14:paraId="0818D5F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住房公积金</w:t>
            </w:r>
          </w:p>
        </w:tc>
        <w:tc>
          <w:tcPr>
            <w:tcW w:w="972" w:type="dxa"/>
            <w:tcBorders>
              <w:top w:val="nil"/>
              <w:left w:val="nil"/>
              <w:bottom w:val="single" w:color="000000" w:sz="4" w:space="0"/>
              <w:right w:val="single" w:color="000000" w:sz="4" w:space="0"/>
            </w:tcBorders>
            <w:shd w:val="clear" w:color="auto" w:fill="auto"/>
            <w:noWrap/>
            <w:vAlign w:val="center"/>
          </w:tcPr>
          <w:p w14:paraId="6DFD10C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7667274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30213</w:t>
            </w:r>
          </w:p>
        </w:tc>
        <w:tc>
          <w:tcPr>
            <w:tcW w:w="1530" w:type="dxa"/>
            <w:tcBorders>
              <w:top w:val="nil"/>
              <w:left w:val="nil"/>
              <w:bottom w:val="single" w:color="000000" w:sz="4" w:space="0"/>
              <w:right w:val="single" w:color="000000" w:sz="4" w:space="0"/>
            </w:tcBorders>
            <w:shd w:val="clear" w:color="auto" w:fill="auto"/>
            <w:noWrap/>
            <w:vAlign w:val="center"/>
          </w:tcPr>
          <w:p w14:paraId="7A0B358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维修（护）费</w:t>
            </w:r>
          </w:p>
        </w:tc>
        <w:tc>
          <w:tcPr>
            <w:tcW w:w="970" w:type="dxa"/>
            <w:tcBorders>
              <w:top w:val="nil"/>
              <w:left w:val="nil"/>
              <w:bottom w:val="single" w:color="000000" w:sz="4" w:space="0"/>
              <w:right w:val="single" w:color="000000" w:sz="4" w:space="0"/>
            </w:tcBorders>
            <w:shd w:val="clear" w:color="auto" w:fill="auto"/>
            <w:noWrap/>
            <w:vAlign w:val="center"/>
          </w:tcPr>
          <w:p w14:paraId="7AF0E508">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881B6E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31009</w:t>
            </w:r>
          </w:p>
        </w:tc>
        <w:tc>
          <w:tcPr>
            <w:tcW w:w="1522" w:type="dxa"/>
            <w:tcBorders>
              <w:top w:val="nil"/>
              <w:left w:val="nil"/>
              <w:bottom w:val="single" w:color="000000" w:sz="4" w:space="0"/>
              <w:right w:val="single" w:color="000000" w:sz="4" w:space="0"/>
            </w:tcBorders>
            <w:shd w:val="clear" w:color="auto" w:fill="auto"/>
            <w:noWrap/>
            <w:vAlign w:val="center"/>
          </w:tcPr>
          <w:p w14:paraId="393312D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土地补偿</w:t>
            </w:r>
          </w:p>
        </w:tc>
        <w:tc>
          <w:tcPr>
            <w:tcW w:w="836" w:type="dxa"/>
            <w:tcBorders>
              <w:top w:val="nil"/>
              <w:left w:val="nil"/>
              <w:bottom w:val="single" w:color="000000" w:sz="4" w:space="0"/>
              <w:right w:val="single" w:color="000000" w:sz="4" w:space="0"/>
            </w:tcBorders>
            <w:shd w:val="clear" w:color="auto" w:fill="auto"/>
            <w:noWrap/>
            <w:vAlign w:val="center"/>
          </w:tcPr>
          <w:p w14:paraId="1D83B9DB">
            <w:pPr>
              <w:jc w:val="right"/>
              <w:rPr>
                <w:rFonts w:hint="eastAsia" w:ascii="宋体" w:hAnsi="宋体" w:eastAsia="宋体" w:cs="宋体"/>
                <w:i w:val="0"/>
                <w:iCs w:val="0"/>
                <w:color w:val="auto"/>
                <w:sz w:val="15"/>
                <w:szCs w:val="15"/>
                <w:highlight w:val="none"/>
                <w:u w:val="none"/>
              </w:rPr>
            </w:pPr>
          </w:p>
        </w:tc>
      </w:tr>
      <w:tr w14:paraId="422A8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3049E2E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30114</w:t>
            </w:r>
          </w:p>
        </w:tc>
        <w:tc>
          <w:tcPr>
            <w:tcW w:w="1628" w:type="dxa"/>
            <w:tcBorders>
              <w:top w:val="nil"/>
              <w:left w:val="nil"/>
              <w:bottom w:val="single" w:color="000000" w:sz="4" w:space="0"/>
              <w:right w:val="single" w:color="000000" w:sz="4" w:space="0"/>
            </w:tcBorders>
            <w:shd w:val="clear" w:color="auto" w:fill="auto"/>
            <w:noWrap/>
            <w:vAlign w:val="center"/>
          </w:tcPr>
          <w:p w14:paraId="6C96863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医疗费</w:t>
            </w:r>
          </w:p>
        </w:tc>
        <w:tc>
          <w:tcPr>
            <w:tcW w:w="972" w:type="dxa"/>
            <w:tcBorders>
              <w:top w:val="nil"/>
              <w:left w:val="nil"/>
              <w:bottom w:val="single" w:color="000000" w:sz="4" w:space="0"/>
              <w:right w:val="single" w:color="000000" w:sz="4" w:space="0"/>
            </w:tcBorders>
            <w:shd w:val="clear" w:color="auto" w:fill="auto"/>
            <w:noWrap/>
            <w:vAlign w:val="center"/>
          </w:tcPr>
          <w:p w14:paraId="6D922D6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1ED0F33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30214</w:t>
            </w:r>
          </w:p>
        </w:tc>
        <w:tc>
          <w:tcPr>
            <w:tcW w:w="1530" w:type="dxa"/>
            <w:tcBorders>
              <w:top w:val="nil"/>
              <w:left w:val="nil"/>
              <w:bottom w:val="single" w:color="000000" w:sz="4" w:space="0"/>
              <w:right w:val="single" w:color="000000" w:sz="4" w:space="0"/>
            </w:tcBorders>
            <w:shd w:val="clear" w:color="auto" w:fill="auto"/>
            <w:noWrap/>
            <w:vAlign w:val="center"/>
          </w:tcPr>
          <w:p w14:paraId="15E785F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租赁费</w:t>
            </w:r>
          </w:p>
        </w:tc>
        <w:tc>
          <w:tcPr>
            <w:tcW w:w="970" w:type="dxa"/>
            <w:tcBorders>
              <w:top w:val="nil"/>
              <w:left w:val="nil"/>
              <w:bottom w:val="single" w:color="000000" w:sz="4" w:space="0"/>
              <w:right w:val="single" w:color="000000" w:sz="4" w:space="0"/>
            </w:tcBorders>
            <w:shd w:val="clear" w:color="auto" w:fill="auto"/>
            <w:noWrap/>
            <w:vAlign w:val="center"/>
          </w:tcPr>
          <w:p w14:paraId="6970198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A0F6A4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31010</w:t>
            </w:r>
          </w:p>
        </w:tc>
        <w:tc>
          <w:tcPr>
            <w:tcW w:w="1522" w:type="dxa"/>
            <w:tcBorders>
              <w:top w:val="nil"/>
              <w:left w:val="nil"/>
              <w:bottom w:val="single" w:color="000000" w:sz="4" w:space="0"/>
              <w:right w:val="single" w:color="000000" w:sz="4" w:space="0"/>
            </w:tcBorders>
            <w:shd w:val="clear" w:color="auto" w:fill="auto"/>
            <w:noWrap/>
            <w:vAlign w:val="center"/>
          </w:tcPr>
          <w:p w14:paraId="24C2C10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安置补助</w:t>
            </w:r>
          </w:p>
        </w:tc>
        <w:tc>
          <w:tcPr>
            <w:tcW w:w="836" w:type="dxa"/>
            <w:tcBorders>
              <w:top w:val="nil"/>
              <w:left w:val="nil"/>
              <w:bottom w:val="single" w:color="000000" w:sz="4" w:space="0"/>
              <w:right w:val="single" w:color="000000" w:sz="4" w:space="0"/>
            </w:tcBorders>
            <w:shd w:val="clear" w:color="auto" w:fill="auto"/>
            <w:noWrap/>
            <w:vAlign w:val="center"/>
          </w:tcPr>
          <w:p w14:paraId="77309BF8">
            <w:pPr>
              <w:jc w:val="right"/>
              <w:rPr>
                <w:rFonts w:hint="eastAsia" w:ascii="宋体" w:hAnsi="宋体" w:eastAsia="宋体" w:cs="宋体"/>
                <w:i w:val="0"/>
                <w:iCs w:val="0"/>
                <w:color w:val="auto"/>
                <w:sz w:val="15"/>
                <w:szCs w:val="15"/>
                <w:highlight w:val="none"/>
                <w:u w:val="none"/>
              </w:rPr>
            </w:pPr>
          </w:p>
        </w:tc>
      </w:tr>
      <w:tr w14:paraId="1068B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0637718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30199</w:t>
            </w:r>
          </w:p>
        </w:tc>
        <w:tc>
          <w:tcPr>
            <w:tcW w:w="1628" w:type="dxa"/>
            <w:tcBorders>
              <w:top w:val="nil"/>
              <w:left w:val="nil"/>
              <w:bottom w:val="single" w:color="000000" w:sz="4" w:space="0"/>
              <w:right w:val="single" w:color="000000" w:sz="4" w:space="0"/>
            </w:tcBorders>
            <w:shd w:val="clear" w:color="auto" w:fill="auto"/>
            <w:noWrap/>
            <w:vAlign w:val="center"/>
          </w:tcPr>
          <w:p w14:paraId="5560BEB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其他工资福利支出</w:t>
            </w:r>
          </w:p>
        </w:tc>
        <w:tc>
          <w:tcPr>
            <w:tcW w:w="972" w:type="dxa"/>
            <w:tcBorders>
              <w:top w:val="nil"/>
              <w:left w:val="nil"/>
              <w:bottom w:val="single" w:color="000000" w:sz="4" w:space="0"/>
              <w:right w:val="single" w:color="000000" w:sz="4" w:space="0"/>
            </w:tcBorders>
            <w:shd w:val="clear" w:color="auto" w:fill="auto"/>
            <w:noWrap/>
            <w:vAlign w:val="center"/>
          </w:tcPr>
          <w:p w14:paraId="61C4A93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01C8046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30215</w:t>
            </w:r>
          </w:p>
        </w:tc>
        <w:tc>
          <w:tcPr>
            <w:tcW w:w="1530" w:type="dxa"/>
            <w:tcBorders>
              <w:top w:val="nil"/>
              <w:left w:val="nil"/>
              <w:bottom w:val="single" w:color="000000" w:sz="4" w:space="0"/>
              <w:right w:val="single" w:color="000000" w:sz="4" w:space="0"/>
            </w:tcBorders>
            <w:shd w:val="clear" w:color="auto" w:fill="auto"/>
            <w:noWrap/>
            <w:vAlign w:val="center"/>
          </w:tcPr>
          <w:p w14:paraId="4072B6C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会议费</w:t>
            </w:r>
          </w:p>
        </w:tc>
        <w:tc>
          <w:tcPr>
            <w:tcW w:w="970" w:type="dxa"/>
            <w:tcBorders>
              <w:top w:val="nil"/>
              <w:left w:val="nil"/>
              <w:bottom w:val="single" w:color="000000" w:sz="4" w:space="0"/>
              <w:right w:val="single" w:color="000000" w:sz="4" w:space="0"/>
            </w:tcBorders>
            <w:shd w:val="clear" w:color="auto" w:fill="auto"/>
            <w:noWrap/>
            <w:vAlign w:val="center"/>
          </w:tcPr>
          <w:p w14:paraId="52640982">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7CDBFC9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31011</w:t>
            </w:r>
          </w:p>
        </w:tc>
        <w:tc>
          <w:tcPr>
            <w:tcW w:w="1522" w:type="dxa"/>
            <w:tcBorders>
              <w:top w:val="nil"/>
              <w:left w:val="nil"/>
              <w:bottom w:val="single" w:color="000000" w:sz="4" w:space="0"/>
              <w:right w:val="single" w:color="000000" w:sz="4" w:space="0"/>
            </w:tcBorders>
            <w:shd w:val="clear" w:color="auto" w:fill="auto"/>
            <w:noWrap/>
            <w:vAlign w:val="center"/>
          </w:tcPr>
          <w:p w14:paraId="0E44AB8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地上附着物和青苗补偿</w:t>
            </w:r>
          </w:p>
        </w:tc>
        <w:tc>
          <w:tcPr>
            <w:tcW w:w="836" w:type="dxa"/>
            <w:tcBorders>
              <w:top w:val="nil"/>
              <w:left w:val="nil"/>
              <w:bottom w:val="single" w:color="000000" w:sz="4" w:space="0"/>
              <w:right w:val="single" w:color="000000" w:sz="4" w:space="0"/>
            </w:tcBorders>
            <w:shd w:val="clear" w:color="auto" w:fill="auto"/>
            <w:noWrap/>
            <w:vAlign w:val="center"/>
          </w:tcPr>
          <w:p w14:paraId="03EED9C4">
            <w:pPr>
              <w:jc w:val="right"/>
              <w:rPr>
                <w:rFonts w:hint="eastAsia" w:ascii="宋体" w:hAnsi="宋体" w:eastAsia="宋体" w:cs="宋体"/>
                <w:i w:val="0"/>
                <w:iCs w:val="0"/>
                <w:color w:val="auto"/>
                <w:sz w:val="15"/>
                <w:szCs w:val="15"/>
                <w:highlight w:val="none"/>
                <w:u w:val="none"/>
              </w:rPr>
            </w:pPr>
          </w:p>
        </w:tc>
      </w:tr>
      <w:tr w14:paraId="53D92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99DB8DF">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303</w:t>
            </w:r>
          </w:p>
        </w:tc>
        <w:tc>
          <w:tcPr>
            <w:tcW w:w="1628" w:type="dxa"/>
            <w:tcBorders>
              <w:top w:val="nil"/>
              <w:left w:val="nil"/>
              <w:bottom w:val="single" w:color="000000" w:sz="4" w:space="0"/>
              <w:right w:val="single" w:color="000000" w:sz="4" w:space="0"/>
            </w:tcBorders>
            <w:shd w:val="clear" w:color="auto" w:fill="auto"/>
            <w:noWrap/>
            <w:vAlign w:val="center"/>
          </w:tcPr>
          <w:p w14:paraId="0DD1CA93">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对个人和家庭的补助</w:t>
            </w:r>
          </w:p>
        </w:tc>
        <w:tc>
          <w:tcPr>
            <w:tcW w:w="972" w:type="dxa"/>
            <w:tcBorders>
              <w:top w:val="nil"/>
              <w:left w:val="nil"/>
              <w:bottom w:val="single" w:color="000000" w:sz="4" w:space="0"/>
              <w:right w:val="single" w:color="000000" w:sz="4" w:space="0"/>
            </w:tcBorders>
            <w:shd w:val="clear" w:color="auto" w:fill="auto"/>
            <w:noWrap/>
            <w:vAlign w:val="center"/>
          </w:tcPr>
          <w:p w14:paraId="26B79050">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2A14463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30216</w:t>
            </w:r>
          </w:p>
        </w:tc>
        <w:tc>
          <w:tcPr>
            <w:tcW w:w="1530" w:type="dxa"/>
            <w:tcBorders>
              <w:top w:val="nil"/>
              <w:left w:val="nil"/>
              <w:bottom w:val="single" w:color="000000" w:sz="4" w:space="0"/>
              <w:right w:val="single" w:color="000000" w:sz="4" w:space="0"/>
            </w:tcBorders>
            <w:shd w:val="clear" w:color="auto" w:fill="auto"/>
            <w:noWrap/>
            <w:vAlign w:val="center"/>
          </w:tcPr>
          <w:p w14:paraId="0474E90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培训费</w:t>
            </w:r>
          </w:p>
        </w:tc>
        <w:tc>
          <w:tcPr>
            <w:tcW w:w="970" w:type="dxa"/>
            <w:tcBorders>
              <w:top w:val="nil"/>
              <w:left w:val="nil"/>
              <w:bottom w:val="single" w:color="000000" w:sz="4" w:space="0"/>
              <w:right w:val="single" w:color="000000" w:sz="4" w:space="0"/>
            </w:tcBorders>
            <w:shd w:val="clear" w:color="auto" w:fill="auto"/>
            <w:noWrap/>
            <w:vAlign w:val="center"/>
          </w:tcPr>
          <w:p w14:paraId="3369D62F">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913D61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31012</w:t>
            </w:r>
          </w:p>
        </w:tc>
        <w:tc>
          <w:tcPr>
            <w:tcW w:w="1522" w:type="dxa"/>
            <w:tcBorders>
              <w:top w:val="nil"/>
              <w:left w:val="nil"/>
              <w:bottom w:val="single" w:color="000000" w:sz="4" w:space="0"/>
              <w:right w:val="single" w:color="000000" w:sz="4" w:space="0"/>
            </w:tcBorders>
            <w:shd w:val="clear" w:color="auto" w:fill="auto"/>
            <w:noWrap/>
            <w:vAlign w:val="center"/>
          </w:tcPr>
          <w:p w14:paraId="1936AB1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拆迁补偿</w:t>
            </w:r>
          </w:p>
        </w:tc>
        <w:tc>
          <w:tcPr>
            <w:tcW w:w="836" w:type="dxa"/>
            <w:tcBorders>
              <w:top w:val="nil"/>
              <w:left w:val="nil"/>
              <w:bottom w:val="single" w:color="000000" w:sz="4" w:space="0"/>
              <w:right w:val="single" w:color="000000" w:sz="4" w:space="0"/>
            </w:tcBorders>
            <w:shd w:val="clear" w:color="auto" w:fill="auto"/>
            <w:noWrap/>
            <w:vAlign w:val="center"/>
          </w:tcPr>
          <w:p w14:paraId="7FCB4F71">
            <w:pPr>
              <w:jc w:val="right"/>
              <w:rPr>
                <w:rFonts w:hint="eastAsia" w:ascii="宋体" w:hAnsi="宋体" w:eastAsia="宋体" w:cs="宋体"/>
                <w:i w:val="0"/>
                <w:iCs w:val="0"/>
                <w:color w:val="auto"/>
                <w:sz w:val="15"/>
                <w:szCs w:val="15"/>
                <w:highlight w:val="none"/>
                <w:u w:val="none"/>
              </w:rPr>
            </w:pPr>
          </w:p>
        </w:tc>
      </w:tr>
      <w:tr w14:paraId="10308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3BE41E0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30301</w:t>
            </w:r>
          </w:p>
        </w:tc>
        <w:tc>
          <w:tcPr>
            <w:tcW w:w="1628" w:type="dxa"/>
            <w:tcBorders>
              <w:top w:val="nil"/>
              <w:left w:val="nil"/>
              <w:bottom w:val="single" w:color="000000" w:sz="4" w:space="0"/>
              <w:right w:val="single" w:color="000000" w:sz="4" w:space="0"/>
            </w:tcBorders>
            <w:shd w:val="clear" w:color="auto" w:fill="auto"/>
            <w:noWrap/>
            <w:vAlign w:val="center"/>
          </w:tcPr>
          <w:p w14:paraId="54BC9F9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离休费</w:t>
            </w:r>
          </w:p>
        </w:tc>
        <w:tc>
          <w:tcPr>
            <w:tcW w:w="972" w:type="dxa"/>
            <w:tcBorders>
              <w:top w:val="nil"/>
              <w:left w:val="nil"/>
              <w:bottom w:val="single" w:color="000000" w:sz="4" w:space="0"/>
              <w:right w:val="single" w:color="000000" w:sz="4" w:space="0"/>
            </w:tcBorders>
            <w:shd w:val="clear" w:color="auto" w:fill="auto"/>
            <w:noWrap/>
            <w:vAlign w:val="center"/>
          </w:tcPr>
          <w:p w14:paraId="3B94F9C0">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75C31AD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30217</w:t>
            </w:r>
          </w:p>
        </w:tc>
        <w:tc>
          <w:tcPr>
            <w:tcW w:w="1530" w:type="dxa"/>
            <w:tcBorders>
              <w:top w:val="nil"/>
              <w:left w:val="nil"/>
              <w:bottom w:val="single" w:color="000000" w:sz="4" w:space="0"/>
              <w:right w:val="single" w:color="000000" w:sz="4" w:space="0"/>
            </w:tcBorders>
            <w:shd w:val="clear" w:color="auto" w:fill="auto"/>
            <w:noWrap/>
            <w:vAlign w:val="center"/>
          </w:tcPr>
          <w:p w14:paraId="022D4A5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公务接待费</w:t>
            </w:r>
          </w:p>
        </w:tc>
        <w:tc>
          <w:tcPr>
            <w:tcW w:w="970" w:type="dxa"/>
            <w:tcBorders>
              <w:top w:val="nil"/>
              <w:left w:val="nil"/>
              <w:bottom w:val="single" w:color="000000" w:sz="4" w:space="0"/>
              <w:right w:val="single" w:color="000000" w:sz="4" w:space="0"/>
            </w:tcBorders>
            <w:shd w:val="clear" w:color="auto" w:fill="auto"/>
            <w:noWrap/>
            <w:vAlign w:val="center"/>
          </w:tcPr>
          <w:p w14:paraId="43C5D6A0">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9AA6C6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31013</w:t>
            </w:r>
          </w:p>
        </w:tc>
        <w:tc>
          <w:tcPr>
            <w:tcW w:w="1522" w:type="dxa"/>
            <w:tcBorders>
              <w:top w:val="nil"/>
              <w:left w:val="nil"/>
              <w:bottom w:val="single" w:color="000000" w:sz="4" w:space="0"/>
              <w:right w:val="single" w:color="000000" w:sz="4" w:space="0"/>
            </w:tcBorders>
            <w:shd w:val="clear" w:color="auto" w:fill="auto"/>
            <w:noWrap/>
            <w:vAlign w:val="center"/>
          </w:tcPr>
          <w:p w14:paraId="6A8916B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公务用车购置</w:t>
            </w:r>
          </w:p>
        </w:tc>
        <w:tc>
          <w:tcPr>
            <w:tcW w:w="836" w:type="dxa"/>
            <w:tcBorders>
              <w:top w:val="nil"/>
              <w:left w:val="nil"/>
              <w:bottom w:val="single" w:color="000000" w:sz="4" w:space="0"/>
              <w:right w:val="single" w:color="000000" w:sz="4" w:space="0"/>
            </w:tcBorders>
            <w:shd w:val="clear" w:color="auto" w:fill="auto"/>
            <w:noWrap/>
            <w:vAlign w:val="center"/>
          </w:tcPr>
          <w:p w14:paraId="20F66F2A">
            <w:pPr>
              <w:jc w:val="right"/>
              <w:rPr>
                <w:rFonts w:hint="eastAsia" w:ascii="宋体" w:hAnsi="宋体" w:eastAsia="宋体" w:cs="宋体"/>
                <w:i w:val="0"/>
                <w:iCs w:val="0"/>
                <w:color w:val="auto"/>
                <w:sz w:val="15"/>
                <w:szCs w:val="15"/>
                <w:highlight w:val="none"/>
                <w:u w:val="none"/>
              </w:rPr>
            </w:pPr>
          </w:p>
        </w:tc>
      </w:tr>
      <w:tr w14:paraId="7467B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07B7EE3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30302</w:t>
            </w:r>
          </w:p>
        </w:tc>
        <w:tc>
          <w:tcPr>
            <w:tcW w:w="1628" w:type="dxa"/>
            <w:tcBorders>
              <w:top w:val="nil"/>
              <w:left w:val="nil"/>
              <w:bottom w:val="single" w:color="000000" w:sz="4" w:space="0"/>
              <w:right w:val="single" w:color="000000" w:sz="4" w:space="0"/>
            </w:tcBorders>
            <w:shd w:val="clear" w:color="auto" w:fill="auto"/>
            <w:noWrap/>
            <w:vAlign w:val="center"/>
          </w:tcPr>
          <w:p w14:paraId="70853F4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退休费</w:t>
            </w:r>
          </w:p>
        </w:tc>
        <w:tc>
          <w:tcPr>
            <w:tcW w:w="972" w:type="dxa"/>
            <w:tcBorders>
              <w:top w:val="nil"/>
              <w:left w:val="nil"/>
              <w:bottom w:val="single" w:color="000000" w:sz="4" w:space="0"/>
              <w:right w:val="single" w:color="000000" w:sz="4" w:space="0"/>
            </w:tcBorders>
            <w:shd w:val="clear" w:color="auto" w:fill="auto"/>
            <w:noWrap/>
            <w:vAlign w:val="center"/>
          </w:tcPr>
          <w:p w14:paraId="382738D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B88699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30218</w:t>
            </w:r>
          </w:p>
        </w:tc>
        <w:tc>
          <w:tcPr>
            <w:tcW w:w="1530" w:type="dxa"/>
            <w:tcBorders>
              <w:top w:val="nil"/>
              <w:left w:val="nil"/>
              <w:bottom w:val="single" w:color="000000" w:sz="4" w:space="0"/>
              <w:right w:val="single" w:color="000000" w:sz="4" w:space="0"/>
            </w:tcBorders>
            <w:shd w:val="clear" w:color="auto" w:fill="auto"/>
            <w:noWrap/>
            <w:vAlign w:val="center"/>
          </w:tcPr>
          <w:p w14:paraId="1C2CA14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专用材料费</w:t>
            </w:r>
          </w:p>
        </w:tc>
        <w:tc>
          <w:tcPr>
            <w:tcW w:w="970" w:type="dxa"/>
            <w:tcBorders>
              <w:top w:val="nil"/>
              <w:left w:val="nil"/>
              <w:bottom w:val="single" w:color="000000" w:sz="4" w:space="0"/>
              <w:right w:val="single" w:color="000000" w:sz="4" w:space="0"/>
            </w:tcBorders>
            <w:shd w:val="clear" w:color="auto" w:fill="auto"/>
            <w:noWrap/>
            <w:vAlign w:val="center"/>
          </w:tcPr>
          <w:p w14:paraId="72BB084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74D55D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31019</w:t>
            </w:r>
          </w:p>
        </w:tc>
        <w:tc>
          <w:tcPr>
            <w:tcW w:w="1522" w:type="dxa"/>
            <w:tcBorders>
              <w:top w:val="nil"/>
              <w:left w:val="nil"/>
              <w:bottom w:val="single" w:color="000000" w:sz="4" w:space="0"/>
              <w:right w:val="single" w:color="000000" w:sz="4" w:space="0"/>
            </w:tcBorders>
            <w:shd w:val="clear" w:color="auto" w:fill="auto"/>
            <w:noWrap/>
            <w:vAlign w:val="center"/>
          </w:tcPr>
          <w:p w14:paraId="09DF79B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其他交通工具购置</w:t>
            </w:r>
          </w:p>
        </w:tc>
        <w:tc>
          <w:tcPr>
            <w:tcW w:w="836" w:type="dxa"/>
            <w:tcBorders>
              <w:top w:val="nil"/>
              <w:left w:val="nil"/>
              <w:bottom w:val="single" w:color="000000" w:sz="4" w:space="0"/>
              <w:right w:val="single" w:color="000000" w:sz="4" w:space="0"/>
            </w:tcBorders>
            <w:shd w:val="clear" w:color="auto" w:fill="auto"/>
            <w:noWrap/>
            <w:vAlign w:val="center"/>
          </w:tcPr>
          <w:p w14:paraId="55FAC2BC">
            <w:pPr>
              <w:jc w:val="right"/>
              <w:rPr>
                <w:rFonts w:hint="eastAsia" w:ascii="宋体" w:hAnsi="宋体" w:eastAsia="宋体" w:cs="宋体"/>
                <w:i w:val="0"/>
                <w:iCs w:val="0"/>
                <w:color w:val="auto"/>
                <w:sz w:val="15"/>
                <w:szCs w:val="15"/>
                <w:highlight w:val="none"/>
                <w:u w:val="none"/>
              </w:rPr>
            </w:pPr>
          </w:p>
        </w:tc>
      </w:tr>
      <w:tr w14:paraId="0E4BC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19A0EE1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30303</w:t>
            </w:r>
          </w:p>
        </w:tc>
        <w:tc>
          <w:tcPr>
            <w:tcW w:w="1628" w:type="dxa"/>
            <w:tcBorders>
              <w:top w:val="nil"/>
              <w:left w:val="nil"/>
              <w:bottom w:val="single" w:color="000000" w:sz="4" w:space="0"/>
              <w:right w:val="single" w:color="000000" w:sz="4" w:space="0"/>
            </w:tcBorders>
            <w:shd w:val="clear" w:color="auto" w:fill="auto"/>
            <w:noWrap/>
            <w:vAlign w:val="center"/>
          </w:tcPr>
          <w:p w14:paraId="47532D6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退职（役）费</w:t>
            </w:r>
          </w:p>
        </w:tc>
        <w:tc>
          <w:tcPr>
            <w:tcW w:w="972" w:type="dxa"/>
            <w:tcBorders>
              <w:top w:val="nil"/>
              <w:left w:val="nil"/>
              <w:bottom w:val="single" w:color="000000" w:sz="4" w:space="0"/>
              <w:right w:val="single" w:color="000000" w:sz="4" w:space="0"/>
            </w:tcBorders>
            <w:shd w:val="clear" w:color="auto" w:fill="auto"/>
            <w:noWrap/>
            <w:vAlign w:val="center"/>
          </w:tcPr>
          <w:p w14:paraId="62B7AAC3">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C00917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30224</w:t>
            </w:r>
          </w:p>
        </w:tc>
        <w:tc>
          <w:tcPr>
            <w:tcW w:w="1530" w:type="dxa"/>
            <w:tcBorders>
              <w:top w:val="nil"/>
              <w:left w:val="nil"/>
              <w:bottom w:val="single" w:color="000000" w:sz="4" w:space="0"/>
              <w:right w:val="single" w:color="000000" w:sz="4" w:space="0"/>
            </w:tcBorders>
            <w:shd w:val="clear" w:color="auto" w:fill="auto"/>
            <w:noWrap/>
            <w:vAlign w:val="center"/>
          </w:tcPr>
          <w:p w14:paraId="62FEFD0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被装购置费</w:t>
            </w:r>
          </w:p>
        </w:tc>
        <w:tc>
          <w:tcPr>
            <w:tcW w:w="970" w:type="dxa"/>
            <w:tcBorders>
              <w:top w:val="nil"/>
              <w:left w:val="nil"/>
              <w:bottom w:val="single" w:color="000000" w:sz="4" w:space="0"/>
              <w:right w:val="single" w:color="000000" w:sz="4" w:space="0"/>
            </w:tcBorders>
            <w:shd w:val="clear" w:color="auto" w:fill="auto"/>
            <w:noWrap/>
            <w:vAlign w:val="center"/>
          </w:tcPr>
          <w:p w14:paraId="6A85B691">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F81644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31021</w:t>
            </w:r>
          </w:p>
        </w:tc>
        <w:tc>
          <w:tcPr>
            <w:tcW w:w="1522" w:type="dxa"/>
            <w:tcBorders>
              <w:top w:val="nil"/>
              <w:left w:val="nil"/>
              <w:bottom w:val="single" w:color="000000" w:sz="4" w:space="0"/>
              <w:right w:val="single" w:color="000000" w:sz="4" w:space="0"/>
            </w:tcBorders>
            <w:shd w:val="clear" w:color="auto" w:fill="auto"/>
            <w:noWrap/>
            <w:vAlign w:val="center"/>
          </w:tcPr>
          <w:p w14:paraId="42B6AFE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文物和陈列品购置</w:t>
            </w:r>
          </w:p>
        </w:tc>
        <w:tc>
          <w:tcPr>
            <w:tcW w:w="836" w:type="dxa"/>
            <w:tcBorders>
              <w:top w:val="nil"/>
              <w:left w:val="nil"/>
              <w:bottom w:val="single" w:color="000000" w:sz="4" w:space="0"/>
              <w:right w:val="single" w:color="000000" w:sz="4" w:space="0"/>
            </w:tcBorders>
            <w:shd w:val="clear" w:color="auto" w:fill="auto"/>
            <w:noWrap/>
            <w:vAlign w:val="center"/>
          </w:tcPr>
          <w:p w14:paraId="39BEF67A">
            <w:pPr>
              <w:jc w:val="right"/>
              <w:rPr>
                <w:rFonts w:hint="eastAsia" w:ascii="宋体" w:hAnsi="宋体" w:eastAsia="宋体" w:cs="宋体"/>
                <w:i w:val="0"/>
                <w:iCs w:val="0"/>
                <w:color w:val="auto"/>
                <w:sz w:val="15"/>
                <w:szCs w:val="15"/>
                <w:highlight w:val="none"/>
                <w:u w:val="none"/>
              </w:rPr>
            </w:pPr>
          </w:p>
        </w:tc>
      </w:tr>
      <w:tr w14:paraId="2A21F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F9727E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30304</w:t>
            </w:r>
          </w:p>
        </w:tc>
        <w:tc>
          <w:tcPr>
            <w:tcW w:w="1628" w:type="dxa"/>
            <w:tcBorders>
              <w:top w:val="nil"/>
              <w:left w:val="nil"/>
              <w:bottom w:val="single" w:color="000000" w:sz="4" w:space="0"/>
              <w:right w:val="single" w:color="000000" w:sz="4" w:space="0"/>
            </w:tcBorders>
            <w:shd w:val="clear" w:color="auto" w:fill="auto"/>
            <w:noWrap/>
            <w:vAlign w:val="center"/>
          </w:tcPr>
          <w:p w14:paraId="49D9316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抚恤金</w:t>
            </w:r>
          </w:p>
        </w:tc>
        <w:tc>
          <w:tcPr>
            <w:tcW w:w="972" w:type="dxa"/>
            <w:tcBorders>
              <w:top w:val="nil"/>
              <w:left w:val="nil"/>
              <w:bottom w:val="single" w:color="000000" w:sz="4" w:space="0"/>
              <w:right w:val="single" w:color="000000" w:sz="4" w:space="0"/>
            </w:tcBorders>
            <w:shd w:val="clear" w:color="auto" w:fill="auto"/>
            <w:noWrap/>
            <w:vAlign w:val="center"/>
          </w:tcPr>
          <w:p w14:paraId="05CEE99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1A5F89A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30225</w:t>
            </w:r>
          </w:p>
        </w:tc>
        <w:tc>
          <w:tcPr>
            <w:tcW w:w="1530" w:type="dxa"/>
            <w:tcBorders>
              <w:top w:val="nil"/>
              <w:left w:val="nil"/>
              <w:bottom w:val="single" w:color="000000" w:sz="4" w:space="0"/>
              <w:right w:val="single" w:color="000000" w:sz="4" w:space="0"/>
            </w:tcBorders>
            <w:shd w:val="clear" w:color="auto" w:fill="auto"/>
            <w:noWrap/>
            <w:vAlign w:val="center"/>
          </w:tcPr>
          <w:p w14:paraId="6BE65E8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专用燃料费</w:t>
            </w:r>
          </w:p>
        </w:tc>
        <w:tc>
          <w:tcPr>
            <w:tcW w:w="970" w:type="dxa"/>
            <w:tcBorders>
              <w:top w:val="nil"/>
              <w:left w:val="nil"/>
              <w:bottom w:val="single" w:color="000000" w:sz="4" w:space="0"/>
              <w:right w:val="single" w:color="000000" w:sz="4" w:space="0"/>
            </w:tcBorders>
            <w:shd w:val="clear" w:color="auto" w:fill="auto"/>
            <w:noWrap/>
            <w:vAlign w:val="center"/>
          </w:tcPr>
          <w:p w14:paraId="054AE73B">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0194CBE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31022</w:t>
            </w:r>
          </w:p>
        </w:tc>
        <w:tc>
          <w:tcPr>
            <w:tcW w:w="1522" w:type="dxa"/>
            <w:tcBorders>
              <w:top w:val="nil"/>
              <w:left w:val="nil"/>
              <w:bottom w:val="single" w:color="000000" w:sz="4" w:space="0"/>
              <w:right w:val="single" w:color="000000" w:sz="4" w:space="0"/>
            </w:tcBorders>
            <w:shd w:val="clear" w:color="auto" w:fill="auto"/>
            <w:noWrap/>
            <w:vAlign w:val="center"/>
          </w:tcPr>
          <w:p w14:paraId="37D1612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无形资产购置</w:t>
            </w:r>
          </w:p>
        </w:tc>
        <w:tc>
          <w:tcPr>
            <w:tcW w:w="836" w:type="dxa"/>
            <w:tcBorders>
              <w:top w:val="nil"/>
              <w:left w:val="nil"/>
              <w:bottom w:val="single" w:color="000000" w:sz="4" w:space="0"/>
              <w:right w:val="single" w:color="000000" w:sz="4" w:space="0"/>
            </w:tcBorders>
            <w:shd w:val="clear" w:color="auto" w:fill="auto"/>
            <w:noWrap/>
            <w:vAlign w:val="center"/>
          </w:tcPr>
          <w:p w14:paraId="4FBA64C9">
            <w:pPr>
              <w:jc w:val="right"/>
              <w:rPr>
                <w:rFonts w:hint="eastAsia" w:ascii="宋体" w:hAnsi="宋体" w:eastAsia="宋体" w:cs="宋体"/>
                <w:i w:val="0"/>
                <w:iCs w:val="0"/>
                <w:color w:val="auto"/>
                <w:sz w:val="15"/>
                <w:szCs w:val="15"/>
                <w:highlight w:val="none"/>
                <w:u w:val="none"/>
              </w:rPr>
            </w:pPr>
          </w:p>
        </w:tc>
      </w:tr>
      <w:tr w14:paraId="36792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58441B7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30305</w:t>
            </w:r>
          </w:p>
        </w:tc>
        <w:tc>
          <w:tcPr>
            <w:tcW w:w="1628" w:type="dxa"/>
            <w:tcBorders>
              <w:top w:val="nil"/>
              <w:left w:val="nil"/>
              <w:bottom w:val="single" w:color="000000" w:sz="4" w:space="0"/>
              <w:right w:val="single" w:color="000000" w:sz="4" w:space="0"/>
            </w:tcBorders>
            <w:shd w:val="clear" w:color="auto" w:fill="auto"/>
            <w:noWrap/>
            <w:vAlign w:val="center"/>
          </w:tcPr>
          <w:p w14:paraId="4CE798F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生活补助</w:t>
            </w:r>
          </w:p>
        </w:tc>
        <w:tc>
          <w:tcPr>
            <w:tcW w:w="972" w:type="dxa"/>
            <w:tcBorders>
              <w:top w:val="nil"/>
              <w:left w:val="nil"/>
              <w:bottom w:val="single" w:color="000000" w:sz="4" w:space="0"/>
              <w:right w:val="single" w:color="000000" w:sz="4" w:space="0"/>
            </w:tcBorders>
            <w:shd w:val="clear" w:color="auto" w:fill="auto"/>
            <w:noWrap/>
            <w:vAlign w:val="center"/>
          </w:tcPr>
          <w:p w14:paraId="13D0C4D6">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3FE21E2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30226</w:t>
            </w:r>
          </w:p>
        </w:tc>
        <w:tc>
          <w:tcPr>
            <w:tcW w:w="1530" w:type="dxa"/>
            <w:tcBorders>
              <w:top w:val="nil"/>
              <w:left w:val="nil"/>
              <w:bottom w:val="single" w:color="000000" w:sz="4" w:space="0"/>
              <w:right w:val="single" w:color="000000" w:sz="4" w:space="0"/>
            </w:tcBorders>
            <w:shd w:val="clear" w:color="auto" w:fill="auto"/>
            <w:noWrap/>
            <w:vAlign w:val="center"/>
          </w:tcPr>
          <w:p w14:paraId="0E6BFF3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劳务费</w:t>
            </w:r>
          </w:p>
        </w:tc>
        <w:tc>
          <w:tcPr>
            <w:tcW w:w="970" w:type="dxa"/>
            <w:tcBorders>
              <w:top w:val="nil"/>
              <w:left w:val="nil"/>
              <w:bottom w:val="single" w:color="000000" w:sz="4" w:space="0"/>
              <w:right w:val="single" w:color="000000" w:sz="4" w:space="0"/>
            </w:tcBorders>
            <w:shd w:val="clear" w:color="auto" w:fill="auto"/>
            <w:noWrap/>
            <w:vAlign w:val="center"/>
          </w:tcPr>
          <w:p w14:paraId="26EE90D8">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89FB19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31099</w:t>
            </w:r>
          </w:p>
        </w:tc>
        <w:tc>
          <w:tcPr>
            <w:tcW w:w="1522" w:type="dxa"/>
            <w:tcBorders>
              <w:top w:val="nil"/>
              <w:left w:val="nil"/>
              <w:bottom w:val="single" w:color="000000" w:sz="4" w:space="0"/>
              <w:right w:val="single" w:color="000000" w:sz="4" w:space="0"/>
            </w:tcBorders>
            <w:shd w:val="clear" w:color="auto" w:fill="auto"/>
            <w:noWrap/>
            <w:vAlign w:val="center"/>
          </w:tcPr>
          <w:p w14:paraId="04ED1FF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其他资本性支出</w:t>
            </w:r>
          </w:p>
        </w:tc>
        <w:tc>
          <w:tcPr>
            <w:tcW w:w="836" w:type="dxa"/>
            <w:tcBorders>
              <w:top w:val="nil"/>
              <w:left w:val="nil"/>
              <w:bottom w:val="single" w:color="000000" w:sz="4" w:space="0"/>
              <w:right w:val="single" w:color="000000" w:sz="4" w:space="0"/>
            </w:tcBorders>
            <w:shd w:val="clear" w:color="auto" w:fill="auto"/>
            <w:noWrap/>
            <w:vAlign w:val="center"/>
          </w:tcPr>
          <w:p w14:paraId="53951F01">
            <w:pPr>
              <w:jc w:val="right"/>
              <w:rPr>
                <w:rFonts w:hint="eastAsia" w:ascii="宋体" w:hAnsi="宋体" w:eastAsia="宋体" w:cs="宋体"/>
                <w:i w:val="0"/>
                <w:iCs w:val="0"/>
                <w:color w:val="auto"/>
                <w:sz w:val="15"/>
                <w:szCs w:val="15"/>
                <w:highlight w:val="none"/>
                <w:u w:val="none"/>
              </w:rPr>
            </w:pPr>
          </w:p>
        </w:tc>
      </w:tr>
      <w:tr w14:paraId="73D58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0ACAD34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30306</w:t>
            </w:r>
          </w:p>
        </w:tc>
        <w:tc>
          <w:tcPr>
            <w:tcW w:w="1628" w:type="dxa"/>
            <w:tcBorders>
              <w:top w:val="nil"/>
              <w:left w:val="nil"/>
              <w:bottom w:val="single" w:color="000000" w:sz="4" w:space="0"/>
              <w:right w:val="single" w:color="000000" w:sz="4" w:space="0"/>
            </w:tcBorders>
            <w:shd w:val="clear" w:color="auto" w:fill="auto"/>
            <w:noWrap/>
            <w:vAlign w:val="center"/>
          </w:tcPr>
          <w:p w14:paraId="776F04F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救济费</w:t>
            </w:r>
          </w:p>
        </w:tc>
        <w:tc>
          <w:tcPr>
            <w:tcW w:w="972" w:type="dxa"/>
            <w:tcBorders>
              <w:top w:val="nil"/>
              <w:left w:val="nil"/>
              <w:bottom w:val="single" w:color="000000" w:sz="4" w:space="0"/>
              <w:right w:val="single" w:color="000000" w:sz="4" w:space="0"/>
            </w:tcBorders>
            <w:shd w:val="clear" w:color="auto" w:fill="auto"/>
            <w:noWrap/>
            <w:vAlign w:val="center"/>
          </w:tcPr>
          <w:p w14:paraId="667A9BA5">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670C521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30227</w:t>
            </w:r>
          </w:p>
        </w:tc>
        <w:tc>
          <w:tcPr>
            <w:tcW w:w="1530" w:type="dxa"/>
            <w:tcBorders>
              <w:top w:val="nil"/>
              <w:left w:val="nil"/>
              <w:bottom w:val="single" w:color="000000" w:sz="4" w:space="0"/>
              <w:right w:val="single" w:color="000000" w:sz="4" w:space="0"/>
            </w:tcBorders>
            <w:shd w:val="clear" w:color="auto" w:fill="auto"/>
            <w:noWrap/>
            <w:vAlign w:val="center"/>
          </w:tcPr>
          <w:p w14:paraId="434E8EE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委托业务费</w:t>
            </w:r>
          </w:p>
        </w:tc>
        <w:tc>
          <w:tcPr>
            <w:tcW w:w="970" w:type="dxa"/>
            <w:tcBorders>
              <w:top w:val="nil"/>
              <w:left w:val="nil"/>
              <w:bottom w:val="single" w:color="000000" w:sz="4" w:space="0"/>
              <w:right w:val="single" w:color="000000" w:sz="4" w:space="0"/>
            </w:tcBorders>
            <w:shd w:val="clear" w:color="auto" w:fill="auto"/>
            <w:noWrap/>
            <w:vAlign w:val="center"/>
          </w:tcPr>
          <w:p w14:paraId="10730714">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466B8368">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399</w:t>
            </w:r>
          </w:p>
        </w:tc>
        <w:tc>
          <w:tcPr>
            <w:tcW w:w="1522" w:type="dxa"/>
            <w:tcBorders>
              <w:top w:val="nil"/>
              <w:left w:val="nil"/>
              <w:bottom w:val="single" w:color="000000" w:sz="4" w:space="0"/>
              <w:right w:val="single" w:color="000000" w:sz="4" w:space="0"/>
            </w:tcBorders>
            <w:shd w:val="clear" w:color="auto" w:fill="auto"/>
            <w:noWrap/>
            <w:vAlign w:val="center"/>
          </w:tcPr>
          <w:p w14:paraId="6DDC8287">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其他支出</w:t>
            </w:r>
          </w:p>
        </w:tc>
        <w:tc>
          <w:tcPr>
            <w:tcW w:w="836" w:type="dxa"/>
            <w:tcBorders>
              <w:top w:val="nil"/>
              <w:left w:val="nil"/>
              <w:bottom w:val="single" w:color="000000" w:sz="4" w:space="0"/>
              <w:right w:val="single" w:color="000000" w:sz="4" w:space="0"/>
            </w:tcBorders>
            <w:shd w:val="clear" w:color="auto" w:fill="auto"/>
            <w:noWrap/>
            <w:vAlign w:val="center"/>
          </w:tcPr>
          <w:p w14:paraId="13BDC998">
            <w:pPr>
              <w:jc w:val="right"/>
              <w:rPr>
                <w:rFonts w:hint="eastAsia" w:ascii="宋体" w:hAnsi="宋体" w:eastAsia="宋体" w:cs="宋体"/>
                <w:b/>
                <w:bCs/>
                <w:i w:val="0"/>
                <w:iCs w:val="0"/>
                <w:color w:val="auto"/>
                <w:sz w:val="15"/>
                <w:szCs w:val="15"/>
                <w:highlight w:val="none"/>
                <w:u w:val="none"/>
              </w:rPr>
            </w:pPr>
          </w:p>
        </w:tc>
      </w:tr>
      <w:tr w14:paraId="0FA25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2BA79B7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30307</w:t>
            </w:r>
          </w:p>
        </w:tc>
        <w:tc>
          <w:tcPr>
            <w:tcW w:w="1628" w:type="dxa"/>
            <w:tcBorders>
              <w:top w:val="nil"/>
              <w:left w:val="nil"/>
              <w:bottom w:val="single" w:color="000000" w:sz="4" w:space="0"/>
              <w:right w:val="single" w:color="000000" w:sz="4" w:space="0"/>
            </w:tcBorders>
            <w:shd w:val="clear" w:color="auto" w:fill="auto"/>
            <w:noWrap/>
            <w:vAlign w:val="center"/>
          </w:tcPr>
          <w:p w14:paraId="2EEE96C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医疗费补助</w:t>
            </w:r>
          </w:p>
        </w:tc>
        <w:tc>
          <w:tcPr>
            <w:tcW w:w="972" w:type="dxa"/>
            <w:tcBorders>
              <w:top w:val="nil"/>
              <w:left w:val="nil"/>
              <w:bottom w:val="single" w:color="000000" w:sz="4" w:space="0"/>
              <w:right w:val="single" w:color="000000" w:sz="4" w:space="0"/>
            </w:tcBorders>
            <w:shd w:val="clear" w:color="auto" w:fill="auto"/>
            <w:noWrap/>
            <w:vAlign w:val="center"/>
          </w:tcPr>
          <w:p w14:paraId="4F22755C">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634B986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30228</w:t>
            </w:r>
          </w:p>
        </w:tc>
        <w:tc>
          <w:tcPr>
            <w:tcW w:w="1530" w:type="dxa"/>
            <w:tcBorders>
              <w:top w:val="nil"/>
              <w:left w:val="nil"/>
              <w:bottom w:val="single" w:color="000000" w:sz="4" w:space="0"/>
              <w:right w:val="single" w:color="000000" w:sz="4" w:space="0"/>
            </w:tcBorders>
            <w:shd w:val="clear" w:color="auto" w:fill="auto"/>
            <w:noWrap/>
            <w:vAlign w:val="center"/>
          </w:tcPr>
          <w:p w14:paraId="5B23B6E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工会经费</w:t>
            </w:r>
          </w:p>
        </w:tc>
        <w:tc>
          <w:tcPr>
            <w:tcW w:w="970" w:type="dxa"/>
            <w:tcBorders>
              <w:top w:val="nil"/>
              <w:left w:val="nil"/>
              <w:bottom w:val="single" w:color="000000" w:sz="4" w:space="0"/>
              <w:right w:val="single" w:color="000000" w:sz="4" w:space="0"/>
            </w:tcBorders>
            <w:shd w:val="clear" w:color="auto" w:fill="auto"/>
            <w:noWrap/>
            <w:vAlign w:val="center"/>
          </w:tcPr>
          <w:p w14:paraId="582266B9">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308853D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39907</w:t>
            </w:r>
          </w:p>
        </w:tc>
        <w:tc>
          <w:tcPr>
            <w:tcW w:w="1522" w:type="dxa"/>
            <w:tcBorders>
              <w:top w:val="nil"/>
              <w:left w:val="nil"/>
              <w:bottom w:val="single" w:color="000000" w:sz="4" w:space="0"/>
              <w:right w:val="single" w:color="000000" w:sz="4" w:space="0"/>
            </w:tcBorders>
            <w:shd w:val="clear" w:color="auto" w:fill="auto"/>
            <w:noWrap/>
            <w:vAlign w:val="center"/>
          </w:tcPr>
          <w:p w14:paraId="295FD79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国家赔偿费用支出</w:t>
            </w:r>
          </w:p>
        </w:tc>
        <w:tc>
          <w:tcPr>
            <w:tcW w:w="836" w:type="dxa"/>
            <w:tcBorders>
              <w:top w:val="nil"/>
              <w:left w:val="nil"/>
              <w:bottom w:val="single" w:color="000000" w:sz="4" w:space="0"/>
              <w:right w:val="single" w:color="000000" w:sz="4" w:space="0"/>
            </w:tcBorders>
            <w:shd w:val="clear" w:color="auto" w:fill="auto"/>
            <w:noWrap/>
            <w:vAlign w:val="center"/>
          </w:tcPr>
          <w:p w14:paraId="4C054280">
            <w:pPr>
              <w:jc w:val="right"/>
              <w:rPr>
                <w:rFonts w:hint="eastAsia" w:ascii="宋体" w:hAnsi="宋体" w:eastAsia="宋体" w:cs="宋体"/>
                <w:i w:val="0"/>
                <w:iCs w:val="0"/>
                <w:color w:val="auto"/>
                <w:sz w:val="15"/>
                <w:szCs w:val="15"/>
                <w:highlight w:val="none"/>
                <w:u w:val="none"/>
              </w:rPr>
            </w:pPr>
          </w:p>
        </w:tc>
      </w:tr>
      <w:tr w14:paraId="1DC88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1442BFB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30308</w:t>
            </w:r>
          </w:p>
        </w:tc>
        <w:tc>
          <w:tcPr>
            <w:tcW w:w="1628" w:type="dxa"/>
            <w:tcBorders>
              <w:top w:val="nil"/>
              <w:left w:val="nil"/>
              <w:bottom w:val="single" w:color="000000" w:sz="4" w:space="0"/>
              <w:right w:val="single" w:color="000000" w:sz="4" w:space="0"/>
            </w:tcBorders>
            <w:shd w:val="clear" w:color="auto" w:fill="auto"/>
            <w:noWrap/>
            <w:vAlign w:val="center"/>
          </w:tcPr>
          <w:p w14:paraId="7ECA0BD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助学金</w:t>
            </w:r>
          </w:p>
        </w:tc>
        <w:tc>
          <w:tcPr>
            <w:tcW w:w="972" w:type="dxa"/>
            <w:tcBorders>
              <w:top w:val="nil"/>
              <w:left w:val="nil"/>
              <w:bottom w:val="single" w:color="000000" w:sz="4" w:space="0"/>
              <w:right w:val="single" w:color="000000" w:sz="4" w:space="0"/>
            </w:tcBorders>
            <w:shd w:val="clear" w:color="auto" w:fill="auto"/>
            <w:noWrap/>
            <w:vAlign w:val="center"/>
          </w:tcPr>
          <w:p w14:paraId="5E1434C6">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08984E5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30229</w:t>
            </w:r>
          </w:p>
        </w:tc>
        <w:tc>
          <w:tcPr>
            <w:tcW w:w="1530" w:type="dxa"/>
            <w:tcBorders>
              <w:top w:val="nil"/>
              <w:left w:val="nil"/>
              <w:bottom w:val="single" w:color="000000" w:sz="4" w:space="0"/>
              <w:right w:val="single" w:color="000000" w:sz="4" w:space="0"/>
            </w:tcBorders>
            <w:shd w:val="clear" w:color="auto" w:fill="auto"/>
            <w:noWrap/>
            <w:vAlign w:val="center"/>
          </w:tcPr>
          <w:p w14:paraId="46713B7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福利费</w:t>
            </w:r>
          </w:p>
        </w:tc>
        <w:tc>
          <w:tcPr>
            <w:tcW w:w="970" w:type="dxa"/>
            <w:tcBorders>
              <w:top w:val="nil"/>
              <w:left w:val="nil"/>
              <w:bottom w:val="single" w:color="000000" w:sz="4" w:space="0"/>
              <w:right w:val="single" w:color="000000" w:sz="4" w:space="0"/>
            </w:tcBorders>
            <w:shd w:val="clear" w:color="auto" w:fill="auto"/>
            <w:noWrap/>
            <w:vAlign w:val="center"/>
          </w:tcPr>
          <w:p w14:paraId="28C7B90D">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0771AE1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39908</w:t>
            </w:r>
          </w:p>
        </w:tc>
        <w:tc>
          <w:tcPr>
            <w:tcW w:w="1522" w:type="dxa"/>
            <w:tcBorders>
              <w:top w:val="nil"/>
              <w:left w:val="nil"/>
              <w:bottom w:val="single" w:color="000000" w:sz="4" w:space="0"/>
              <w:right w:val="single" w:color="000000" w:sz="4" w:space="0"/>
            </w:tcBorders>
            <w:shd w:val="clear" w:color="auto" w:fill="auto"/>
            <w:noWrap/>
            <w:vAlign w:val="center"/>
          </w:tcPr>
          <w:p w14:paraId="312DDB6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对民间非营利组织和群众性自治组织补贴</w:t>
            </w:r>
          </w:p>
        </w:tc>
        <w:tc>
          <w:tcPr>
            <w:tcW w:w="836" w:type="dxa"/>
            <w:tcBorders>
              <w:top w:val="nil"/>
              <w:left w:val="nil"/>
              <w:bottom w:val="single" w:color="000000" w:sz="4" w:space="0"/>
              <w:right w:val="single" w:color="000000" w:sz="4" w:space="0"/>
            </w:tcBorders>
            <w:shd w:val="clear" w:color="auto" w:fill="auto"/>
            <w:noWrap/>
            <w:vAlign w:val="center"/>
          </w:tcPr>
          <w:p w14:paraId="38DCDCB4">
            <w:pPr>
              <w:jc w:val="right"/>
              <w:rPr>
                <w:rFonts w:hint="eastAsia" w:ascii="宋体" w:hAnsi="宋体" w:eastAsia="宋体" w:cs="宋体"/>
                <w:i w:val="0"/>
                <w:iCs w:val="0"/>
                <w:color w:val="auto"/>
                <w:sz w:val="15"/>
                <w:szCs w:val="15"/>
                <w:highlight w:val="none"/>
                <w:u w:val="none"/>
              </w:rPr>
            </w:pPr>
          </w:p>
        </w:tc>
      </w:tr>
      <w:tr w14:paraId="5D7CC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1934DC3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30309</w:t>
            </w:r>
          </w:p>
        </w:tc>
        <w:tc>
          <w:tcPr>
            <w:tcW w:w="1628" w:type="dxa"/>
            <w:tcBorders>
              <w:top w:val="nil"/>
              <w:left w:val="nil"/>
              <w:bottom w:val="single" w:color="000000" w:sz="4" w:space="0"/>
              <w:right w:val="single" w:color="000000" w:sz="4" w:space="0"/>
            </w:tcBorders>
            <w:shd w:val="clear" w:color="auto" w:fill="auto"/>
            <w:noWrap/>
            <w:vAlign w:val="center"/>
          </w:tcPr>
          <w:p w14:paraId="16AF95F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奖励金</w:t>
            </w:r>
          </w:p>
        </w:tc>
        <w:tc>
          <w:tcPr>
            <w:tcW w:w="972" w:type="dxa"/>
            <w:tcBorders>
              <w:top w:val="nil"/>
              <w:left w:val="nil"/>
              <w:bottom w:val="single" w:color="000000" w:sz="4" w:space="0"/>
              <w:right w:val="single" w:color="000000" w:sz="4" w:space="0"/>
            </w:tcBorders>
            <w:shd w:val="clear" w:color="auto" w:fill="auto"/>
            <w:noWrap/>
            <w:vAlign w:val="center"/>
          </w:tcPr>
          <w:p w14:paraId="5DD3327D">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6852F1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30231</w:t>
            </w:r>
          </w:p>
        </w:tc>
        <w:tc>
          <w:tcPr>
            <w:tcW w:w="1530" w:type="dxa"/>
            <w:tcBorders>
              <w:top w:val="nil"/>
              <w:left w:val="nil"/>
              <w:bottom w:val="single" w:color="000000" w:sz="4" w:space="0"/>
              <w:right w:val="single" w:color="000000" w:sz="4" w:space="0"/>
            </w:tcBorders>
            <w:shd w:val="clear" w:color="auto" w:fill="auto"/>
            <w:noWrap/>
            <w:vAlign w:val="center"/>
          </w:tcPr>
          <w:p w14:paraId="7D91A7C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公务用车运行维护费</w:t>
            </w:r>
          </w:p>
        </w:tc>
        <w:tc>
          <w:tcPr>
            <w:tcW w:w="970" w:type="dxa"/>
            <w:tcBorders>
              <w:top w:val="nil"/>
              <w:left w:val="nil"/>
              <w:bottom w:val="single" w:color="000000" w:sz="4" w:space="0"/>
              <w:right w:val="single" w:color="000000" w:sz="4" w:space="0"/>
            </w:tcBorders>
            <w:shd w:val="clear" w:color="auto" w:fill="auto"/>
            <w:noWrap/>
            <w:vAlign w:val="center"/>
          </w:tcPr>
          <w:p w14:paraId="4C9C4867">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56B5CDB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39909</w:t>
            </w:r>
          </w:p>
        </w:tc>
        <w:tc>
          <w:tcPr>
            <w:tcW w:w="1522" w:type="dxa"/>
            <w:tcBorders>
              <w:top w:val="nil"/>
              <w:left w:val="nil"/>
              <w:bottom w:val="single" w:color="000000" w:sz="4" w:space="0"/>
              <w:right w:val="single" w:color="000000" w:sz="4" w:space="0"/>
            </w:tcBorders>
            <w:shd w:val="clear" w:color="auto" w:fill="auto"/>
            <w:noWrap/>
            <w:vAlign w:val="center"/>
          </w:tcPr>
          <w:p w14:paraId="54DFBF1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经常性赠与</w:t>
            </w:r>
          </w:p>
        </w:tc>
        <w:tc>
          <w:tcPr>
            <w:tcW w:w="836" w:type="dxa"/>
            <w:tcBorders>
              <w:top w:val="nil"/>
              <w:left w:val="nil"/>
              <w:bottom w:val="single" w:color="000000" w:sz="4" w:space="0"/>
              <w:right w:val="single" w:color="000000" w:sz="4" w:space="0"/>
            </w:tcBorders>
            <w:shd w:val="clear" w:color="auto" w:fill="auto"/>
            <w:noWrap/>
            <w:vAlign w:val="center"/>
          </w:tcPr>
          <w:p w14:paraId="5015AF32">
            <w:pPr>
              <w:jc w:val="right"/>
              <w:rPr>
                <w:rFonts w:hint="eastAsia" w:ascii="宋体" w:hAnsi="宋体" w:eastAsia="宋体" w:cs="宋体"/>
                <w:i w:val="0"/>
                <w:iCs w:val="0"/>
                <w:color w:val="auto"/>
                <w:sz w:val="15"/>
                <w:szCs w:val="15"/>
                <w:highlight w:val="none"/>
                <w:u w:val="none"/>
              </w:rPr>
            </w:pPr>
          </w:p>
        </w:tc>
      </w:tr>
      <w:tr w14:paraId="55D45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4BC6DCE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30310</w:t>
            </w:r>
          </w:p>
        </w:tc>
        <w:tc>
          <w:tcPr>
            <w:tcW w:w="1628" w:type="dxa"/>
            <w:tcBorders>
              <w:top w:val="nil"/>
              <w:left w:val="nil"/>
              <w:bottom w:val="single" w:color="000000" w:sz="4" w:space="0"/>
              <w:right w:val="single" w:color="000000" w:sz="4" w:space="0"/>
            </w:tcBorders>
            <w:shd w:val="clear" w:color="auto" w:fill="auto"/>
            <w:noWrap/>
            <w:vAlign w:val="center"/>
          </w:tcPr>
          <w:p w14:paraId="637F5B3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个人农业生产补贴</w:t>
            </w:r>
          </w:p>
        </w:tc>
        <w:tc>
          <w:tcPr>
            <w:tcW w:w="972" w:type="dxa"/>
            <w:tcBorders>
              <w:top w:val="nil"/>
              <w:left w:val="nil"/>
              <w:bottom w:val="single" w:color="000000" w:sz="4" w:space="0"/>
              <w:right w:val="single" w:color="000000" w:sz="4" w:space="0"/>
            </w:tcBorders>
            <w:shd w:val="clear" w:color="auto" w:fill="auto"/>
            <w:noWrap/>
            <w:vAlign w:val="center"/>
          </w:tcPr>
          <w:p w14:paraId="595DC04B">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399FCAF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30239</w:t>
            </w:r>
          </w:p>
        </w:tc>
        <w:tc>
          <w:tcPr>
            <w:tcW w:w="1530" w:type="dxa"/>
            <w:tcBorders>
              <w:top w:val="nil"/>
              <w:left w:val="nil"/>
              <w:bottom w:val="single" w:color="000000" w:sz="4" w:space="0"/>
              <w:right w:val="single" w:color="000000" w:sz="4" w:space="0"/>
            </w:tcBorders>
            <w:shd w:val="clear" w:color="auto" w:fill="auto"/>
            <w:noWrap/>
            <w:vAlign w:val="center"/>
          </w:tcPr>
          <w:p w14:paraId="477E2F4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其他交通费用</w:t>
            </w:r>
          </w:p>
        </w:tc>
        <w:tc>
          <w:tcPr>
            <w:tcW w:w="970" w:type="dxa"/>
            <w:tcBorders>
              <w:top w:val="nil"/>
              <w:left w:val="nil"/>
              <w:bottom w:val="single" w:color="000000" w:sz="4" w:space="0"/>
              <w:right w:val="single" w:color="000000" w:sz="4" w:space="0"/>
            </w:tcBorders>
            <w:shd w:val="clear" w:color="auto" w:fill="auto"/>
            <w:noWrap/>
            <w:vAlign w:val="center"/>
          </w:tcPr>
          <w:p w14:paraId="55CB3534">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68CA0B5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39910</w:t>
            </w:r>
          </w:p>
        </w:tc>
        <w:tc>
          <w:tcPr>
            <w:tcW w:w="1522" w:type="dxa"/>
            <w:tcBorders>
              <w:top w:val="nil"/>
              <w:left w:val="nil"/>
              <w:bottom w:val="single" w:color="000000" w:sz="4" w:space="0"/>
              <w:right w:val="single" w:color="000000" w:sz="4" w:space="0"/>
            </w:tcBorders>
            <w:shd w:val="clear" w:color="auto" w:fill="auto"/>
            <w:noWrap/>
            <w:vAlign w:val="center"/>
          </w:tcPr>
          <w:p w14:paraId="523A36F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资本性赠与</w:t>
            </w:r>
          </w:p>
        </w:tc>
        <w:tc>
          <w:tcPr>
            <w:tcW w:w="836" w:type="dxa"/>
            <w:tcBorders>
              <w:top w:val="nil"/>
              <w:left w:val="nil"/>
              <w:bottom w:val="single" w:color="000000" w:sz="4" w:space="0"/>
              <w:right w:val="single" w:color="000000" w:sz="4" w:space="0"/>
            </w:tcBorders>
            <w:shd w:val="clear" w:color="auto" w:fill="auto"/>
            <w:noWrap/>
            <w:vAlign w:val="center"/>
          </w:tcPr>
          <w:p w14:paraId="207ECD86">
            <w:pPr>
              <w:jc w:val="right"/>
              <w:rPr>
                <w:rFonts w:hint="eastAsia" w:ascii="宋体" w:hAnsi="宋体" w:eastAsia="宋体" w:cs="宋体"/>
                <w:i w:val="0"/>
                <w:iCs w:val="0"/>
                <w:color w:val="auto"/>
                <w:sz w:val="15"/>
                <w:szCs w:val="15"/>
                <w:highlight w:val="none"/>
                <w:u w:val="none"/>
              </w:rPr>
            </w:pPr>
          </w:p>
        </w:tc>
      </w:tr>
      <w:tr w14:paraId="4EE5D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14:paraId="74713DF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30311</w:t>
            </w:r>
          </w:p>
        </w:tc>
        <w:tc>
          <w:tcPr>
            <w:tcW w:w="1628" w:type="dxa"/>
            <w:tcBorders>
              <w:top w:val="nil"/>
              <w:left w:val="nil"/>
              <w:bottom w:val="single" w:color="000000" w:sz="4" w:space="0"/>
              <w:right w:val="single" w:color="000000" w:sz="4" w:space="0"/>
            </w:tcBorders>
            <w:shd w:val="clear" w:color="auto" w:fill="auto"/>
            <w:noWrap/>
            <w:vAlign w:val="center"/>
          </w:tcPr>
          <w:p w14:paraId="5A842BA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代缴社会保险费</w:t>
            </w:r>
          </w:p>
        </w:tc>
        <w:tc>
          <w:tcPr>
            <w:tcW w:w="972" w:type="dxa"/>
            <w:tcBorders>
              <w:top w:val="nil"/>
              <w:left w:val="nil"/>
              <w:bottom w:val="single" w:color="000000" w:sz="4" w:space="0"/>
              <w:right w:val="single" w:color="000000" w:sz="4" w:space="0"/>
            </w:tcBorders>
            <w:shd w:val="clear" w:color="auto" w:fill="auto"/>
            <w:noWrap/>
            <w:vAlign w:val="center"/>
          </w:tcPr>
          <w:p w14:paraId="1B636CCD">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14:paraId="4A82AE0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30240</w:t>
            </w:r>
          </w:p>
        </w:tc>
        <w:tc>
          <w:tcPr>
            <w:tcW w:w="1530" w:type="dxa"/>
            <w:tcBorders>
              <w:top w:val="nil"/>
              <w:left w:val="nil"/>
              <w:bottom w:val="single" w:color="000000" w:sz="4" w:space="0"/>
              <w:right w:val="single" w:color="000000" w:sz="4" w:space="0"/>
            </w:tcBorders>
            <w:shd w:val="clear" w:color="auto" w:fill="auto"/>
            <w:noWrap/>
            <w:vAlign w:val="center"/>
          </w:tcPr>
          <w:p w14:paraId="68298FA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税金及附加费用</w:t>
            </w:r>
          </w:p>
        </w:tc>
        <w:tc>
          <w:tcPr>
            <w:tcW w:w="970" w:type="dxa"/>
            <w:tcBorders>
              <w:top w:val="nil"/>
              <w:left w:val="nil"/>
              <w:bottom w:val="single" w:color="000000" w:sz="4" w:space="0"/>
              <w:right w:val="single" w:color="000000" w:sz="4" w:space="0"/>
            </w:tcBorders>
            <w:shd w:val="clear" w:color="auto" w:fill="auto"/>
            <w:noWrap/>
            <w:vAlign w:val="center"/>
          </w:tcPr>
          <w:p w14:paraId="5B57C2F1">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14:paraId="17DBC32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39999</w:t>
            </w:r>
          </w:p>
        </w:tc>
        <w:tc>
          <w:tcPr>
            <w:tcW w:w="1522" w:type="dxa"/>
            <w:tcBorders>
              <w:top w:val="nil"/>
              <w:left w:val="nil"/>
              <w:bottom w:val="single" w:color="000000" w:sz="4" w:space="0"/>
              <w:right w:val="single" w:color="000000" w:sz="4" w:space="0"/>
            </w:tcBorders>
            <w:shd w:val="clear" w:color="auto" w:fill="auto"/>
            <w:noWrap/>
            <w:vAlign w:val="center"/>
          </w:tcPr>
          <w:p w14:paraId="5EA2AE6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其他支出</w:t>
            </w:r>
          </w:p>
        </w:tc>
        <w:tc>
          <w:tcPr>
            <w:tcW w:w="836" w:type="dxa"/>
            <w:tcBorders>
              <w:top w:val="nil"/>
              <w:left w:val="nil"/>
              <w:bottom w:val="single" w:color="000000" w:sz="4" w:space="0"/>
              <w:right w:val="single" w:color="000000" w:sz="4" w:space="0"/>
            </w:tcBorders>
            <w:shd w:val="clear" w:color="auto" w:fill="auto"/>
            <w:noWrap/>
            <w:vAlign w:val="center"/>
          </w:tcPr>
          <w:p w14:paraId="1FDC2326">
            <w:pPr>
              <w:jc w:val="right"/>
              <w:rPr>
                <w:rFonts w:hint="eastAsia" w:ascii="宋体" w:hAnsi="宋体" w:eastAsia="宋体" w:cs="宋体"/>
                <w:i w:val="0"/>
                <w:iCs w:val="0"/>
                <w:color w:val="auto"/>
                <w:sz w:val="15"/>
                <w:szCs w:val="15"/>
                <w:highlight w:val="none"/>
                <w:u w:val="none"/>
              </w:rPr>
            </w:pPr>
          </w:p>
        </w:tc>
      </w:tr>
      <w:tr w14:paraId="2B1E3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8B88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30399</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C328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其他对个人和家庭的补助</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9D105">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7E8F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30299</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5388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其他商品和服务支出</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9008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BA210">
            <w:pPr>
              <w:jc w:val="center"/>
              <w:rPr>
                <w:rFonts w:hint="eastAsia" w:ascii="宋体" w:hAnsi="宋体" w:eastAsia="宋体" w:cs="宋体"/>
                <w:i w:val="0"/>
                <w:iCs w:val="0"/>
                <w:color w:val="auto"/>
                <w:sz w:val="15"/>
                <w:szCs w:val="15"/>
                <w:highlight w:val="none"/>
                <w:u w:val="none"/>
              </w:rPr>
            </w:pPr>
          </w:p>
        </w:tc>
        <w:tc>
          <w:tcPr>
            <w:tcW w:w="1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55719">
            <w:pPr>
              <w:jc w:val="center"/>
              <w:rPr>
                <w:rFonts w:hint="eastAsia" w:ascii="宋体" w:hAnsi="宋体" w:eastAsia="宋体" w:cs="宋体"/>
                <w:i w:val="0"/>
                <w:iCs w:val="0"/>
                <w:color w:val="auto"/>
                <w:sz w:val="15"/>
                <w:szCs w:val="15"/>
                <w:highlight w:val="none"/>
                <w:u w:val="none"/>
              </w:rPr>
            </w:pP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C066A">
            <w:pPr>
              <w:jc w:val="left"/>
              <w:rPr>
                <w:rFonts w:hint="eastAsia" w:ascii="宋体" w:hAnsi="宋体" w:eastAsia="宋体" w:cs="宋体"/>
                <w:i w:val="0"/>
                <w:iCs w:val="0"/>
                <w:color w:val="auto"/>
                <w:sz w:val="15"/>
                <w:szCs w:val="15"/>
                <w:highlight w:val="none"/>
                <w:u w:val="none"/>
              </w:rPr>
            </w:pPr>
          </w:p>
        </w:tc>
      </w:tr>
      <w:tr w14:paraId="3F9F3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226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56E6D">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人员经费合计</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53825">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542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84895">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公用经费合计</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4BEFC">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lang w:val="en-US"/>
              </w:rPr>
            </w:pPr>
            <w:r>
              <w:rPr>
                <w:rFonts w:hint="eastAsia" w:ascii="宋体" w:hAnsi="宋体" w:eastAsia="宋体" w:cs="宋体"/>
                <w:b/>
                <w:bCs/>
                <w:i w:val="0"/>
                <w:iCs w:val="0"/>
                <w:snapToGrid w:val="0"/>
                <w:color w:val="000000"/>
                <w:kern w:val="0"/>
                <w:sz w:val="15"/>
                <w:szCs w:val="15"/>
                <w:u w:val="none"/>
                <w:lang w:val="en-US" w:eastAsia="zh-CN" w:bidi="ar"/>
              </w:rPr>
              <w:t>29.00</w:t>
            </w:r>
          </w:p>
        </w:tc>
      </w:tr>
      <w:tr w14:paraId="60A0C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493" w:type="dxa"/>
            <w:gridSpan w:val="9"/>
            <w:tcBorders>
              <w:top w:val="nil"/>
              <w:left w:val="nil"/>
              <w:bottom w:val="nil"/>
              <w:right w:val="nil"/>
            </w:tcBorders>
            <w:shd w:val="clear" w:color="auto" w:fill="auto"/>
            <w:noWrap/>
            <w:vAlign w:val="center"/>
          </w:tcPr>
          <w:p w14:paraId="41C7FB66">
            <w:pPr>
              <w:keepNext w:val="0"/>
              <w:keepLines w:val="0"/>
              <w:widowControl/>
              <w:suppressLineNumbers w:val="0"/>
              <w:jc w:val="left"/>
              <w:textAlignment w:val="center"/>
              <w:rPr>
                <w:rFonts w:hint="eastAsia" w:ascii="宋体" w:hAnsi="宋体" w:eastAsia="宋体" w:cs="宋体"/>
                <w:i w:val="0"/>
                <w:iCs w:val="0"/>
                <w:snapToGrid w:val="0"/>
                <w:color w:val="auto"/>
                <w:kern w:val="0"/>
                <w:sz w:val="15"/>
                <w:szCs w:val="15"/>
                <w:highlight w:val="none"/>
                <w:u w:val="none"/>
                <w:lang w:val="en-US" w:eastAsia="zh-CN" w:bidi="ar"/>
              </w:rPr>
            </w:pPr>
          </w:p>
          <w:p w14:paraId="3C1A6E57">
            <w:pPr>
              <w:keepNext w:val="0"/>
              <w:keepLines w:val="0"/>
              <w:widowControl/>
              <w:suppressLineNumbers w:val="0"/>
              <w:jc w:val="left"/>
              <w:textAlignment w:val="center"/>
              <w:rPr>
                <w:rFonts w:hint="eastAsia" w:ascii="宋体" w:hAnsi="宋体" w:eastAsia="宋体" w:cs="宋体"/>
                <w:i w:val="0"/>
                <w:iCs w:val="0"/>
                <w:snapToGrid w:val="0"/>
                <w:color w:val="auto"/>
                <w:kern w:val="0"/>
                <w:sz w:val="15"/>
                <w:szCs w:val="15"/>
                <w:highlight w:val="none"/>
                <w:u w:val="none"/>
                <w:lang w:val="en-US" w:eastAsia="zh-CN" w:bidi="ar"/>
              </w:rPr>
            </w:pPr>
            <w:r>
              <w:rPr>
                <w:rFonts w:hint="eastAsia" w:ascii="宋体" w:hAnsi="宋体" w:eastAsia="宋体" w:cs="宋体"/>
                <w:i w:val="0"/>
                <w:iCs w:val="0"/>
                <w:snapToGrid w:val="0"/>
                <w:color w:val="auto"/>
                <w:kern w:val="0"/>
                <w:sz w:val="15"/>
                <w:szCs w:val="15"/>
                <w:highlight w:val="none"/>
                <w:u w:val="none"/>
                <w:lang w:val="en-US" w:eastAsia="zh-CN" w:bidi="ar"/>
              </w:rPr>
              <w:t>注：本表反映部门本年度一般公共预算财政拨款基本支出明细情况</w:t>
            </w:r>
          </w:p>
          <w:p w14:paraId="089EFE96">
            <w:pPr>
              <w:keepNext w:val="0"/>
              <w:keepLines w:val="0"/>
              <w:widowControl/>
              <w:suppressLineNumbers w:val="0"/>
              <w:jc w:val="left"/>
              <w:textAlignment w:val="center"/>
              <w:rPr>
                <w:rFonts w:hint="eastAsia" w:ascii="宋体" w:hAnsi="宋体" w:eastAsia="宋体" w:cs="宋体"/>
                <w:i w:val="0"/>
                <w:iCs w:val="0"/>
                <w:snapToGrid w:val="0"/>
                <w:color w:val="auto"/>
                <w:kern w:val="0"/>
                <w:sz w:val="15"/>
                <w:szCs w:val="15"/>
                <w:highlight w:val="none"/>
                <w:u w:val="none"/>
                <w:lang w:val="en-US" w:eastAsia="zh-CN" w:bidi="ar"/>
              </w:rPr>
            </w:pPr>
          </w:p>
        </w:tc>
      </w:tr>
    </w:tbl>
    <w:p w14:paraId="492742E7">
      <w:p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 </w:t>
      </w:r>
    </w:p>
    <w:p w14:paraId="519BCAB8">
      <w:pPr>
        <w:rPr>
          <w:rFonts w:hint="default" w:ascii="Times New Roman" w:hAnsi="Times New Roman" w:cs="Times New Roman"/>
          <w:color w:val="auto"/>
          <w:highlight w:val="none"/>
        </w:rPr>
      </w:pPr>
    </w:p>
    <w:p w14:paraId="4EEB8149">
      <w:pPr>
        <w:rPr>
          <w:rFonts w:hint="default" w:ascii="Times New Roman" w:hAnsi="Times New Roman" w:cs="Times New Roman"/>
          <w:color w:val="auto"/>
          <w:highlight w:val="none"/>
        </w:rPr>
      </w:pPr>
    </w:p>
    <w:p w14:paraId="509B5C0D">
      <w:pPr>
        <w:rPr>
          <w:rFonts w:hint="default" w:ascii="Times New Roman" w:hAnsi="Times New Roman" w:cs="Times New Roman"/>
          <w:color w:val="auto"/>
          <w:highlight w:val="none"/>
        </w:rPr>
      </w:pPr>
    </w:p>
    <w:p w14:paraId="1B78EB0C">
      <w:pPr>
        <w:rPr>
          <w:rFonts w:hint="default" w:ascii="Times New Roman" w:hAnsi="Times New Roman" w:cs="Times New Roman"/>
          <w:color w:val="auto"/>
          <w:highlight w:val="none"/>
        </w:rPr>
      </w:pPr>
    </w:p>
    <w:p w14:paraId="35C0A2E1">
      <w:pPr>
        <w:rPr>
          <w:rFonts w:hint="default" w:ascii="Times New Roman" w:hAnsi="Times New Roman" w:cs="Times New Roman"/>
          <w:color w:val="auto"/>
          <w:highlight w:val="none"/>
        </w:rPr>
      </w:pPr>
    </w:p>
    <w:p w14:paraId="25E1697B">
      <w:pPr>
        <w:rPr>
          <w:rFonts w:hint="default" w:ascii="Times New Roman" w:hAnsi="Times New Roman" w:cs="Times New Roman"/>
          <w:color w:val="auto"/>
          <w:highlight w:val="none"/>
        </w:rPr>
      </w:pPr>
    </w:p>
    <w:p w14:paraId="79FAF263">
      <w:pPr>
        <w:rPr>
          <w:rFonts w:hint="default" w:ascii="Times New Roman" w:hAnsi="Times New Roman" w:cs="Times New Roman"/>
          <w:color w:val="auto"/>
          <w:highlight w:val="none"/>
        </w:rPr>
      </w:pPr>
    </w:p>
    <w:tbl>
      <w:tblPr>
        <w:tblStyle w:val="11"/>
        <w:tblW w:w="94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46"/>
        <w:gridCol w:w="1237"/>
        <w:gridCol w:w="965"/>
        <w:gridCol w:w="1025"/>
        <w:gridCol w:w="1205"/>
        <w:gridCol w:w="1260"/>
        <w:gridCol w:w="1195"/>
        <w:gridCol w:w="1228"/>
      </w:tblGrid>
      <w:tr w14:paraId="7C1F1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461" w:type="dxa"/>
            <w:gridSpan w:val="8"/>
            <w:tcBorders>
              <w:top w:val="nil"/>
              <w:left w:val="nil"/>
              <w:bottom w:val="nil"/>
              <w:right w:val="nil"/>
            </w:tcBorders>
            <w:shd w:val="clear" w:color="auto" w:fill="auto"/>
            <w:noWrap/>
            <w:vAlign w:val="center"/>
          </w:tcPr>
          <w:p w14:paraId="39F1A74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auto"/>
                <w:kern w:val="0"/>
                <w:sz w:val="30"/>
                <w:szCs w:val="30"/>
                <w:highlight w:val="none"/>
                <w:u w:val="none"/>
                <w:lang w:val="en-US" w:eastAsia="zh-CN" w:bidi="ar"/>
              </w:rPr>
              <w:t>政府性基金预算财政拨款收入支出决算表</w:t>
            </w:r>
          </w:p>
        </w:tc>
      </w:tr>
      <w:tr w14:paraId="088C4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jc w:val="center"/>
        </w:trPr>
        <w:tc>
          <w:tcPr>
            <w:tcW w:w="1346" w:type="dxa"/>
            <w:tcBorders>
              <w:top w:val="nil"/>
              <w:left w:val="nil"/>
              <w:bottom w:val="nil"/>
              <w:right w:val="nil"/>
            </w:tcBorders>
            <w:shd w:val="clear" w:color="auto" w:fill="auto"/>
            <w:noWrap/>
            <w:vAlign w:val="center"/>
          </w:tcPr>
          <w:p w14:paraId="158286CD">
            <w:pPr>
              <w:rPr>
                <w:rFonts w:hint="eastAsia" w:ascii="宋体" w:hAnsi="宋体" w:eastAsia="宋体" w:cs="宋体"/>
                <w:i w:val="0"/>
                <w:iCs w:val="0"/>
                <w:color w:val="auto"/>
                <w:sz w:val="18"/>
                <w:szCs w:val="18"/>
                <w:highlight w:val="none"/>
                <w:u w:val="none"/>
              </w:rPr>
            </w:pPr>
          </w:p>
        </w:tc>
        <w:tc>
          <w:tcPr>
            <w:tcW w:w="1237" w:type="dxa"/>
            <w:tcBorders>
              <w:top w:val="nil"/>
              <w:left w:val="nil"/>
              <w:bottom w:val="nil"/>
              <w:right w:val="nil"/>
            </w:tcBorders>
            <w:shd w:val="clear" w:color="auto" w:fill="auto"/>
            <w:noWrap/>
            <w:vAlign w:val="center"/>
          </w:tcPr>
          <w:p w14:paraId="66CF2FE8">
            <w:pPr>
              <w:rPr>
                <w:rFonts w:hint="eastAsia" w:ascii="宋体" w:hAnsi="宋体" w:eastAsia="宋体" w:cs="宋体"/>
                <w:i w:val="0"/>
                <w:iCs w:val="0"/>
                <w:color w:val="auto"/>
                <w:sz w:val="18"/>
                <w:szCs w:val="18"/>
                <w:highlight w:val="none"/>
                <w:u w:val="none"/>
              </w:rPr>
            </w:pPr>
          </w:p>
        </w:tc>
        <w:tc>
          <w:tcPr>
            <w:tcW w:w="965" w:type="dxa"/>
            <w:tcBorders>
              <w:top w:val="nil"/>
              <w:left w:val="nil"/>
              <w:bottom w:val="nil"/>
              <w:right w:val="nil"/>
            </w:tcBorders>
            <w:shd w:val="clear" w:color="auto" w:fill="auto"/>
            <w:noWrap/>
            <w:vAlign w:val="center"/>
          </w:tcPr>
          <w:p w14:paraId="24AFB417">
            <w:pPr>
              <w:rPr>
                <w:rFonts w:hint="eastAsia" w:ascii="宋体" w:hAnsi="宋体" w:eastAsia="宋体" w:cs="宋体"/>
                <w:i w:val="0"/>
                <w:iCs w:val="0"/>
                <w:color w:val="auto"/>
                <w:sz w:val="18"/>
                <w:szCs w:val="18"/>
                <w:highlight w:val="none"/>
                <w:u w:val="none"/>
              </w:rPr>
            </w:pPr>
          </w:p>
        </w:tc>
        <w:tc>
          <w:tcPr>
            <w:tcW w:w="1025" w:type="dxa"/>
            <w:tcBorders>
              <w:top w:val="nil"/>
              <w:left w:val="nil"/>
              <w:bottom w:val="nil"/>
              <w:right w:val="nil"/>
            </w:tcBorders>
            <w:shd w:val="clear" w:color="auto" w:fill="auto"/>
            <w:noWrap/>
            <w:vAlign w:val="center"/>
          </w:tcPr>
          <w:p w14:paraId="03D9B797">
            <w:pPr>
              <w:rPr>
                <w:rFonts w:hint="eastAsia" w:ascii="宋体" w:hAnsi="宋体" w:eastAsia="宋体" w:cs="宋体"/>
                <w:i w:val="0"/>
                <w:iCs w:val="0"/>
                <w:color w:val="auto"/>
                <w:sz w:val="18"/>
                <w:szCs w:val="18"/>
                <w:highlight w:val="none"/>
                <w:u w:val="none"/>
              </w:rPr>
            </w:pPr>
          </w:p>
        </w:tc>
        <w:tc>
          <w:tcPr>
            <w:tcW w:w="1205" w:type="dxa"/>
            <w:tcBorders>
              <w:top w:val="nil"/>
              <w:left w:val="nil"/>
              <w:bottom w:val="nil"/>
              <w:right w:val="nil"/>
            </w:tcBorders>
            <w:shd w:val="clear" w:color="auto" w:fill="auto"/>
            <w:noWrap/>
            <w:vAlign w:val="center"/>
          </w:tcPr>
          <w:p w14:paraId="5FEEC974">
            <w:pPr>
              <w:rPr>
                <w:rFonts w:hint="eastAsia" w:ascii="宋体" w:hAnsi="宋体" w:eastAsia="宋体" w:cs="宋体"/>
                <w:i w:val="0"/>
                <w:iCs w:val="0"/>
                <w:color w:val="auto"/>
                <w:sz w:val="18"/>
                <w:szCs w:val="18"/>
                <w:highlight w:val="none"/>
                <w:u w:val="none"/>
              </w:rPr>
            </w:pPr>
          </w:p>
        </w:tc>
        <w:tc>
          <w:tcPr>
            <w:tcW w:w="1260" w:type="dxa"/>
            <w:tcBorders>
              <w:top w:val="nil"/>
              <w:left w:val="nil"/>
              <w:bottom w:val="nil"/>
              <w:right w:val="nil"/>
            </w:tcBorders>
            <w:shd w:val="clear" w:color="auto" w:fill="auto"/>
            <w:noWrap/>
            <w:vAlign w:val="center"/>
          </w:tcPr>
          <w:p w14:paraId="5078EA22">
            <w:pPr>
              <w:rPr>
                <w:rFonts w:hint="eastAsia" w:ascii="宋体" w:hAnsi="宋体" w:eastAsia="宋体" w:cs="宋体"/>
                <w:i w:val="0"/>
                <w:iCs w:val="0"/>
                <w:color w:val="auto"/>
                <w:sz w:val="18"/>
                <w:szCs w:val="18"/>
                <w:highlight w:val="none"/>
                <w:u w:val="none"/>
              </w:rPr>
            </w:pPr>
          </w:p>
        </w:tc>
        <w:tc>
          <w:tcPr>
            <w:tcW w:w="1195" w:type="dxa"/>
            <w:tcBorders>
              <w:top w:val="nil"/>
              <w:left w:val="nil"/>
              <w:bottom w:val="nil"/>
              <w:right w:val="nil"/>
            </w:tcBorders>
            <w:shd w:val="clear" w:color="auto" w:fill="auto"/>
            <w:noWrap/>
            <w:vAlign w:val="center"/>
          </w:tcPr>
          <w:p w14:paraId="16B21A8B">
            <w:pPr>
              <w:rPr>
                <w:rFonts w:hint="eastAsia" w:ascii="宋体" w:hAnsi="宋体" w:eastAsia="宋体" w:cs="宋体"/>
                <w:i w:val="0"/>
                <w:iCs w:val="0"/>
                <w:color w:val="auto"/>
                <w:sz w:val="18"/>
                <w:szCs w:val="18"/>
                <w:highlight w:val="none"/>
                <w:u w:val="none"/>
              </w:rPr>
            </w:pPr>
          </w:p>
        </w:tc>
        <w:tc>
          <w:tcPr>
            <w:tcW w:w="1228" w:type="dxa"/>
            <w:tcBorders>
              <w:top w:val="nil"/>
              <w:left w:val="nil"/>
              <w:bottom w:val="nil"/>
              <w:right w:val="nil"/>
            </w:tcBorders>
            <w:shd w:val="clear" w:color="auto" w:fill="auto"/>
            <w:noWrap/>
            <w:vAlign w:val="center"/>
          </w:tcPr>
          <w:p w14:paraId="372ACA3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公开07表</w:t>
            </w:r>
          </w:p>
        </w:tc>
      </w:tr>
      <w:tr w14:paraId="27957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573" w:type="dxa"/>
            <w:gridSpan w:val="4"/>
            <w:tcBorders>
              <w:top w:val="nil"/>
              <w:left w:val="nil"/>
              <w:bottom w:val="nil"/>
              <w:right w:val="nil"/>
            </w:tcBorders>
            <w:shd w:val="clear" w:color="auto" w:fill="auto"/>
            <w:noWrap/>
            <w:vAlign w:val="center"/>
          </w:tcPr>
          <w:p w14:paraId="2FD867A5">
            <w:pPr>
              <w:keepNext w:val="0"/>
              <w:keepLines w:val="0"/>
              <w:widowControl/>
              <w:suppressLineNumbers w:val="0"/>
              <w:tabs>
                <w:tab w:val="right" w:pos="4424"/>
              </w:tabs>
              <w:ind w:firstLine="180" w:firstLineChars="100"/>
              <w:jc w:val="both"/>
              <w:textAlignment w:val="center"/>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i w:val="0"/>
                <w:iCs w:val="0"/>
                <w:snapToGrid w:val="0"/>
                <w:color w:val="auto"/>
                <w:kern w:val="0"/>
                <w:sz w:val="18"/>
                <w:szCs w:val="18"/>
                <w:highlight w:val="none"/>
                <w:u w:val="none"/>
                <w:lang w:val="en-US" w:eastAsia="zh-CN" w:bidi="ar"/>
              </w:rPr>
              <w:t>部门：</w:t>
            </w:r>
            <w:r>
              <w:rPr>
                <w:rFonts w:hint="eastAsia" w:ascii="Times New Roman" w:hAnsi="Times New Roman" w:eastAsia="宋体" w:cs="Times New Roman"/>
                <w:i w:val="0"/>
                <w:iCs w:val="0"/>
                <w:snapToGrid w:val="0"/>
                <w:color w:val="auto"/>
                <w:kern w:val="0"/>
                <w:sz w:val="18"/>
                <w:szCs w:val="18"/>
                <w:highlight w:val="none"/>
                <w:u w:val="none"/>
                <w:lang w:val="en-US" w:eastAsia="zh-CN" w:bidi="ar"/>
              </w:rPr>
              <w:t>桂阳县消防救援大队</w:t>
            </w:r>
            <w:r>
              <w:rPr>
                <w:rFonts w:hint="eastAsia" w:ascii="宋体" w:hAnsi="宋体" w:eastAsia="宋体" w:cs="宋体"/>
                <w:i w:val="0"/>
                <w:iCs w:val="0"/>
                <w:snapToGrid w:val="0"/>
                <w:color w:val="auto"/>
                <w:kern w:val="0"/>
                <w:sz w:val="18"/>
                <w:szCs w:val="18"/>
                <w:highlight w:val="none"/>
                <w:u w:val="none"/>
                <w:lang w:val="en-US" w:eastAsia="zh-CN" w:bidi="ar"/>
              </w:rPr>
              <w:t xml:space="preserve">                        </w:t>
            </w:r>
          </w:p>
        </w:tc>
        <w:tc>
          <w:tcPr>
            <w:tcW w:w="1205" w:type="dxa"/>
            <w:tcBorders>
              <w:top w:val="nil"/>
              <w:left w:val="nil"/>
              <w:bottom w:val="nil"/>
              <w:right w:val="nil"/>
            </w:tcBorders>
            <w:shd w:val="clear" w:color="auto" w:fill="auto"/>
            <w:noWrap/>
            <w:vAlign w:val="center"/>
          </w:tcPr>
          <w:p w14:paraId="7F6429C9">
            <w:pPr>
              <w:jc w:val="left"/>
              <w:rPr>
                <w:rFonts w:hint="eastAsia" w:ascii="宋体" w:hAnsi="宋体" w:eastAsia="宋体" w:cs="宋体"/>
                <w:i w:val="0"/>
                <w:iCs w:val="0"/>
                <w:color w:val="auto"/>
                <w:sz w:val="18"/>
                <w:szCs w:val="18"/>
                <w:highlight w:val="none"/>
                <w:u w:val="none"/>
                <w:lang w:val="en-US" w:eastAsia="zh-CN"/>
              </w:rPr>
            </w:pPr>
          </w:p>
        </w:tc>
        <w:tc>
          <w:tcPr>
            <w:tcW w:w="1260" w:type="dxa"/>
            <w:tcBorders>
              <w:top w:val="nil"/>
              <w:left w:val="nil"/>
              <w:bottom w:val="nil"/>
              <w:right w:val="nil"/>
            </w:tcBorders>
            <w:shd w:val="clear" w:color="auto" w:fill="auto"/>
            <w:noWrap/>
            <w:vAlign w:val="center"/>
          </w:tcPr>
          <w:p w14:paraId="2272E8D3">
            <w:pPr>
              <w:rPr>
                <w:rFonts w:hint="eastAsia" w:ascii="宋体" w:hAnsi="宋体" w:eastAsia="宋体" w:cs="宋体"/>
                <w:i w:val="0"/>
                <w:iCs w:val="0"/>
                <w:color w:val="auto"/>
                <w:sz w:val="18"/>
                <w:szCs w:val="18"/>
                <w:highlight w:val="none"/>
                <w:u w:val="none"/>
              </w:rPr>
            </w:pPr>
          </w:p>
        </w:tc>
        <w:tc>
          <w:tcPr>
            <w:tcW w:w="1195" w:type="dxa"/>
            <w:tcBorders>
              <w:top w:val="nil"/>
              <w:left w:val="nil"/>
              <w:bottom w:val="nil"/>
              <w:right w:val="nil"/>
            </w:tcBorders>
            <w:shd w:val="clear" w:color="auto" w:fill="auto"/>
            <w:noWrap/>
            <w:vAlign w:val="center"/>
          </w:tcPr>
          <w:p w14:paraId="4AEAEE01">
            <w:pPr>
              <w:rPr>
                <w:rFonts w:hint="eastAsia" w:ascii="宋体" w:hAnsi="宋体" w:eastAsia="宋体" w:cs="宋体"/>
                <w:i w:val="0"/>
                <w:iCs w:val="0"/>
                <w:color w:val="auto"/>
                <w:sz w:val="18"/>
                <w:szCs w:val="18"/>
                <w:highlight w:val="none"/>
                <w:u w:val="none"/>
              </w:rPr>
            </w:pPr>
          </w:p>
        </w:tc>
        <w:tc>
          <w:tcPr>
            <w:tcW w:w="1228" w:type="dxa"/>
            <w:tcBorders>
              <w:top w:val="nil"/>
              <w:left w:val="nil"/>
              <w:bottom w:val="nil"/>
              <w:right w:val="nil"/>
            </w:tcBorders>
            <w:shd w:val="clear" w:color="auto" w:fill="auto"/>
            <w:noWrap/>
            <w:vAlign w:val="center"/>
          </w:tcPr>
          <w:p w14:paraId="36E0A03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单位：万元</w:t>
            </w:r>
          </w:p>
        </w:tc>
      </w:tr>
      <w:tr w14:paraId="27B08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25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E0E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w:t>
            </w:r>
          </w:p>
        </w:tc>
        <w:tc>
          <w:tcPr>
            <w:tcW w:w="965" w:type="dxa"/>
            <w:vMerge w:val="restart"/>
            <w:tcBorders>
              <w:top w:val="single" w:color="000000" w:sz="4" w:space="0"/>
              <w:left w:val="nil"/>
              <w:bottom w:val="single" w:color="000000" w:sz="4" w:space="0"/>
              <w:right w:val="single" w:color="000000" w:sz="4" w:space="0"/>
            </w:tcBorders>
            <w:shd w:val="clear" w:color="auto" w:fill="auto"/>
            <w:noWrap/>
            <w:vAlign w:val="center"/>
          </w:tcPr>
          <w:p w14:paraId="1B53DB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年初结转和结余 </w:t>
            </w:r>
          </w:p>
        </w:tc>
        <w:tc>
          <w:tcPr>
            <w:tcW w:w="1025" w:type="dxa"/>
            <w:vMerge w:val="restart"/>
            <w:tcBorders>
              <w:top w:val="single" w:color="000000" w:sz="4" w:space="0"/>
              <w:left w:val="nil"/>
              <w:bottom w:val="single" w:color="000000" w:sz="4" w:space="0"/>
              <w:right w:val="single" w:color="000000" w:sz="4" w:space="0"/>
            </w:tcBorders>
            <w:shd w:val="clear" w:color="auto" w:fill="auto"/>
            <w:noWrap/>
            <w:vAlign w:val="center"/>
          </w:tcPr>
          <w:p w14:paraId="65D7BA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本年收入</w:t>
            </w:r>
          </w:p>
        </w:tc>
        <w:tc>
          <w:tcPr>
            <w:tcW w:w="3660" w:type="dxa"/>
            <w:gridSpan w:val="3"/>
            <w:tcBorders>
              <w:top w:val="single" w:color="000000" w:sz="4" w:space="0"/>
              <w:left w:val="nil"/>
              <w:bottom w:val="single" w:color="000000" w:sz="4" w:space="0"/>
              <w:right w:val="single" w:color="000000" w:sz="4" w:space="0"/>
            </w:tcBorders>
            <w:shd w:val="clear" w:color="auto" w:fill="auto"/>
            <w:noWrap/>
            <w:vAlign w:val="center"/>
          </w:tcPr>
          <w:p w14:paraId="66938C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本年支出</w:t>
            </w:r>
          </w:p>
        </w:tc>
        <w:tc>
          <w:tcPr>
            <w:tcW w:w="1228" w:type="dxa"/>
            <w:vMerge w:val="restart"/>
            <w:tcBorders>
              <w:top w:val="single" w:color="000000" w:sz="4" w:space="0"/>
              <w:left w:val="nil"/>
              <w:bottom w:val="single" w:color="000000" w:sz="4" w:space="0"/>
              <w:right w:val="single" w:color="000000" w:sz="4" w:space="0"/>
            </w:tcBorders>
            <w:shd w:val="clear" w:color="auto" w:fill="auto"/>
            <w:noWrap/>
            <w:vAlign w:val="center"/>
          </w:tcPr>
          <w:p w14:paraId="1C5725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年末结转和结余</w:t>
            </w:r>
          </w:p>
        </w:tc>
      </w:tr>
      <w:tr w14:paraId="4855A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346" w:type="dxa"/>
            <w:vMerge w:val="restart"/>
            <w:tcBorders>
              <w:top w:val="nil"/>
              <w:left w:val="single" w:color="000000" w:sz="4" w:space="0"/>
              <w:bottom w:val="single" w:color="000000" w:sz="4" w:space="0"/>
              <w:right w:val="single" w:color="000000" w:sz="4" w:space="0"/>
            </w:tcBorders>
            <w:shd w:val="clear" w:color="auto" w:fill="auto"/>
            <w:vAlign w:val="center"/>
          </w:tcPr>
          <w:p w14:paraId="516379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科目代码</w:t>
            </w:r>
          </w:p>
        </w:tc>
        <w:tc>
          <w:tcPr>
            <w:tcW w:w="1237" w:type="dxa"/>
            <w:vMerge w:val="restart"/>
            <w:tcBorders>
              <w:top w:val="nil"/>
              <w:left w:val="nil"/>
              <w:bottom w:val="single" w:color="000000" w:sz="4" w:space="0"/>
              <w:right w:val="single" w:color="000000" w:sz="4" w:space="0"/>
            </w:tcBorders>
            <w:shd w:val="clear" w:color="auto" w:fill="auto"/>
            <w:noWrap/>
            <w:vAlign w:val="center"/>
          </w:tcPr>
          <w:p w14:paraId="744A0A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科目名称</w:t>
            </w:r>
          </w:p>
        </w:tc>
        <w:tc>
          <w:tcPr>
            <w:tcW w:w="96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3400273">
            <w:pPr>
              <w:jc w:val="center"/>
              <w:rPr>
                <w:rFonts w:hint="eastAsia" w:ascii="宋体" w:hAnsi="宋体" w:eastAsia="宋体" w:cs="宋体"/>
                <w:i w:val="0"/>
                <w:iCs w:val="0"/>
                <w:color w:val="auto"/>
                <w:sz w:val="18"/>
                <w:szCs w:val="18"/>
                <w:highlight w:val="none"/>
                <w:u w:val="none"/>
              </w:rPr>
            </w:pPr>
          </w:p>
        </w:tc>
        <w:tc>
          <w:tcPr>
            <w:tcW w:w="102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D29A494">
            <w:pPr>
              <w:jc w:val="center"/>
              <w:rPr>
                <w:rFonts w:hint="eastAsia" w:ascii="宋体" w:hAnsi="宋体" w:eastAsia="宋体" w:cs="宋体"/>
                <w:i w:val="0"/>
                <w:iCs w:val="0"/>
                <w:color w:val="auto"/>
                <w:sz w:val="18"/>
                <w:szCs w:val="18"/>
                <w:highlight w:val="none"/>
                <w:u w:val="none"/>
              </w:rPr>
            </w:pPr>
          </w:p>
        </w:tc>
        <w:tc>
          <w:tcPr>
            <w:tcW w:w="1205" w:type="dxa"/>
            <w:vMerge w:val="restart"/>
            <w:tcBorders>
              <w:top w:val="nil"/>
              <w:left w:val="nil"/>
              <w:bottom w:val="single" w:color="000000" w:sz="4" w:space="0"/>
              <w:right w:val="single" w:color="000000" w:sz="4" w:space="0"/>
            </w:tcBorders>
            <w:shd w:val="clear" w:color="auto" w:fill="auto"/>
            <w:noWrap/>
            <w:vAlign w:val="center"/>
          </w:tcPr>
          <w:p w14:paraId="664A92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小计</w:t>
            </w:r>
          </w:p>
        </w:tc>
        <w:tc>
          <w:tcPr>
            <w:tcW w:w="1260" w:type="dxa"/>
            <w:vMerge w:val="restart"/>
            <w:tcBorders>
              <w:top w:val="nil"/>
              <w:left w:val="nil"/>
              <w:bottom w:val="single" w:color="000000" w:sz="4" w:space="0"/>
              <w:right w:val="single" w:color="000000" w:sz="4" w:space="0"/>
            </w:tcBorders>
            <w:shd w:val="clear" w:color="auto" w:fill="auto"/>
            <w:noWrap/>
            <w:vAlign w:val="center"/>
          </w:tcPr>
          <w:p w14:paraId="472B1A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基本支出 </w:t>
            </w:r>
          </w:p>
        </w:tc>
        <w:tc>
          <w:tcPr>
            <w:tcW w:w="1195" w:type="dxa"/>
            <w:vMerge w:val="restart"/>
            <w:tcBorders>
              <w:top w:val="nil"/>
              <w:left w:val="nil"/>
              <w:bottom w:val="single" w:color="000000" w:sz="4" w:space="0"/>
              <w:right w:val="single" w:color="000000" w:sz="4" w:space="0"/>
            </w:tcBorders>
            <w:shd w:val="clear" w:color="auto" w:fill="auto"/>
            <w:noWrap/>
            <w:vAlign w:val="center"/>
          </w:tcPr>
          <w:p w14:paraId="18D05D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项目支出</w:t>
            </w:r>
          </w:p>
        </w:tc>
        <w:tc>
          <w:tcPr>
            <w:tcW w:w="1228" w:type="dxa"/>
            <w:vMerge w:val="continue"/>
            <w:tcBorders>
              <w:top w:val="single" w:color="000000" w:sz="4" w:space="0"/>
              <w:left w:val="nil"/>
              <w:bottom w:val="single" w:color="000000" w:sz="4" w:space="0"/>
              <w:right w:val="single" w:color="000000" w:sz="4" w:space="0"/>
            </w:tcBorders>
            <w:shd w:val="clear" w:color="auto" w:fill="auto"/>
            <w:noWrap/>
            <w:vAlign w:val="center"/>
          </w:tcPr>
          <w:p w14:paraId="52F18D38">
            <w:pPr>
              <w:jc w:val="center"/>
              <w:rPr>
                <w:rFonts w:hint="eastAsia" w:ascii="宋体" w:hAnsi="宋体" w:eastAsia="宋体" w:cs="宋体"/>
                <w:i w:val="0"/>
                <w:iCs w:val="0"/>
                <w:color w:val="auto"/>
                <w:sz w:val="18"/>
                <w:szCs w:val="18"/>
                <w:highlight w:val="none"/>
                <w:u w:val="none"/>
              </w:rPr>
            </w:pPr>
          </w:p>
        </w:tc>
      </w:tr>
      <w:tr w14:paraId="07877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346" w:type="dxa"/>
            <w:vMerge w:val="continue"/>
            <w:tcBorders>
              <w:top w:val="nil"/>
              <w:left w:val="single" w:color="000000" w:sz="4" w:space="0"/>
              <w:bottom w:val="single" w:color="000000" w:sz="4" w:space="0"/>
              <w:right w:val="single" w:color="000000" w:sz="4" w:space="0"/>
            </w:tcBorders>
            <w:shd w:val="clear" w:color="auto" w:fill="auto"/>
            <w:vAlign w:val="center"/>
          </w:tcPr>
          <w:p w14:paraId="748C1DC1">
            <w:pPr>
              <w:jc w:val="center"/>
              <w:rPr>
                <w:rFonts w:hint="eastAsia" w:ascii="宋体" w:hAnsi="宋体" w:eastAsia="宋体" w:cs="宋体"/>
                <w:i w:val="0"/>
                <w:iCs w:val="0"/>
                <w:color w:val="auto"/>
                <w:sz w:val="18"/>
                <w:szCs w:val="18"/>
                <w:highlight w:val="none"/>
                <w:u w:val="none"/>
              </w:rPr>
            </w:pPr>
          </w:p>
        </w:tc>
        <w:tc>
          <w:tcPr>
            <w:tcW w:w="1237" w:type="dxa"/>
            <w:vMerge w:val="continue"/>
            <w:tcBorders>
              <w:top w:val="nil"/>
              <w:left w:val="nil"/>
              <w:bottom w:val="single" w:color="000000" w:sz="4" w:space="0"/>
              <w:right w:val="single" w:color="000000" w:sz="4" w:space="0"/>
            </w:tcBorders>
            <w:shd w:val="clear" w:color="auto" w:fill="auto"/>
            <w:noWrap/>
            <w:vAlign w:val="center"/>
          </w:tcPr>
          <w:p w14:paraId="61269472">
            <w:pPr>
              <w:jc w:val="center"/>
              <w:rPr>
                <w:rFonts w:hint="eastAsia" w:ascii="宋体" w:hAnsi="宋体" w:eastAsia="宋体" w:cs="宋体"/>
                <w:i w:val="0"/>
                <w:iCs w:val="0"/>
                <w:color w:val="auto"/>
                <w:sz w:val="18"/>
                <w:szCs w:val="18"/>
                <w:highlight w:val="none"/>
                <w:u w:val="none"/>
              </w:rPr>
            </w:pPr>
          </w:p>
        </w:tc>
        <w:tc>
          <w:tcPr>
            <w:tcW w:w="96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464D33A">
            <w:pPr>
              <w:jc w:val="center"/>
              <w:rPr>
                <w:rFonts w:hint="eastAsia" w:ascii="宋体" w:hAnsi="宋体" w:eastAsia="宋体" w:cs="宋体"/>
                <w:i w:val="0"/>
                <w:iCs w:val="0"/>
                <w:color w:val="auto"/>
                <w:sz w:val="18"/>
                <w:szCs w:val="18"/>
                <w:highlight w:val="none"/>
                <w:u w:val="none"/>
              </w:rPr>
            </w:pPr>
          </w:p>
        </w:tc>
        <w:tc>
          <w:tcPr>
            <w:tcW w:w="102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520E9EA">
            <w:pPr>
              <w:jc w:val="center"/>
              <w:rPr>
                <w:rFonts w:hint="eastAsia" w:ascii="宋体" w:hAnsi="宋体" w:eastAsia="宋体" w:cs="宋体"/>
                <w:i w:val="0"/>
                <w:iCs w:val="0"/>
                <w:color w:val="auto"/>
                <w:sz w:val="18"/>
                <w:szCs w:val="18"/>
                <w:highlight w:val="none"/>
                <w:u w:val="none"/>
              </w:rPr>
            </w:pPr>
          </w:p>
        </w:tc>
        <w:tc>
          <w:tcPr>
            <w:tcW w:w="1205" w:type="dxa"/>
            <w:vMerge w:val="continue"/>
            <w:tcBorders>
              <w:top w:val="nil"/>
              <w:left w:val="nil"/>
              <w:bottom w:val="single" w:color="000000" w:sz="4" w:space="0"/>
              <w:right w:val="single" w:color="000000" w:sz="4" w:space="0"/>
            </w:tcBorders>
            <w:shd w:val="clear" w:color="auto" w:fill="auto"/>
            <w:noWrap/>
            <w:vAlign w:val="center"/>
          </w:tcPr>
          <w:p w14:paraId="22829FFF">
            <w:pPr>
              <w:jc w:val="center"/>
              <w:rPr>
                <w:rFonts w:hint="eastAsia" w:ascii="宋体" w:hAnsi="宋体" w:eastAsia="宋体" w:cs="宋体"/>
                <w:i w:val="0"/>
                <w:iCs w:val="0"/>
                <w:color w:val="auto"/>
                <w:sz w:val="18"/>
                <w:szCs w:val="18"/>
                <w:highlight w:val="none"/>
                <w:u w:val="none"/>
              </w:rPr>
            </w:pPr>
          </w:p>
        </w:tc>
        <w:tc>
          <w:tcPr>
            <w:tcW w:w="1260" w:type="dxa"/>
            <w:vMerge w:val="continue"/>
            <w:tcBorders>
              <w:top w:val="nil"/>
              <w:left w:val="nil"/>
              <w:bottom w:val="single" w:color="000000" w:sz="4" w:space="0"/>
              <w:right w:val="single" w:color="000000" w:sz="4" w:space="0"/>
            </w:tcBorders>
            <w:shd w:val="clear" w:color="auto" w:fill="auto"/>
            <w:noWrap/>
            <w:vAlign w:val="center"/>
          </w:tcPr>
          <w:p w14:paraId="3D42008B">
            <w:pPr>
              <w:jc w:val="center"/>
              <w:rPr>
                <w:rFonts w:hint="eastAsia" w:ascii="宋体" w:hAnsi="宋体" w:eastAsia="宋体" w:cs="宋体"/>
                <w:i w:val="0"/>
                <w:iCs w:val="0"/>
                <w:color w:val="auto"/>
                <w:sz w:val="18"/>
                <w:szCs w:val="18"/>
                <w:highlight w:val="none"/>
                <w:u w:val="none"/>
              </w:rPr>
            </w:pPr>
          </w:p>
        </w:tc>
        <w:tc>
          <w:tcPr>
            <w:tcW w:w="1195" w:type="dxa"/>
            <w:vMerge w:val="continue"/>
            <w:tcBorders>
              <w:top w:val="nil"/>
              <w:left w:val="nil"/>
              <w:bottom w:val="single" w:color="000000" w:sz="4" w:space="0"/>
              <w:right w:val="single" w:color="000000" w:sz="4" w:space="0"/>
            </w:tcBorders>
            <w:shd w:val="clear" w:color="auto" w:fill="auto"/>
            <w:noWrap/>
            <w:vAlign w:val="center"/>
          </w:tcPr>
          <w:p w14:paraId="3FE10415">
            <w:pPr>
              <w:jc w:val="center"/>
              <w:rPr>
                <w:rFonts w:hint="eastAsia" w:ascii="宋体" w:hAnsi="宋体" w:eastAsia="宋体" w:cs="宋体"/>
                <w:i w:val="0"/>
                <w:iCs w:val="0"/>
                <w:color w:val="auto"/>
                <w:sz w:val="18"/>
                <w:szCs w:val="18"/>
                <w:highlight w:val="none"/>
                <w:u w:val="none"/>
              </w:rPr>
            </w:pPr>
          </w:p>
        </w:tc>
        <w:tc>
          <w:tcPr>
            <w:tcW w:w="1228" w:type="dxa"/>
            <w:vMerge w:val="continue"/>
            <w:tcBorders>
              <w:top w:val="single" w:color="000000" w:sz="4" w:space="0"/>
              <w:left w:val="nil"/>
              <w:bottom w:val="single" w:color="000000" w:sz="4" w:space="0"/>
              <w:right w:val="single" w:color="000000" w:sz="4" w:space="0"/>
            </w:tcBorders>
            <w:shd w:val="clear" w:color="auto" w:fill="auto"/>
            <w:noWrap/>
            <w:vAlign w:val="center"/>
          </w:tcPr>
          <w:p w14:paraId="743FBE81">
            <w:pPr>
              <w:jc w:val="center"/>
              <w:rPr>
                <w:rFonts w:hint="eastAsia" w:ascii="宋体" w:hAnsi="宋体" w:eastAsia="宋体" w:cs="宋体"/>
                <w:i w:val="0"/>
                <w:iCs w:val="0"/>
                <w:color w:val="auto"/>
                <w:sz w:val="18"/>
                <w:szCs w:val="18"/>
                <w:highlight w:val="none"/>
                <w:u w:val="none"/>
              </w:rPr>
            </w:pPr>
          </w:p>
        </w:tc>
      </w:tr>
      <w:tr w14:paraId="0681B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2583" w:type="dxa"/>
            <w:gridSpan w:val="2"/>
            <w:tcBorders>
              <w:top w:val="nil"/>
              <w:left w:val="single" w:color="000000" w:sz="4" w:space="0"/>
              <w:bottom w:val="single" w:color="000000" w:sz="4" w:space="0"/>
              <w:right w:val="single" w:color="000000" w:sz="4" w:space="0"/>
            </w:tcBorders>
            <w:shd w:val="clear" w:color="auto" w:fill="auto"/>
            <w:vAlign w:val="center"/>
          </w:tcPr>
          <w:p w14:paraId="61073C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栏次</w:t>
            </w:r>
          </w:p>
        </w:tc>
        <w:tc>
          <w:tcPr>
            <w:tcW w:w="965" w:type="dxa"/>
            <w:tcBorders>
              <w:top w:val="nil"/>
              <w:left w:val="nil"/>
              <w:bottom w:val="single" w:color="000000" w:sz="4" w:space="0"/>
              <w:right w:val="single" w:color="000000" w:sz="4" w:space="0"/>
            </w:tcBorders>
            <w:shd w:val="clear" w:color="auto" w:fill="auto"/>
            <w:noWrap/>
            <w:vAlign w:val="center"/>
          </w:tcPr>
          <w:p w14:paraId="0029A1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1</w:t>
            </w:r>
          </w:p>
        </w:tc>
        <w:tc>
          <w:tcPr>
            <w:tcW w:w="1025" w:type="dxa"/>
            <w:tcBorders>
              <w:top w:val="nil"/>
              <w:left w:val="nil"/>
              <w:bottom w:val="single" w:color="000000" w:sz="4" w:space="0"/>
              <w:right w:val="single" w:color="000000" w:sz="4" w:space="0"/>
            </w:tcBorders>
            <w:shd w:val="clear" w:color="auto" w:fill="auto"/>
            <w:noWrap/>
            <w:vAlign w:val="center"/>
          </w:tcPr>
          <w:p w14:paraId="2CCEC8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2</w:t>
            </w:r>
          </w:p>
        </w:tc>
        <w:tc>
          <w:tcPr>
            <w:tcW w:w="1205" w:type="dxa"/>
            <w:tcBorders>
              <w:top w:val="nil"/>
              <w:left w:val="nil"/>
              <w:bottom w:val="single" w:color="000000" w:sz="4" w:space="0"/>
              <w:right w:val="single" w:color="000000" w:sz="4" w:space="0"/>
            </w:tcBorders>
            <w:shd w:val="clear" w:color="auto" w:fill="auto"/>
            <w:noWrap/>
            <w:vAlign w:val="center"/>
          </w:tcPr>
          <w:p w14:paraId="7AF0BF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3</w:t>
            </w:r>
          </w:p>
        </w:tc>
        <w:tc>
          <w:tcPr>
            <w:tcW w:w="1260" w:type="dxa"/>
            <w:tcBorders>
              <w:top w:val="nil"/>
              <w:left w:val="nil"/>
              <w:bottom w:val="single" w:color="000000" w:sz="4" w:space="0"/>
              <w:right w:val="single" w:color="000000" w:sz="4" w:space="0"/>
            </w:tcBorders>
            <w:shd w:val="clear" w:color="auto" w:fill="auto"/>
            <w:noWrap/>
            <w:vAlign w:val="center"/>
          </w:tcPr>
          <w:p w14:paraId="7F6C7D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4</w:t>
            </w:r>
          </w:p>
        </w:tc>
        <w:tc>
          <w:tcPr>
            <w:tcW w:w="1195" w:type="dxa"/>
            <w:tcBorders>
              <w:top w:val="nil"/>
              <w:left w:val="nil"/>
              <w:bottom w:val="single" w:color="000000" w:sz="4" w:space="0"/>
              <w:right w:val="single" w:color="000000" w:sz="4" w:space="0"/>
            </w:tcBorders>
            <w:shd w:val="clear" w:color="auto" w:fill="auto"/>
            <w:noWrap/>
            <w:vAlign w:val="center"/>
          </w:tcPr>
          <w:p w14:paraId="29BED0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5</w:t>
            </w:r>
          </w:p>
        </w:tc>
        <w:tc>
          <w:tcPr>
            <w:tcW w:w="1228" w:type="dxa"/>
            <w:tcBorders>
              <w:top w:val="nil"/>
              <w:left w:val="nil"/>
              <w:bottom w:val="single" w:color="000000" w:sz="4" w:space="0"/>
              <w:right w:val="single" w:color="000000" w:sz="4" w:space="0"/>
            </w:tcBorders>
            <w:shd w:val="clear" w:color="auto" w:fill="auto"/>
            <w:noWrap/>
            <w:vAlign w:val="center"/>
          </w:tcPr>
          <w:p w14:paraId="2BECEC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6</w:t>
            </w:r>
          </w:p>
        </w:tc>
      </w:tr>
      <w:tr w14:paraId="7DBBF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2583" w:type="dxa"/>
            <w:gridSpan w:val="2"/>
            <w:tcBorders>
              <w:top w:val="nil"/>
              <w:left w:val="single" w:color="000000" w:sz="4" w:space="0"/>
              <w:bottom w:val="single" w:color="000000" w:sz="4" w:space="0"/>
              <w:right w:val="single" w:color="000000" w:sz="4" w:space="0"/>
            </w:tcBorders>
            <w:shd w:val="clear" w:color="auto" w:fill="auto"/>
            <w:vAlign w:val="center"/>
          </w:tcPr>
          <w:p w14:paraId="2A6551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合计</w:t>
            </w:r>
          </w:p>
        </w:tc>
        <w:tc>
          <w:tcPr>
            <w:tcW w:w="965" w:type="dxa"/>
            <w:tcBorders>
              <w:top w:val="nil"/>
              <w:left w:val="nil"/>
              <w:bottom w:val="single" w:color="000000" w:sz="4" w:space="0"/>
              <w:right w:val="single" w:color="000000" w:sz="4" w:space="0"/>
            </w:tcBorders>
            <w:shd w:val="clear" w:color="auto" w:fill="auto"/>
            <w:noWrap/>
            <w:vAlign w:val="center"/>
          </w:tcPr>
          <w:p w14:paraId="7CBC4D9F">
            <w:pPr>
              <w:jc w:val="right"/>
              <w:rPr>
                <w:rFonts w:hint="eastAsia" w:ascii="宋体" w:hAnsi="宋体" w:eastAsia="宋体" w:cs="宋体"/>
                <w:i w:val="0"/>
                <w:iCs w:val="0"/>
                <w:color w:val="auto"/>
                <w:sz w:val="18"/>
                <w:szCs w:val="18"/>
                <w:highlight w:val="none"/>
                <w:u w:val="none"/>
              </w:rPr>
            </w:pPr>
          </w:p>
        </w:tc>
        <w:tc>
          <w:tcPr>
            <w:tcW w:w="1025" w:type="dxa"/>
            <w:tcBorders>
              <w:top w:val="nil"/>
              <w:left w:val="nil"/>
              <w:bottom w:val="single" w:color="000000" w:sz="4" w:space="0"/>
              <w:right w:val="single" w:color="000000" w:sz="4" w:space="0"/>
            </w:tcBorders>
            <w:shd w:val="clear" w:color="auto" w:fill="auto"/>
            <w:noWrap/>
            <w:vAlign w:val="center"/>
          </w:tcPr>
          <w:p w14:paraId="669A153F">
            <w:pPr>
              <w:jc w:val="right"/>
              <w:rPr>
                <w:rFonts w:hint="eastAsia" w:ascii="宋体" w:hAnsi="宋体" w:eastAsia="宋体" w:cs="宋体"/>
                <w:i w:val="0"/>
                <w:iCs w:val="0"/>
                <w:color w:val="auto"/>
                <w:sz w:val="18"/>
                <w:szCs w:val="18"/>
                <w:highlight w:val="none"/>
                <w:u w:val="none"/>
              </w:rPr>
            </w:pPr>
          </w:p>
        </w:tc>
        <w:tc>
          <w:tcPr>
            <w:tcW w:w="1205" w:type="dxa"/>
            <w:tcBorders>
              <w:top w:val="nil"/>
              <w:left w:val="nil"/>
              <w:bottom w:val="single" w:color="000000" w:sz="4" w:space="0"/>
              <w:right w:val="single" w:color="000000" w:sz="4" w:space="0"/>
            </w:tcBorders>
            <w:shd w:val="clear" w:color="auto" w:fill="auto"/>
            <w:noWrap/>
            <w:vAlign w:val="center"/>
          </w:tcPr>
          <w:p w14:paraId="075B7378">
            <w:pPr>
              <w:jc w:val="right"/>
              <w:rPr>
                <w:rFonts w:hint="eastAsia" w:ascii="宋体" w:hAnsi="宋体" w:eastAsia="宋体" w:cs="宋体"/>
                <w:i w:val="0"/>
                <w:iCs w:val="0"/>
                <w:color w:val="auto"/>
                <w:sz w:val="18"/>
                <w:szCs w:val="18"/>
                <w:highlight w:val="none"/>
                <w:u w:val="none"/>
              </w:rPr>
            </w:pPr>
          </w:p>
        </w:tc>
        <w:tc>
          <w:tcPr>
            <w:tcW w:w="1260" w:type="dxa"/>
            <w:tcBorders>
              <w:top w:val="nil"/>
              <w:left w:val="nil"/>
              <w:bottom w:val="single" w:color="000000" w:sz="4" w:space="0"/>
              <w:right w:val="single" w:color="000000" w:sz="4" w:space="0"/>
            </w:tcBorders>
            <w:shd w:val="clear" w:color="auto" w:fill="auto"/>
            <w:noWrap/>
            <w:vAlign w:val="center"/>
          </w:tcPr>
          <w:p w14:paraId="22F3C5C0">
            <w:pPr>
              <w:jc w:val="right"/>
              <w:rPr>
                <w:rFonts w:hint="eastAsia" w:ascii="宋体" w:hAnsi="宋体" w:eastAsia="宋体" w:cs="宋体"/>
                <w:i w:val="0"/>
                <w:iCs w:val="0"/>
                <w:color w:val="auto"/>
                <w:sz w:val="18"/>
                <w:szCs w:val="18"/>
                <w:highlight w:val="none"/>
                <w:u w:val="none"/>
              </w:rPr>
            </w:pPr>
          </w:p>
        </w:tc>
        <w:tc>
          <w:tcPr>
            <w:tcW w:w="1195" w:type="dxa"/>
            <w:tcBorders>
              <w:top w:val="nil"/>
              <w:left w:val="nil"/>
              <w:bottom w:val="single" w:color="000000" w:sz="4" w:space="0"/>
              <w:right w:val="single" w:color="000000" w:sz="4" w:space="0"/>
            </w:tcBorders>
            <w:shd w:val="clear" w:color="auto" w:fill="auto"/>
            <w:noWrap/>
            <w:vAlign w:val="center"/>
          </w:tcPr>
          <w:p w14:paraId="57A2EC94">
            <w:pPr>
              <w:jc w:val="right"/>
              <w:rPr>
                <w:rFonts w:hint="eastAsia" w:ascii="宋体" w:hAnsi="宋体" w:eastAsia="宋体" w:cs="宋体"/>
                <w:i w:val="0"/>
                <w:iCs w:val="0"/>
                <w:color w:val="auto"/>
                <w:sz w:val="18"/>
                <w:szCs w:val="18"/>
                <w:highlight w:val="none"/>
                <w:u w:val="none"/>
              </w:rPr>
            </w:pPr>
          </w:p>
        </w:tc>
        <w:tc>
          <w:tcPr>
            <w:tcW w:w="1228" w:type="dxa"/>
            <w:tcBorders>
              <w:top w:val="nil"/>
              <w:left w:val="nil"/>
              <w:bottom w:val="single" w:color="000000" w:sz="4" w:space="0"/>
              <w:right w:val="single" w:color="000000" w:sz="4" w:space="0"/>
            </w:tcBorders>
            <w:shd w:val="clear" w:color="auto" w:fill="auto"/>
            <w:noWrap/>
            <w:vAlign w:val="center"/>
          </w:tcPr>
          <w:p w14:paraId="5B4E67DF">
            <w:pPr>
              <w:jc w:val="right"/>
              <w:rPr>
                <w:rFonts w:hint="eastAsia" w:ascii="宋体" w:hAnsi="宋体" w:eastAsia="宋体" w:cs="宋体"/>
                <w:i w:val="0"/>
                <w:iCs w:val="0"/>
                <w:color w:val="auto"/>
                <w:sz w:val="18"/>
                <w:szCs w:val="18"/>
                <w:highlight w:val="none"/>
                <w:u w:val="none"/>
              </w:rPr>
            </w:pPr>
          </w:p>
        </w:tc>
      </w:tr>
      <w:tr w14:paraId="7FCCE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346" w:type="dxa"/>
            <w:tcBorders>
              <w:top w:val="nil"/>
              <w:left w:val="single" w:color="000000" w:sz="4" w:space="0"/>
              <w:bottom w:val="single" w:color="000000" w:sz="4" w:space="0"/>
              <w:right w:val="single" w:color="000000" w:sz="4" w:space="0"/>
            </w:tcBorders>
            <w:shd w:val="clear" w:color="auto" w:fill="auto"/>
            <w:noWrap/>
            <w:vAlign w:val="center"/>
          </w:tcPr>
          <w:p w14:paraId="4A149631">
            <w:pPr>
              <w:jc w:val="left"/>
              <w:rPr>
                <w:rFonts w:hint="eastAsia" w:ascii="宋体" w:hAnsi="宋体" w:eastAsia="宋体" w:cs="宋体"/>
                <w:i w:val="0"/>
                <w:iCs w:val="0"/>
                <w:color w:val="auto"/>
                <w:sz w:val="18"/>
                <w:szCs w:val="18"/>
                <w:highlight w:val="none"/>
                <w:u w:val="none"/>
              </w:rPr>
            </w:pPr>
          </w:p>
        </w:tc>
        <w:tc>
          <w:tcPr>
            <w:tcW w:w="1237" w:type="dxa"/>
            <w:tcBorders>
              <w:top w:val="nil"/>
              <w:left w:val="nil"/>
              <w:bottom w:val="single" w:color="000000" w:sz="4" w:space="0"/>
              <w:right w:val="single" w:color="000000" w:sz="4" w:space="0"/>
            </w:tcBorders>
            <w:shd w:val="clear" w:color="auto" w:fill="auto"/>
            <w:noWrap/>
            <w:vAlign w:val="center"/>
          </w:tcPr>
          <w:p w14:paraId="0F443B5B">
            <w:pPr>
              <w:jc w:val="left"/>
              <w:rPr>
                <w:rFonts w:hint="eastAsia" w:ascii="宋体" w:hAnsi="宋体" w:eastAsia="宋体" w:cs="宋体"/>
                <w:i w:val="0"/>
                <w:iCs w:val="0"/>
                <w:color w:val="auto"/>
                <w:sz w:val="18"/>
                <w:szCs w:val="18"/>
                <w:highlight w:val="none"/>
                <w:u w:val="none"/>
              </w:rPr>
            </w:pPr>
          </w:p>
        </w:tc>
        <w:tc>
          <w:tcPr>
            <w:tcW w:w="965" w:type="dxa"/>
            <w:tcBorders>
              <w:top w:val="nil"/>
              <w:left w:val="nil"/>
              <w:bottom w:val="single" w:color="000000" w:sz="4" w:space="0"/>
              <w:right w:val="single" w:color="000000" w:sz="4" w:space="0"/>
            </w:tcBorders>
            <w:shd w:val="clear" w:color="auto" w:fill="auto"/>
            <w:noWrap/>
            <w:vAlign w:val="center"/>
          </w:tcPr>
          <w:p w14:paraId="09D6D093">
            <w:pPr>
              <w:jc w:val="right"/>
              <w:rPr>
                <w:rFonts w:hint="eastAsia" w:ascii="宋体" w:hAnsi="宋体" w:eastAsia="宋体" w:cs="宋体"/>
                <w:i w:val="0"/>
                <w:iCs w:val="0"/>
                <w:color w:val="auto"/>
                <w:sz w:val="18"/>
                <w:szCs w:val="18"/>
                <w:highlight w:val="none"/>
                <w:u w:val="none"/>
              </w:rPr>
            </w:pPr>
          </w:p>
        </w:tc>
        <w:tc>
          <w:tcPr>
            <w:tcW w:w="1025" w:type="dxa"/>
            <w:tcBorders>
              <w:top w:val="nil"/>
              <w:left w:val="nil"/>
              <w:bottom w:val="single" w:color="000000" w:sz="4" w:space="0"/>
              <w:right w:val="single" w:color="000000" w:sz="4" w:space="0"/>
            </w:tcBorders>
            <w:shd w:val="clear" w:color="auto" w:fill="auto"/>
            <w:noWrap/>
            <w:vAlign w:val="center"/>
          </w:tcPr>
          <w:p w14:paraId="6EF1ED76">
            <w:pPr>
              <w:jc w:val="right"/>
              <w:rPr>
                <w:rFonts w:hint="eastAsia" w:ascii="宋体" w:hAnsi="宋体" w:eastAsia="宋体" w:cs="宋体"/>
                <w:i w:val="0"/>
                <w:iCs w:val="0"/>
                <w:color w:val="auto"/>
                <w:sz w:val="18"/>
                <w:szCs w:val="18"/>
                <w:highlight w:val="none"/>
                <w:u w:val="none"/>
              </w:rPr>
            </w:pPr>
          </w:p>
        </w:tc>
        <w:tc>
          <w:tcPr>
            <w:tcW w:w="1205" w:type="dxa"/>
            <w:tcBorders>
              <w:top w:val="nil"/>
              <w:left w:val="nil"/>
              <w:bottom w:val="single" w:color="000000" w:sz="4" w:space="0"/>
              <w:right w:val="single" w:color="000000" w:sz="4" w:space="0"/>
            </w:tcBorders>
            <w:shd w:val="clear" w:color="auto" w:fill="auto"/>
            <w:noWrap/>
            <w:vAlign w:val="center"/>
          </w:tcPr>
          <w:p w14:paraId="2EA1D5B8">
            <w:pPr>
              <w:jc w:val="right"/>
              <w:rPr>
                <w:rFonts w:hint="eastAsia" w:ascii="宋体" w:hAnsi="宋体" w:eastAsia="宋体" w:cs="宋体"/>
                <w:i w:val="0"/>
                <w:iCs w:val="0"/>
                <w:color w:val="auto"/>
                <w:sz w:val="18"/>
                <w:szCs w:val="18"/>
                <w:highlight w:val="none"/>
                <w:u w:val="none"/>
              </w:rPr>
            </w:pPr>
          </w:p>
        </w:tc>
        <w:tc>
          <w:tcPr>
            <w:tcW w:w="1260" w:type="dxa"/>
            <w:tcBorders>
              <w:top w:val="nil"/>
              <w:left w:val="nil"/>
              <w:bottom w:val="single" w:color="000000" w:sz="4" w:space="0"/>
              <w:right w:val="single" w:color="000000" w:sz="4" w:space="0"/>
            </w:tcBorders>
            <w:shd w:val="clear" w:color="auto" w:fill="auto"/>
            <w:noWrap/>
            <w:vAlign w:val="center"/>
          </w:tcPr>
          <w:p w14:paraId="488712F0">
            <w:pPr>
              <w:jc w:val="right"/>
              <w:rPr>
                <w:rFonts w:hint="eastAsia" w:ascii="宋体" w:hAnsi="宋体" w:eastAsia="宋体" w:cs="宋体"/>
                <w:i w:val="0"/>
                <w:iCs w:val="0"/>
                <w:color w:val="auto"/>
                <w:sz w:val="18"/>
                <w:szCs w:val="18"/>
                <w:highlight w:val="none"/>
                <w:u w:val="none"/>
              </w:rPr>
            </w:pPr>
          </w:p>
        </w:tc>
        <w:tc>
          <w:tcPr>
            <w:tcW w:w="1195" w:type="dxa"/>
            <w:tcBorders>
              <w:top w:val="nil"/>
              <w:left w:val="nil"/>
              <w:bottom w:val="single" w:color="000000" w:sz="4" w:space="0"/>
              <w:right w:val="single" w:color="000000" w:sz="4" w:space="0"/>
            </w:tcBorders>
            <w:shd w:val="clear" w:color="auto" w:fill="auto"/>
            <w:noWrap/>
            <w:vAlign w:val="center"/>
          </w:tcPr>
          <w:p w14:paraId="69A4E104">
            <w:pPr>
              <w:jc w:val="right"/>
              <w:rPr>
                <w:rFonts w:hint="eastAsia" w:ascii="宋体" w:hAnsi="宋体" w:eastAsia="宋体" w:cs="宋体"/>
                <w:i w:val="0"/>
                <w:iCs w:val="0"/>
                <w:color w:val="auto"/>
                <w:sz w:val="18"/>
                <w:szCs w:val="18"/>
                <w:highlight w:val="none"/>
                <w:u w:val="none"/>
              </w:rPr>
            </w:pPr>
          </w:p>
        </w:tc>
        <w:tc>
          <w:tcPr>
            <w:tcW w:w="1228" w:type="dxa"/>
            <w:tcBorders>
              <w:top w:val="nil"/>
              <w:left w:val="nil"/>
              <w:bottom w:val="single" w:color="000000" w:sz="4" w:space="0"/>
              <w:right w:val="single" w:color="000000" w:sz="4" w:space="0"/>
            </w:tcBorders>
            <w:shd w:val="clear" w:color="auto" w:fill="auto"/>
            <w:noWrap/>
            <w:vAlign w:val="center"/>
          </w:tcPr>
          <w:p w14:paraId="3FC23292">
            <w:pPr>
              <w:jc w:val="right"/>
              <w:rPr>
                <w:rFonts w:hint="eastAsia" w:ascii="宋体" w:hAnsi="宋体" w:eastAsia="宋体" w:cs="宋体"/>
                <w:i w:val="0"/>
                <w:iCs w:val="0"/>
                <w:color w:val="auto"/>
                <w:sz w:val="18"/>
                <w:szCs w:val="18"/>
                <w:highlight w:val="none"/>
                <w:u w:val="none"/>
              </w:rPr>
            </w:pPr>
          </w:p>
        </w:tc>
      </w:tr>
      <w:tr w14:paraId="7B4F9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461" w:type="dxa"/>
            <w:gridSpan w:val="8"/>
            <w:tcBorders>
              <w:top w:val="nil"/>
              <w:left w:val="nil"/>
              <w:bottom w:val="nil"/>
              <w:right w:val="nil"/>
            </w:tcBorders>
            <w:shd w:val="clear" w:color="auto" w:fill="auto"/>
            <w:noWrap/>
            <w:vAlign w:val="center"/>
          </w:tcPr>
          <w:p w14:paraId="0F157920">
            <w:pPr>
              <w:keepNext w:val="0"/>
              <w:keepLines w:val="0"/>
              <w:widowControl/>
              <w:suppressLineNumbers w:val="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p>
          <w:p w14:paraId="77058B7B">
            <w:pPr>
              <w:keepNext w:val="0"/>
              <w:keepLines w:val="0"/>
              <w:widowControl/>
              <w:suppressLineNumbers w:val="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注：本表反映部门本年度政府性基金预算财政拨款收入、支出及结转和结余情况。</w:t>
            </w:r>
          </w:p>
          <w:p w14:paraId="3E61F800">
            <w:pPr>
              <w:keepNext w:val="0"/>
              <w:keepLines w:val="0"/>
              <w:widowControl/>
              <w:suppressLineNumbers w:val="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说明：桂阳县消防救援大队没有使用政府性基金预算安排的支出，故本表无数据。</w:t>
            </w:r>
          </w:p>
        </w:tc>
      </w:tr>
    </w:tbl>
    <w:p w14:paraId="5BC2D8A5">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410AFCB6">
      <w:pPr>
        <w:rPr>
          <w:rFonts w:hint="default" w:ascii="Times New Roman" w:hAnsi="Times New Roman" w:cs="Times New Roman"/>
          <w:color w:val="auto"/>
          <w:highlight w:val="none"/>
        </w:rPr>
      </w:pPr>
    </w:p>
    <w:tbl>
      <w:tblPr>
        <w:tblStyle w:val="11"/>
        <w:tblW w:w="95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55"/>
        <w:gridCol w:w="1460"/>
        <w:gridCol w:w="1530"/>
        <w:gridCol w:w="569"/>
        <w:gridCol w:w="1851"/>
        <w:gridCol w:w="2580"/>
      </w:tblGrid>
      <w:tr w14:paraId="4E6F3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545" w:type="dxa"/>
            <w:gridSpan w:val="6"/>
            <w:tcBorders>
              <w:top w:val="nil"/>
              <w:left w:val="nil"/>
              <w:bottom w:val="nil"/>
              <w:right w:val="nil"/>
            </w:tcBorders>
            <w:shd w:val="clear" w:color="auto" w:fill="auto"/>
            <w:noWrap/>
            <w:vAlign w:val="center"/>
          </w:tcPr>
          <w:p w14:paraId="53B267F0">
            <w:pPr>
              <w:keepNext w:val="0"/>
              <w:keepLines w:val="0"/>
              <w:widowControl/>
              <w:suppressLineNumbers w:val="0"/>
              <w:jc w:val="center"/>
              <w:textAlignment w:val="center"/>
              <w:rPr>
                <w:rFonts w:hint="default" w:ascii="Times New Roman" w:hAnsi="Times New Roman" w:eastAsia="方正小标宋_GBK" w:cs="Times New Roman"/>
                <w:i w:val="0"/>
                <w:iCs w:val="0"/>
                <w:color w:val="auto"/>
                <w:sz w:val="30"/>
                <w:szCs w:val="30"/>
                <w:highlight w:val="none"/>
                <w:u w:val="none"/>
              </w:rPr>
            </w:pPr>
            <w:r>
              <w:rPr>
                <w:rFonts w:hint="eastAsia" w:ascii="宋体" w:hAnsi="宋体" w:eastAsia="宋体" w:cs="宋体"/>
                <w:i w:val="0"/>
                <w:iCs w:val="0"/>
                <w:snapToGrid w:val="0"/>
                <w:color w:val="auto"/>
                <w:kern w:val="0"/>
                <w:sz w:val="30"/>
                <w:szCs w:val="30"/>
                <w:highlight w:val="none"/>
                <w:u w:val="none"/>
                <w:lang w:val="en-US" w:eastAsia="zh-CN" w:bidi="ar"/>
              </w:rPr>
              <w:t>国有资本经营预算财政拨款支出决算表</w:t>
            </w:r>
          </w:p>
        </w:tc>
      </w:tr>
      <w:tr w14:paraId="172DB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555" w:type="dxa"/>
            <w:tcBorders>
              <w:top w:val="nil"/>
              <w:left w:val="nil"/>
              <w:bottom w:val="nil"/>
              <w:right w:val="nil"/>
            </w:tcBorders>
            <w:shd w:val="clear" w:color="auto" w:fill="auto"/>
            <w:noWrap/>
            <w:vAlign w:val="center"/>
          </w:tcPr>
          <w:p w14:paraId="40F43C4B">
            <w:pPr>
              <w:rPr>
                <w:rFonts w:hint="eastAsia" w:ascii="宋体" w:hAnsi="宋体" w:eastAsia="宋体" w:cs="宋体"/>
                <w:i w:val="0"/>
                <w:iCs w:val="0"/>
                <w:color w:val="auto"/>
                <w:sz w:val="18"/>
                <w:szCs w:val="18"/>
                <w:highlight w:val="none"/>
                <w:u w:val="none"/>
              </w:rPr>
            </w:pPr>
          </w:p>
        </w:tc>
        <w:tc>
          <w:tcPr>
            <w:tcW w:w="1460" w:type="dxa"/>
            <w:tcBorders>
              <w:top w:val="nil"/>
              <w:left w:val="nil"/>
              <w:bottom w:val="nil"/>
              <w:right w:val="nil"/>
            </w:tcBorders>
            <w:shd w:val="clear" w:color="auto" w:fill="auto"/>
            <w:noWrap/>
            <w:vAlign w:val="center"/>
          </w:tcPr>
          <w:p w14:paraId="43D41D7A">
            <w:pPr>
              <w:rPr>
                <w:rFonts w:hint="eastAsia" w:ascii="宋体" w:hAnsi="宋体" w:eastAsia="宋体" w:cs="宋体"/>
                <w:i w:val="0"/>
                <w:iCs w:val="0"/>
                <w:color w:val="auto"/>
                <w:sz w:val="18"/>
                <w:szCs w:val="18"/>
                <w:highlight w:val="none"/>
                <w:u w:val="none"/>
              </w:rPr>
            </w:pPr>
          </w:p>
        </w:tc>
        <w:tc>
          <w:tcPr>
            <w:tcW w:w="1530" w:type="dxa"/>
            <w:tcBorders>
              <w:top w:val="nil"/>
              <w:left w:val="nil"/>
              <w:bottom w:val="nil"/>
              <w:right w:val="nil"/>
            </w:tcBorders>
            <w:shd w:val="clear" w:color="auto" w:fill="auto"/>
            <w:noWrap/>
            <w:vAlign w:val="center"/>
          </w:tcPr>
          <w:p w14:paraId="52CEC724">
            <w:pPr>
              <w:rPr>
                <w:rFonts w:hint="eastAsia" w:ascii="宋体" w:hAnsi="宋体" w:eastAsia="宋体" w:cs="宋体"/>
                <w:i w:val="0"/>
                <w:iCs w:val="0"/>
                <w:color w:val="auto"/>
                <w:sz w:val="18"/>
                <w:szCs w:val="18"/>
                <w:highlight w:val="none"/>
                <w:u w:val="none"/>
              </w:rPr>
            </w:pPr>
          </w:p>
        </w:tc>
        <w:tc>
          <w:tcPr>
            <w:tcW w:w="569" w:type="dxa"/>
            <w:tcBorders>
              <w:top w:val="nil"/>
              <w:left w:val="nil"/>
              <w:bottom w:val="nil"/>
              <w:right w:val="nil"/>
            </w:tcBorders>
            <w:shd w:val="clear" w:color="auto" w:fill="auto"/>
            <w:noWrap/>
            <w:vAlign w:val="center"/>
          </w:tcPr>
          <w:p w14:paraId="06FCD6C6">
            <w:pPr>
              <w:rPr>
                <w:rFonts w:hint="eastAsia" w:ascii="宋体" w:hAnsi="宋体" w:eastAsia="宋体" w:cs="宋体"/>
                <w:i w:val="0"/>
                <w:iCs w:val="0"/>
                <w:color w:val="auto"/>
                <w:sz w:val="18"/>
                <w:szCs w:val="18"/>
                <w:highlight w:val="none"/>
                <w:u w:val="none"/>
              </w:rPr>
            </w:pPr>
          </w:p>
        </w:tc>
        <w:tc>
          <w:tcPr>
            <w:tcW w:w="4431" w:type="dxa"/>
            <w:gridSpan w:val="2"/>
            <w:tcBorders>
              <w:top w:val="nil"/>
              <w:left w:val="nil"/>
              <w:bottom w:val="nil"/>
              <w:right w:val="nil"/>
            </w:tcBorders>
            <w:shd w:val="clear" w:color="auto" w:fill="auto"/>
            <w:noWrap/>
            <w:vAlign w:val="center"/>
          </w:tcPr>
          <w:p w14:paraId="637C538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公开08表</w:t>
            </w:r>
          </w:p>
        </w:tc>
      </w:tr>
      <w:tr w14:paraId="2C56A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015" w:type="dxa"/>
            <w:gridSpan w:val="2"/>
            <w:tcBorders>
              <w:top w:val="nil"/>
              <w:left w:val="nil"/>
              <w:bottom w:val="nil"/>
              <w:right w:val="nil"/>
            </w:tcBorders>
            <w:shd w:val="clear" w:color="auto" w:fill="auto"/>
            <w:noWrap/>
            <w:vAlign w:val="center"/>
          </w:tcPr>
          <w:p w14:paraId="546C015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部门：桂阳县消防救援大队</w:t>
            </w:r>
          </w:p>
        </w:tc>
        <w:tc>
          <w:tcPr>
            <w:tcW w:w="1530" w:type="dxa"/>
            <w:tcBorders>
              <w:top w:val="nil"/>
              <w:left w:val="nil"/>
              <w:bottom w:val="nil"/>
              <w:right w:val="nil"/>
            </w:tcBorders>
            <w:shd w:val="clear" w:color="auto" w:fill="auto"/>
            <w:noWrap/>
            <w:vAlign w:val="center"/>
          </w:tcPr>
          <w:p w14:paraId="26F3456C">
            <w:pPr>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                </w:t>
            </w:r>
          </w:p>
        </w:tc>
        <w:tc>
          <w:tcPr>
            <w:tcW w:w="569" w:type="dxa"/>
            <w:tcBorders>
              <w:top w:val="nil"/>
              <w:left w:val="nil"/>
              <w:bottom w:val="nil"/>
              <w:right w:val="nil"/>
            </w:tcBorders>
            <w:shd w:val="clear" w:color="auto" w:fill="auto"/>
            <w:noWrap/>
            <w:vAlign w:val="center"/>
          </w:tcPr>
          <w:p w14:paraId="5DD508D6">
            <w:pPr>
              <w:rPr>
                <w:rFonts w:hint="eastAsia" w:ascii="宋体" w:hAnsi="宋体" w:eastAsia="宋体" w:cs="宋体"/>
                <w:i w:val="0"/>
                <w:iCs w:val="0"/>
                <w:color w:val="auto"/>
                <w:sz w:val="18"/>
                <w:szCs w:val="18"/>
                <w:highlight w:val="none"/>
                <w:u w:val="none"/>
              </w:rPr>
            </w:pPr>
          </w:p>
        </w:tc>
        <w:tc>
          <w:tcPr>
            <w:tcW w:w="4431" w:type="dxa"/>
            <w:gridSpan w:val="2"/>
            <w:tcBorders>
              <w:top w:val="nil"/>
              <w:left w:val="nil"/>
              <w:bottom w:val="nil"/>
              <w:right w:val="nil"/>
            </w:tcBorders>
            <w:shd w:val="clear" w:color="auto" w:fill="auto"/>
            <w:noWrap/>
            <w:vAlign w:val="center"/>
          </w:tcPr>
          <w:p w14:paraId="71CC2B1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单位：万元</w:t>
            </w:r>
          </w:p>
        </w:tc>
      </w:tr>
      <w:tr w14:paraId="6A42E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27F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    目</w:t>
            </w:r>
          </w:p>
        </w:tc>
        <w:tc>
          <w:tcPr>
            <w:tcW w:w="6530" w:type="dxa"/>
            <w:gridSpan w:val="4"/>
            <w:tcBorders>
              <w:top w:val="single" w:color="000000" w:sz="4" w:space="0"/>
              <w:left w:val="nil"/>
              <w:bottom w:val="single" w:color="000000" w:sz="4" w:space="0"/>
              <w:right w:val="single" w:color="000000" w:sz="4" w:space="0"/>
            </w:tcBorders>
            <w:shd w:val="clear" w:color="auto" w:fill="auto"/>
            <w:noWrap/>
            <w:vAlign w:val="center"/>
          </w:tcPr>
          <w:p w14:paraId="6C8078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本年支出</w:t>
            </w:r>
          </w:p>
        </w:tc>
      </w:tr>
      <w:tr w14:paraId="64386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555" w:type="dxa"/>
            <w:vMerge w:val="restart"/>
            <w:tcBorders>
              <w:top w:val="nil"/>
              <w:left w:val="single" w:color="000000" w:sz="4" w:space="0"/>
              <w:bottom w:val="single" w:color="000000" w:sz="4" w:space="0"/>
              <w:right w:val="single" w:color="000000" w:sz="4" w:space="0"/>
            </w:tcBorders>
            <w:shd w:val="clear" w:color="auto" w:fill="auto"/>
            <w:noWrap/>
            <w:vAlign w:val="center"/>
          </w:tcPr>
          <w:p w14:paraId="41D604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科目代码</w:t>
            </w:r>
          </w:p>
        </w:tc>
        <w:tc>
          <w:tcPr>
            <w:tcW w:w="1460" w:type="dxa"/>
            <w:vMerge w:val="restart"/>
            <w:tcBorders>
              <w:top w:val="nil"/>
              <w:left w:val="nil"/>
              <w:bottom w:val="single" w:color="000000" w:sz="4" w:space="0"/>
              <w:right w:val="single" w:color="000000" w:sz="4" w:space="0"/>
            </w:tcBorders>
            <w:shd w:val="clear" w:color="auto" w:fill="auto"/>
            <w:noWrap/>
            <w:vAlign w:val="center"/>
          </w:tcPr>
          <w:p w14:paraId="27854D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科目名称</w:t>
            </w:r>
          </w:p>
        </w:tc>
        <w:tc>
          <w:tcPr>
            <w:tcW w:w="1530" w:type="dxa"/>
            <w:vMerge w:val="restart"/>
            <w:tcBorders>
              <w:top w:val="nil"/>
              <w:left w:val="nil"/>
              <w:bottom w:val="single" w:color="000000" w:sz="4" w:space="0"/>
              <w:right w:val="single" w:color="000000" w:sz="4" w:space="0"/>
            </w:tcBorders>
            <w:shd w:val="clear" w:color="auto" w:fill="auto"/>
            <w:noWrap/>
            <w:vAlign w:val="center"/>
          </w:tcPr>
          <w:p w14:paraId="44EDFF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合计</w:t>
            </w:r>
          </w:p>
        </w:tc>
        <w:tc>
          <w:tcPr>
            <w:tcW w:w="2420" w:type="dxa"/>
            <w:gridSpan w:val="2"/>
            <w:vMerge w:val="restart"/>
            <w:tcBorders>
              <w:top w:val="nil"/>
              <w:left w:val="nil"/>
              <w:bottom w:val="single" w:color="000000" w:sz="4" w:space="0"/>
              <w:right w:val="single" w:color="000000" w:sz="4" w:space="0"/>
            </w:tcBorders>
            <w:shd w:val="clear" w:color="auto" w:fill="auto"/>
            <w:noWrap/>
            <w:vAlign w:val="center"/>
          </w:tcPr>
          <w:p w14:paraId="6CA2B1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基本支出</w:t>
            </w:r>
          </w:p>
        </w:tc>
        <w:tc>
          <w:tcPr>
            <w:tcW w:w="2580" w:type="dxa"/>
            <w:vMerge w:val="restart"/>
            <w:tcBorders>
              <w:top w:val="nil"/>
              <w:left w:val="nil"/>
              <w:bottom w:val="single" w:color="000000" w:sz="4" w:space="0"/>
              <w:right w:val="single" w:color="000000" w:sz="4" w:space="0"/>
            </w:tcBorders>
            <w:shd w:val="clear" w:color="auto" w:fill="auto"/>
            <w:noWrap/>
            <w:vAlign w:val="center"/>
          </w:tcPr>
          <w:p w14:paraId="16324E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项目支出</w:t>
            </w:r>
          </w:p>
        </w:tc>
      </w:tr>
      <w:tr w14:paraId="1F673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555" w:type="dxa"/>
            <w:vMerge w:val="continue"/>
            <w:tcBorders>
              <w:top w:val="nil"/>
              <w:left w:val="single" w:color="000000" w:sz="4" w:space="0"/>
              <w:bottom w:val="single" w:color="000000" w:sz="4" w:space="0"/>
              <w:right w:val="single" w:color="000000" w:sz="4" w:space="0"/>
            </w:tcBorders>
            <w:shd w:val="clear" w:color="auto" w:fill="auto"/>
            <w:noWrap/>
            <w:vAlign w:val="center"/>
          </w:tcPr>
          <w:p w14:paraId="773FDF14">
            <w:pPr>
              <w:jc w:val="center"/>
              <w:rPr>
                <w:rFonts w:hint="eastAsia" w:ascii="宋体" w:hAnsi="宋体" w:eastAsia="宋体" w:cs="宋体"/>
                <w:i w:val="0"/>
                <w:iCs w:val="0"/>
                <w:color w:val="auto"/>
                <w:sz w:val="18"/>
                <w:szCs w:val="18"/>
                <w:highlight w:val="none"/>
                <w:u w:val="none"/>
              </w:rPr>
            </w:pPr>
          </w:p>
        </w:tc>
        <w:tc>
          <w:tcPr>
            <w:tcW w:w="1460" w:type="dxa"/>
            <w:vMerge w:val="continue"/>
            <w:tcBorders>
              <w:top w:val="nil"/>
              <w:left w:val="nil"/>
              <w:bottom w:val="single" w:color="000000" w:sz="4" w:space="0"/>
              <w:right w:val="single" w:color="000000" w:sz="4" w:space="0"/>
            </w:tcBorders>
            <w:shd w:val="clear" w:color="auto" w:fill="auto"/>
            <w:noWrap/>
            <w:vAlign w:val="center"/>
          </w:tcPr>
          <w:p w14:paraId="43D6FDBC">
            <w:pPr>
              <w:jc w:val="center"/>
              <w:rPr>
                <w:rFonts w:hint="eastAsia" w:ascii="宋体" w:hAnsi="宋体" w:eastAsia="宋体" w:cs="宋体"/>
                <w:i w:val="0"/>
                <w:iCs w:val="0"/>
                <w:color w:val="auto"/>
                <w:sz w:val="18"/>
                <w:szCs w:val="18"/>
                <w:highlight w:val="none"/>
                <w:u w:val="none"/>
              </w:rPr>
            </w:pPr>
          </w:p>
        </w:tc>
        <w:tc>
          <w:tcPr>
            <w:tcW w:w="1530" w:type="dxa"/>
            <w:vMerge w:val="continue"/>
            <w:tcBorders>
              <w:top w:val="nil"/>
              <w:left w:val="nil"/>
              <w:bottom w:val="single" w:color="000000" w:sz="4" w:space="0"/>
              <w:right w:val="single" w:color="000000" w:sz="4" w:space="0"/>
            </w:tcBorders>
            <w:shd w:val="clear" w:color="auto" w:fill="auto"/>
            <w:noWrap/>
            <w:vAlign w:val="center"/>
          </w:tcPr>
          <w:p w14:paraId="6E3FF5E2">
            <w:pPr>
              <w:jc w:val="center"/>
              <w:rPr>
                <w:rFonts w:hint="eastAsia" w:ascii="宋体" w:hAnsi="宋体" w:eastAsia="宋体" w:cs="宋体"/>
                <w:i w:val="0"/>
                <w:iCs w:val="0"/>
                <w:color w:val="auto"/>
                <w:sz w:val="18"/>
                <w:szCs w:val="18"/>
                <w:highlight w:val="none"/>
                <w:u w:val="none"/>
              </w:rPr>
            </w:pPr>
          </w:p>
        </w:tc>
        <w:tc>
          <w:tcPr>
            <w:tcW w:w="2420" w:type="dxa"/>
            <w:gridSpan w:val="2"/>
            <w:vMerge w:val="continue"/>
            <w:tcBorders>
              <w:top w:val="nil"/>
              <w:left w:val="nil"/>
              <w:bottom w:val="single" w:color="000000" w:sz="4" w:space="0"/>
              <w:right w:val="single" w:color="000000" w:sz="4" w:space="0"/>
            </w:tcBorders>
            <w:shd w:val="clear" w:color="auto" w:fill="auto"/>
            <w:noWrap/>
            <w:vAlign w:val="center"/>
          </w:tcPr>
          <w:p w14:paraId="6E9AFED4">
            <w:pPr>
              <w:jc w:val="center"/>
              <w:rPr>
                <w:rFonts w:hint="eastAsia" w:ascii="宋体" w:hAnsi="宋体" w:eastAsia="宋体" w:cs="宋体"/>
                <w:i w:val="0"/>
                <w:iCs w:val="0"/>
                <w:color w:val="auto"/>
                <w:sz w:val="18"/>
                <w:szCs w:val="18"/>
                <w:highlight w:val="none"/>
                <w:u w:val="none"/>
              </w:rPr>
            </w:pPr>
          </w:p>
        </w:tc>
        <w:tc>
          <w:tcPr>
            <w:tcW w:w="2580" w:type="dxa"/>
            <w:vMerge w:val="continue"/>
            <w:tcBorders>
              <w:top w:val="nil"/>
              <w:left w:val="nil"/>
              <w:bottom w:val="single" w:color="000000" w:sz="4" w:space="0"/>
              <w:right w:val="single" w:color="000000" w:sz="4" w:space="0"/>
            </w:tcBorders>
            <w:shd w:val="clear" w:color="auto" w:fill="auto"/>
            <w:noWrap/>
            <w:vAlign w:val="center"/>
          </w:tcPr>
          <w:p w14:paraId="75F8D5AD">
            <w:pPr>
              <w:jc w:val="center"/>
              <w:rPr>
                <w:rFonts w:hint="eastAsia" w:ascii="宋体" w:hAnsi="宋体" w:eastAsia="宋体" w:cs="宋体"/>
                <w:i w:val="0"/>
                <w:iCs w:val="0"/>
                <w:color w:val="auto"/>
                <w:sz w:val="18"/>
                <w:szCs w:val="18"/>
                <w:highlight w:val="none"/>
                <w:u w:val="none"/>
              </w:rPr>
            </w:pPr>
          </w:p>
        </w:tc>
      </w:tr>
      <w:tr w14:paraId="5F713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555" w:type="dxa"/>
            <w:vMerge w:val="continue"/>
            <w:tcBorders>
              <w:top w:val="nil"/>
              <w:left w:val="single" w:color="000000" w:sz="4" w:space="0"/>
              <w:bottom w:val="single" w:color="auto" w:sz="4" w:space="0"/>
              <w:right w:val="single" w:color="000000" w:sz="4" w:space="0"/>
            </w:tcBorders>
            <w:shd w:val="clear" w:color="auto" w:fill="auto"/>
            <w:noWrap/>
            <w:vAlign w:val="center"/>
          </w:tcPr>
          <w:p w14:paraId="28CCF9A1">
            <w:pPr>
              <w:jc w:val="center"/>
              <w:rPr>
                <w:rFonts w:hint="eastAsia" w:ascii="宋体" w:hAnsi="宋体" w:eastAsia="宋体" w:cs="宋体"/>
                <w:i w:val="0"/>
                <w:iCs w:val="0"/>
                <w:color w:val="auto"/>
                <w:sz w:val="18"/>
                <w:szCs w:val="18"/>
                <w:highlight w:val="none"/>
                <w:u w:val="none"/>
              </w:rPr>
            </w:pPr>
          </w:p>
        </w:tc>
        <w:tc>
          <w:tcPr>
            <w:tcW w:w="1460" w:type="dxa"/>
            <w:vMerge w:val="continue"/>
            <w:tcBorders>
              <w:top w:val="nil"/>
              <w:left w:val="nil"/>
              <w:bottom w:val="single" w:color="auto" w:sz="4" w:space="0"/>
              <w:right w:val="single" w:color="000000" w:sz="4" w:space="0"/>
            </w:tcBorders>
            <w:shd w:val="clear" w:color="auto" w:fill="auto"/>
            <w:noWrap/>
            <w:vAlign w:val="center"/>
          </w:tcPr>
          <w:p w14:paraId="2E8293E1">
            <w:pPr>
              <w:jc w:val="center"/>
              <w:rPr>
                <w:rFonts w:hint="eastAsia" w:ascii="宋体" w:hAnsi="宋体" w:eastAsia="宋体" w:cs="宋体"/>
                <w:i w:val="0"/>
                <w:iCs w:val="0"/>
                <w:color w:val="auto"/>
                <w:sz w:val="18"/>
                <w:szCs w:val="18"/>
                <w:highlight w:val="none"/>
                <w:u w:val="none"/>
              </w:rPr>
            </w:pPr>
          </w:p>
        </w:tc>
        <w:tc>
          <w:tcPr>
            <w:tcW w:w="1530" w:type="dxa"/>
            <w:vMerge w:val="continue"/>
            <w:tcBorders>
              <w:top w:val="nil"/>
              <w:left w:val="nil"/>
              <w:bottom w:val="single" w:color="auto" w:sz="4" w:space="0"/>
              <w:right w:val="single" w:color="000000" w:sz="4" w:space="0"/>
            </w:tcBorders>
            <w:shd w:val="clear" w:color="auto" w:fill="auto"/>
            <w:noWrap/>
            <w:vAlign w:val="center"/>
          </w:tcPr>
          <w:p w14:paraId="12F3F3AC">
            <w:pPr>
              <w:jc w:val="center"/>
              <w:rPr>
                <w:rFonts w:hint="eastAsia" w:ascii="宋体" w:hAnsi="宋体" w:eastAsia="宋体" w:cs="宋体"/>
                <w:i w:val="0"/>
                <w:iCs w:val="0"/>
                <w:color w:val="auto"/>
                <w:sz w:val="18"/>
                <w:szCs w:val="18"/>
                <w:highlight w:val="none"/>
                <w:u w:val="none"/>
              </w:rPr>
            </w:pPr>
          </w:p>
        </w:tc>
        <w:tc>
          <w:tcPr>
            <w:tcW w:w="2420" w:type="dxa"/>
            <w:gridSpan w:val="2"/>
            <w:vMerge w:val="continue"/>
            <w:tcBorders>
              <w:top w:val="nil"/>
              <w:left w:val="nil"/>
              <w:bottom w:val="single" w:color="auto" w:sz="4" w:space="0"/>
              <w:right w:val="single" w:color="000000" w:sz="4" w:space="0"/>
            </w:tcBorders>
            <w:shd w:val="clear" w:color="auto" w:fill="auto"/>
            <w:noWrap/>
            <w:vAlign w:val="center"/>
          </w:tcPr>
          <w:p w14:paraId="221398FB">
            <w:pPr>
              <w:jc w:val="center"/>
              <w:rPr>
                <w:rFonts w:hint="eastAsia" w:ascii="宋体" w:hAnsi="宋体" w:eastAsia="宋体" w:cs="宋体"/>
                <w:i w:val="0"/>
                <w:iCs w:val="0"/>
                <w:color w:val="auto"/>
                <w:sz w:val="18"/>
                <w:szCs w:val="18"/>
                <w:highlight w:val="none"/>
                <w:u w:val="none"/>
              </w:rPr>
            </w:pPr>
          </w:p>
        </w:tc>
        <w:tc>
          <w:tcPr>
            <w:tcW w:w="2580" w:type="dxa"/>
            <w:vMerge w:val="continue"/>
            <w:tcBorders>
              <w:top w:val="nil"/>
              <w:left w:val="nil"/>
              <w:bottom w:val="single" w:color="auto" w:sz="4" w:space="0"/>
              <w:right w:val="single" w:color="000000" w:sz="4" w:space="0"/>
            </w:tcBorders>
            <w:shd w:val="clear" w:color="auto" w:fill="auto"/>
            <w:noWrap/>
            <w:vAlign w:val="center"/>
          </w:tcPr>
          <w:p w14:paraId="67543688">
            <w:pPr>
              <w:jc w:val="center"/>
              <w:rPr>
                <w:rFonts w:hint="eastAsia" w:ascii="宋体" w:hAnsi="宋体" w:eastAsia="宋体" w:cs="宋体"/>
                <w:i w:val="0"/>
                <w:iCs w:val="0"/>
                <w:color w:val="auto"/>
                <w:sz w:val="18"/>
                <w:szCs w:val="18"/>
                <w:highlight w:val="none"/>
                <w:u w:val="none"/>
              </w:rPr>
            </w:pPr>
          </w:p>
        </w:tc>
      </w:tr>
      <w:tr w14:paraId="59D2A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3015"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3B090B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栏次</w:t>
            </w: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4963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1</w:t>
            </w: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B27B0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2</w:t>
            </w: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BFAF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3</w:t>
            </w:r>
          </w:p>
        </w:tc>
      </w:tr>
      <w:tr w14:paraId="16BA0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3015"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BBA23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合计</w:t>
            </w: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548C11">
            <w:pPr>
              <w:jc w:val="right"/>
              <w:rPr>
                <w:rFonts w:hint="eastAsia" w:ascii="宋体" w:hAnsi="宋体" w:eastAsia="宋体" w:cs="宋体"/>
                <w:i w:val="0"/>
                <w:iCs w:val="0"/>
                <w:color w:val="auto"/>
                <w:sz w:val="18"/>
                <w:szCs w:val="18"/>
                <w:highlight w:val="none"/>
                <w:u w:val="none"/>
              </w:rPr>
            </w:pP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952CD37">
            <w:pPr>
              <w:jc w:val="right"/>
              <w:rPr>
                <w:rFonts w:hint="eastAsia" w:ascii="宋体" w:hAnsi="宋体" w:eastAsia="宋体" w:cs="宋体"/>
                <w:i w:val="0"/>
                <w:iCs w:val="0"/>
                <w:color w:val="auto"/>
                <w:sz w:val="18"/>
                <w:szCs w:val="18"/>
                <w:highlight w:val="none"/>
                <w:u w:val="none"/>
              </w:rPr>
            </w:pP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18E865">
            <w:pPr>
              <w:jc w:val="right"/>
              <w:rPr>
                <w:rFonts w:hint="eastAsia" w:ascii="宋体" w:hAnsi="宋体" w:eastAsia="宋体" w:cs="宋体"/>
                <w:i w:val="0"/>
                <w:iCs w:val="0"/>
                <w:color w:val="auto"/>
                <w:sz w:val="18"/>
                <w:szCs w:val="18"/>
                <w:highlight w:val="none"/>
                <w:u w:val="none"/>
              </w:rPr>
            </w:pPr>
          </w:p>
        </w:tc>
      </w:tr>
      <w:tr w14:paraId="1D519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5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844890">
            <w:pPr>
              <w:jc w:val="left"/>
              <w:rPr>
                <w:rFonts w:hint="eastAsia" w:ascii="宋体" w:hAnsi="宋体" w:eastAsia="宋体" w:cs="宋体"/>
                <w:i w:val="0"/>
                <w:iCs w:val="0"/>
                <w:color w:val="auto"/>
                <w:sz w:val="18"/>
                <w:szCs w:val="18"/>
                <w:highlight w:val="none"/>
                <w:u w:val="none"/>
              </w:rPr>
            </w:pPr>
          </w:p>
        </w:tc>
        <w:tc>
          <w:tcPr>
            <w:tcW w:w="14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E8FD9C">
            <w:pPr>
              <w:jc w:val="left"/>
              <w:rPr>
                <w:rFonts w:hint="eastAsia" w:ascii="宋体" w:hAnsi="宋体" w:eastAsia="宋体" w:cs="宋体"/>
                <w:i w:val="0"/>
                <w:iCs w:val="0"/>
                <w:color w:val="auto"/>
                <w:sz w:val="18"/>
                <w:szCs w:val="18"/>
                <w:highlight w:val="none"/>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C1D538">
            <w:pPr>
              <w:jc w:val="right"/>
              <w:rPr>
                <w:rFonts w:hint="eastAsia" w:ascii="宋体" w:hAnsi="宋体" w:eastAsia="宋体" w:cs="宋体"/>
                <w:i w:val="0"/>
                <w:iCs w:val="0"/>
                <w:color w:val="auto"/>
                <w:sz w:val="18"/>
                <w:szCs w:val="18"/>
                <w:highlight w:val="none"/>
                <w:u w:val="none"/>
              </w:rPr>
            </w:pP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769E95F">
            <w:pPr>
              <w:jc w:val="right"/>
              <w:rPr>
                <w:rFonts w:hint="eastAsia" w:ascii="宋体" w:hAnsi="宋体" w:eastAsia="宋体" w:cs="宋体"/>
                <w:i w:val="0"/>
                <w:iCs w:val="0"/>
                <w:color w:val="auto"/>
                <w:sz w:val="18"/>
                <w:szCs w:val="18"/>
                <w:highlight w:val="none"/>
                <w:u w:val="none"/>
              </w:rPr>
            </w:pP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5BD290">
            <w:pPr>
              <w:jc w:val="right"/>
              <w:rPr>
                <w:rFonts w:hint="eastAsia" w:ascii="宋体" w:hAnsi="宋体" w:eastAsia="宋体" w:cs="宋体"/>
                <w:i w:val="0"/>
                <w:iCs w:val="0"/>
                <w:color w:val="auto"/>
                <w:sz w:val="18"/>
                <w:szCs w:val="18"/>
                <w:highlight w:val="none"/>
                <w:u w:val="none"/>
              </w:rPr>
            </w:pPr>
          </w:p>
        </w:tc>
      </w:tr>
    </w:tbl>
    <w:p w14:paraId="2821E1FB">
      <w:pPr>
        <w:keepNext w:val="0"/>
        <w:keepLines w:val="0"/>
        <w:widowControl/>
        <w:suppressLineNumbers w:val="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p>
    <w:p w14:paraId="0CBF2E04">
      <w:pPr>
        <w:keepNext w:val="0"/>
        <w:keepLines w:val="0"/>
        <w:widowControl/>
        <w:suppressLineNumbers w:val="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注：本表反映部门本年度国有资本经营预算财政拨款支出情况。</w:t>
      </w:r>
    </w:p>
    <w:p w14:paraId="1680674B">
      <w:pPr>
        <w:keepNext w:val="0"/>
        <w:keepLines w:val="0"/>
        <w:widowControl/>
        <w:suppressLineNumbers w:val="0"/>
        <w:jc w:val="left"/>
        <w:textAlignment w:val="center"/>
        <w:rPr>
          <w:rFonts w:hint="default" w:ascii="Times New Roman" w:hAnsi="Times New Roman" w:cs="Times New Roman"/>
          <w:color w:val="auto"/>
          <w:highlight w:val="none"/>
        </w:rPr>
      </w:pPr>
      <w:r>
        <w:rPr>
          <w:rFonts w:hint="eastAsia" w:ascii="宋体" w:hAnsi="宋体" w:eastAsia="宋体" w:cs="宋体"/>
          <w:i w:val="0"/>
          <w:iCs w:val="0"/>
          <w:snapToGrid w:val="0"/>
          <w:color w:val="auto"/>
          <w:kern w:val="0"/>
          <w:sz w:val="18"/>
          <w:szCs w:val="18"/>
          <w:highlight w:val="none"/>
          <w:u w:val="none"/>
          <w:lang w:val="en-US" w:eastAsia="zh-CN" w:bidi="ar"/>
        </w:rPr>
        <w:t>说明：桂阳县消防救援大队没有使用国有资本经营预算安排的支出，故本表无数据。</w:t>
      </w:r>
    </w:p>
    <w:p w14:paraId="1BEABD67">
      <w:pPr>
        <w:rPr>
          <w:rFonts w:hint="default" w:ascii="Times New Roman" w:hAnsi="Times New Roman" w:cs="Times New Roman"/>
          <w:color w:val="auto"/>
          <w:highlight w:val="none"/>
        </w:rPr>
      </w:pPr>
    </w:p>
    <w:p w14:paraId="7869298A">
      <w:pPr>
        <w:rPr>
          <w:rFonts w:hint="default" w:ascii="Times New Roman" w:hAnsi="Times New Roman" w:cs="Times New Roman"/>
          <w:color w:val="auto"/>
          <w:highlight w:val="none"/>
        </w:rPr>
      </w:pPr>
    </w:p>
    <w:p w14:paraId="2909D995">
      <w:pPr>
        <w:rPr>
          <w:rFonts w:hint="default" w:ascii="Times New Roman" w:hAnsi="Times New Roman" w:cs="Times New Roman"/>
          <w:color w:val="auto"/>
          <w:highlight w:val="none"/>
        </w:rPr>
      </w:pPr>
    </w:p>
    <w:p w14:paraId="4617D1FE">
      <w:pPr>
        <w:rPr>
          <w:rFonts w:hint="default" w:ascii="Times New Roman" w:hAnsi="Times New Roman" w:cs="Times New Roman"/>
          <w:color w:val="auto"/>
          <w:highlight w:val="none"/>
        </w:rPr>
      </w:pPr>
    </w:p>
    <w:p w14:paraId="24C13A97">
      <w:pPr>
        <w:rPr>
          <w:rFonts w:hint="default" w:ascii="Times New Roman" w:hAnsi="Times New Roman" w:cs="Times New Roman"/>
          <w:color w:val="auto"/>
          <w:highlight w:val="none"/>
        </w:rPr>
      </w:pPr>
    </w:p>
    <w:p w14:paraId="7BBE0BF5">
      <w:pPr>
        <w:rPr>
          <w:rFonts w:hint="default" w:ascii="Times New Roman" w:hAnsi="Times New Roman" w:cs="Times New Roman"/>
          <w:color w:val="auto"/>
          <w:highlight w:val="none"/>
        </w:rPr>
      </w:pPr>
    </w:p>
    <w:p w14:paraId="222C09CF">
      <w:pPr>
        <w:rPr>
          <w:rFonts w:hint="default" w:ascii="Times New Roman" w:hAnsi="Times New Roman" w:cs="Times New Roman"/>
          <w:color w:val="auto"/>
          <w:highlight w:val="none"/>
        </w:rPr>
      </w:pPr>
    </w:p>
    <w:p w14:paraId="04A4FA75">
      <w:pPr>
        <w:rPr>
          <w:rFonts w:hint="default" w:ascii="Times New Roman" w:hAnsi="Times New Roman" w:cs="Times New Roman"/>
          <w:color w:val="auto"/>
          <w:highlight w:val="none"/>
        </w:rPr>
      </w:pPr>
    </w:p>
    <w:p w14:paraId="3B3BE769">
      <w:pPr>
        <w:rPr>
          <w:rFonts w:hint="default" w:ascii="Times New Roman" w:hAnsi="Times New Roman" w:cs="Times New Roman"/>
          <w:color w:val="auto"/>
          <w:highlight w:val="none"/>
        </w:rPr>
      </w:pPr>
    </w:p>
    <w:p w14:paraId="3BBA7B37">
      <w:pPr>
        <w:rPr>
          <w:rFonts w:hint="default" w:ascii="Times New Roman" w:hAnsi="Times New Roman" w:cs="Times New Roman"/>
          <w:color w:val="auto"/>
          <w:highlight w:val="none"/>
        </w:rPr>
      </w:pPr>
    </w:p>
    <w:p w14:paraId="4DF74022">
      <w:pPr>
        <w:rPr>
          <w:rFonts w:hint="default" w:ascii="Times New Roman" w:hAnsi="Times New Roman" w:cs="Times New Roman"/>
          <w:color w:val="auto"/>
          <w:highlight w:val="none"/>
        </w:rPr>
      </w:pPr>
    </w:p>
    <w:p w14:paraId="20996D8B">
      <w:pPr>
        <w:rPr>
          <w:rFonts w:hint="default" w:ascii="Times New Roman" w:hAnsi="Times New Roman" w:cs="Times New Roman"/>
          <w:color w:val="auto"/>
          <w:highlight w:val="none"/>
        </w:rPr>
      </w:pPr>
    </w:p>
    <w:p w14:paraId="104BCFD7">
      <w:pPr>
        <w:rPr>
          <w:rFonts w:hint="default" w:ascii="Times New Roman" w:hAnsi="Times New Roman" w:cs="Times New Roman"/>
          <w:color w:val="auto"/>
          <w:highlight w:val="none"/>
        </w:rPr>
      </w:pPr>
    </w:p>
    <w:p w14:paraId="38264BEC">
      <w:pPr>
        <w:rPr>
          <w:rFonts w:hint="default" w:ascii="Times New Roman" w:hAnsi="Times New Roman" w:cs="Times New Roman"/>
          <w:color w:val="auto"/>
          <w:highlight w:val="none"/>
        </w:rPr>
      </w:pPr>
    </w:p>
    <w:p w14:paraId="6FC4CC1C">
      <w:pPr>
        <w:rPr>
          <w:rFonts w:hint="default" w:ascii="Times New Roman" w:hAnsi="Times New Roman" w:cs="Times New Roman"/>
          <w:color w:val="auto"/>
          <w:highlight w:val="none"/>
        </w:rPr>
      </w:pPr>
    </w:p>
    <w:p w14:paraId="7E97E009">
      <w:pPr>
        <w:rPr>
          <w:rFonts w:hint="default" w:ascii="Times New Roman" w:hAnsi="Times New Roman" w:cs="Times New Roman"/>
          <w:color w:val="auto"/>
          <w:highlight w:val="none"/>
        </w:rPr>
      </w:pPr>
    </w:p>
    <w:p w14:paraId="1508FAED">
      <w:pPr>
        <w:rPr>
          <w:rFonts w:hint="default" w:ascii="Times New Roman" w:hAnsi="Times New Roman" w:cs="Times New Roman"/>
          <w:color w:val="auto"/>
          <w:highlight w:val="none"/>
        </w:rPr>
      </w:pPr>
    </w:p>
    <w:p w14:paraId="6BA03A26">
      <w:pPr>
        <w:rPr>
          <w:rFonts w:hint="default" w:ascii="Times New Roman" w:hAnsi="Times New Roman" w:cs="Times New Roman"/>
          <w:color w:val="auto"/>
          <w:highlight w:val="none"/>
        </w:rPr>
      </w:pPr>
    </w:p>
    <w:p w14:paraId="5C5AE386">
      <w:pPr>
        <w:rPr>
          <w:rFonts w:hint="default" w:ascii="Times New Roman" w:hAnsi="Times New Roman" w:cs="Times New Roman"/>
          <w:color w:val="auto"/>
          <w:highlight w:val="none"/>
        </w:rPr>
      </w:pPr>
    </w:p>
    <w:p w14:paraId="7BD5D4FD">
      <w:pPr>
        <w:rPr>
          <w:rFonts w:hint="default" w:ascii="Times New Roman" w:hAnsi="Times New Roman" w:cs="Times New Roman"/>
          <w:color w:val="auto"/>
          <w:highlight w:val="none"/>
        </w:rPr>
      </w:pPr>
    </w:p>
    <w:p w14:paraId="0F416B36">
      <w:pPr>
        <w:rPr>
          <w:rFonts w:hint="default" w:ascii="Times New Roman" w:hAnsi="Times New Roman" w:cs="Times New Roman"/>
          <w:color w:val="auto"/>
          <w:highlight w:val="none"/>
        </w:rPr>
      </w:pPr>
    </w:p>
    <w:p w14:paraId="289E8A9F">
      <w:pPr>
        <w:rPr>
          <w:rFonts w:hint="default" w:ascii="Times New Roman" w:hAnsi="Times New Roman" w:cs="Times New Roman"/>
          <w:color w:val="auto"/>
          <w:highlight w:val="none"/>
        </w:rPr>
      </w:pPr>
    </w:p>
    <w:p w14:paraId="33F50CD2">
      <w:pPr>
        <w:rPr>
          <w:rFonts w:hint="default" w:ascii="Times New Roman" w:hAnsi="Times New Roman" w:cs="Times New Roman"/>
          <w:color w:val="auto"/>
          <w:highlight w:val="none"/>
        </w:rPr>
      </w:pPr>
    </w:p>
    <w:p w14:paraId="1A9C64BF">
      <w:pPr>
        <w:rPr>
          <w:rFonts w:hint="default" w:ascii="Times New Roman" w:hAnsi="Times New Roman" w:cs="Times New Roman"/>
          <w:color w:val="auto"/>
          <w:highlight w:val="none"/>
        </w:rPr>
      </w:pPr>
    </w:p>
    <w:p w14:paraId="0C70F82D">
      <w:pPr>
        <w:rPr>
          <w:rFonts w:hint="default" w:ascii="Times New Roman" w:hAnsi="Times New Roman" w:cs="Times New Roman"/>
          <w:color w:val="auto"/>
          <w:highlight w:val="none"/>
        </w:rPr>
      </w:pPr>
    </w:p>
    <w:p w14:paraId="543A123A">
      <w:pPr>
        <w:rPr>
          <w:rFonts w:hint="default" w:ascii="Times New Roman" w:hAnsi="Times New Roman" w:cs="Times New Roman"/>
          <w:color w:val="auto"/>
          <w:highlight w:val="none"/>
        </w:rPr>
      </w:pPr>
    </w:p>
    <w:p w14:paraId="0A8466E2">
      <w:pPr>
        <w:rPr>
          <w:rFonts w:hint="default" w:ascii="Times New Roman" w:hAnsi="Times New Roman" w:cs="Times New Roman"/>
          <w:color w:val="auto"/>
          <w:highlight w:val="none"/>
        </w:rPr>
      </w:pPr>
    </w:p>
    <w:p w14:paraId="381073B5">
      <w:pPr>
        <w:rPr>
          <w:rFonts w:hint="default" w:ascii="Times New Roman" w:hAnsi="Times New Roman" w:cs="Times New Roman"/>
          <w:color w:val="auto"/>
          <w:highlight w:val="none"/>
        </w:rPr>
      </w:pPr>
    </w:p>
    <w:p w14:paraId="730A3082">
      <w:pPr>
        <w:rPr>
          <w:rFonts w:hint="default" w:ascii="Times New Roman" w:hAnsi="Times New Roman" w:cs="Times New Roman"/>
          <w:color w:val="auto"/>
          <w:highlight w:val="none"/>
        </w:rPr>
      </w:pPr>
    </w:p>
    <w:p w14:paraId="3EC908CB">
      <w:pPr>
        <w:rPr>
          <w:rFonts w:hint="default" w:ascii="Times New Roman" w:hAnsi="Times New Roman" w:cs="Times New Roman"/>
          <w:color w:val="auto"/>
          <w:highlight w:val="none"/>
        </w:rPr>
      </w:pPr>
    </w:p>
    <w:p w14:paraId="475DA3A9">
      <w:pPr>
        <w:rPr>
          <w:rFonts w:hint="default" w:ascii="Times New Roman" w:hAnsi="Times New Roman" w:cs="Times New Roman"/>
          <w:color w:val="auto"/>
          <w:highlight w:val="none"/>
        </w:rPr>
      </w:pPr>
    </w:p>
    <w:p w14:paraId="2EEF4FCF">
      <w:pPr>
        <w:rPr>
          <w:rFonts w:hint="default" w:ascii="Times New Roman" w:hAnsi="Times New Roman" w:cs="Times New Roman"/>
          <w:color w:val="auto"/>
          <w:highlight w:val="none"/>
        </w:rPr>
      </w:pPr>
    </w:p>
    <w:p w14:paraId="3B6ED65E">
      <w:pPr>
        <w:rPr>
          <w:rFonts w:hint="default" w:ascii="Times New Roman" w:hAnsi="Times New Roman" w:cs="Times New Roman"/>
          <w:color w:val="auto"/>
          <w:highlight w:val="none"/>
        </w:rPr>
      </w:pPr>
    </w:p>
    <w:p w14:paraId="4A0B9A9D">
      <w:pPr>
        <w:rPr>
          <w:rFonts w:hint="default" w:ascii="Times New Roman" w:hAnsi="Times New Roman" w:cs="Times New Roman"/>
          <w:color w:val="auto"/>
          <w:highlight w:val="none"/>
        </w:rPr>
      </w:pPr>
    </w:p>
    <w:p w14:paraId="5AC875B1">
      <w:pPr>
        <w:rPr>
          <w:rFonts w:hint="default" w:ascii="Times New Roman" w:hAnsi="Times New Roman" w:cs="Times New Roman"/>
          <w:color w:val="auto"/>
          <w:highlight w:val="none"/>
        </w:rPr>
      </w:pPr>
    </w:p>
    <w:p w14:paraId="1883C015">
      <w:pPr>
        <w:rPr>
          <w:rFonts w:hint="default" w:ascii="Times New Roman" w:hAnsi="Times New Roman" w:cs="Times New Roman"/>
          <w:color w:val="auto"/>
          <w:highlight w:val="none"/>
        </w:rPr>
      </w:pPr>
    </w:p>
    <w:p w14:paraId="79D75E33">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1129192">
      <w:pPr>
        <w:rPr>
          <w:rFonts w:hint="default" w:ascii="Times New Roman" w:hAnsi="Times New Roman" w:cs="Times New Roman"/>
          <w:color w:val="auto"/>
          <w:highlight w:val="none"/>
        </w:rPr>
      </w:pPr>
    </w:p>
    <w:tbl>
      <w:tblPr>
        <w:tblStyle w:val="11"/>
        <w:tblW w:w="97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2"/>
        <w:gridCol w:w="660"/>
        <w:gridCol w:w="880"/>
        <w:gridCol w:w="700"/>
        <w:gridCol w:w="930"/>
        <w:gridCol w:w="700"/>
        <w:gridCol w:w="870"/>
        <w:gridCol w:w="670"/>
        <w:gridCol w:w="890"/>
        <w:gridCol w:w="660"/>
        <w:gridCol w:w="675"/>
        <w:gridCol w:w="1173"/>
      </w:tblGrid>
      <w:tr w14:paraId="0B171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720" w:type="dxa"/>
            <w:gridSpan w:val="12"/>
            <w:tcBorders>
              <w:top w:val="nil"/>
              <w:left w:val="nil"/>
              <w:bottom w:val="nil"/>
              <w:right w:val="nil"/>
            </w:tcBorders>
            <w:shd w:val="clear" w:color="auto" w:fill="auto"/>
            <w:vAlign w:val="center"/>
          </w:tcPr>
          <w:p w14:paraId="7F6E18B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auto"/>
                <w:kern w:val="0"/>
                <w:sz w:val="32"/>
                <w:szCs w:val="32"/>
                <w:highlight w:val="none"/>
                <w:u w:val="none"/>
                <w:lang w:val="en-US" w:eastAsia="zh-CN" w:bidi="ar"/>
              </w:rPr>
              <w:t>财政拨款“三公经费”支出决算表</w:t>
            </w:r>
          </w:p>
        </w:tc>
      </w:tr>
      <w:tr w14:paraId="1E06A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2" w:type="dxa"/>
            <w:tcBorders>
              <w:top w:val="nil"/>
              <w:left w:val="nil"/>
              <w:bottom w:val="nil"/>
              <w:right w:val="nil"/>
            </w:tcBorders>
            <w:shd w:val="clear" w:color="auto" w:fill="auto"/>
            <w:vAlign w:val="center"/>
          </w:tcPr>
          <w:p w14:paraId="3AF7C710">
            <w:pPr>
              <w:rPr>
                <w:rFonts w:hint="eastAsia" w:ascii="宋体" w:hAnsi="宋体" w:eastAsia="宋体" w:cs="宋体"/>
                <w:i w:val="0"/>
                <w:iCs w:val="0"/>
                <w:color w:val="auto"/>
                <w:sz w:val="18"/>
                <w:szCs w:val="18"/>
                <w:highlight w:val="none"/>
                <w:u w:val="none"/>
              </w:rPr>
            </w:pPr>
          </w:p>
        </w:tc>
        <w:tc>
          <w:tcPr>
            <w:tcW w:w="660" w:type="dxa"/>
            <w:tcBorders>
              <w:top w:val="nil"/>
              <w:left w:val="nil"/>
              <w:bottom w:val="nil"/>
              <w:right w:val="nil"/>
            </w:tcBorders>
            <w:shd w:val="clear" w:color="auto" w:fill="auto"/>
            <w:vAlign w:val="center"/>
          </w:tcPr>
          <w:p w14:paraId="501AD7A2">
            <w:pPr>
              <w:rPr>
                <w:rFonts w:hint="eastAsia" w:ascii="宋体" w:hAnsi="宋体" w:eastAsia="宋体" w:cs="宋体"/>
                <w:i w:val="0"/>
                <w:iCs w:val="0"/>
                <w:color w:val="auto"/>
                <w:sz w:val="18"/>
                <w:szCs w:val="18"/>
                <w:highlight w:val="none"/>
                <w:u w:val="none"/>
              </w:rPr>
            </w:pPr>
          </w:p>
        </w:tc>
        <w:tc>
          <w:tcPr>
            <w:tcW w:w="880" w:type="dxa"/>
            <w:tcBorders>
              <w:top w:val="nil"/>
              <w:left w:val="nil"/>
              <w:bottom w:val="nil"/>
              <w:right w:val="nil"/>
            </w:tcBorders>
            <w:shd w:val="clear" w:color="auto" w:fill="auto"/>
            <w:vAlign w:val="center"/>
          </w:tcPr>
          <w:p w14:paraId="01F1851E">
            <w:pPr>
              <w:rPr>
                <w:rFonts w:hint="eastAsia" w:ascii="宋体" w:hAnsi="宋体" w:eastAsia="宋体" w:cs="宋体"/>
                <w:i w:val="0"/>
                <w:iCs w:val="0"/>
                <w:color w:val="auto"/>
                <w:sz w:val="18"/>
                <w:szCs w:val="18"/>
                <w:highlight w:val="none"/>
                <w:u w:val="none"/>
              </w:rPr>
            </w:pPr>
          </w:p>
        </w:tc>
        <w:tc>
          <w:tcPr>
            <w:tcW w:w="700" w:type="dxa"/>
            <w:tcBorders>
              <w:top w:val="nil"/>
              <w:left w:val="nil"/>
              <w:bottom w:val="nil"/>
              <w:right w:val="nil"/>
            </w:tcBorders>
            <w:shd w:val="clear" w:color="auto" w:fill="auto"/>
            <w:vAlign w:val="center"/>
          </w:tcPr>
          <w:p w14:paraId="0399793B">
            <w:pPr>
              <w:rPr>
                <w:rFonts w:hint="eastAsia" w:ascii="宋体" w:hAnsi="宋体" w:eastAsia="宋体" w:cs="宋体"/>
                <w:i w:val="0"/>
                <w:iCs w:val="0"/>
                <w:color w:val="auto"/>
                <w:sz w:val="18"/>
                <w:szCs w:val="18"/>
                <w:highlight w:val="none"/>
                <w:u w:val="none"/>
              </w:rPr>
            </w:pPr>
          </w:p>
        </w:tc>
        <w:tc>
          <w:tcPr>
            <w:tcW w:w="930" w:type="dxa"/>
            <w:tcBorders>
              <w:top w:val="nil"/>
              <w:left w:val="nil"/>
              <w:bottom w:val="nil"/>
              <w:right w:val="nil"/>
            </w:tcBorders>
            <w:shd w:val="clear" w:color="auto" w:fill="auto"/>
            <w:vAlign w:val="center"/>
          </w:tcPr>
          <w:p w14:paraId="308208B8">
            <w:pPr>
              <w:rPr>
                <w:rFonts w:hint="eastAsia" w:ascii="宋体" w:hAnsi="宋体" w:eastAsia="宋体" w:cs="宋体"/>
                <w:i w:val="0"/>
                <w:iCs w:val="0"/>
                <w:color w:val="auto"/>
                <w:sz w:val="18"/>
                <w:szCs w:val="18"/>
                <w:highlight w:val="none"/>
                <w:u w:val="none"/>
              </w:rPr>
            </w:pPr>
          </w:p>
        </w:tc>
        <w:tc>
          <w:tcPr>
            <w:tcW w:w="700" w:type="dxa"/>
            <w:tcBorders>
              <w:top w:val="nil"/>
              <w:left w:val="nil"/>
              <w:bottom w:val="nil"/>
              <w:right w:val="nil"/>
            </w:tcBorders>
            <w:shd w:val="clear" w:color="auto" w:fill="auto"/>
            <w:vAlign w:val="center"/>
          </w:tcPr>
          <w:p w14:paraId="46689095">
            <w:pPr>
              <w:rPr>
                <w:rFonts w:hint="eastAsia" w:ascii="宋体" w:hAnsi="宋体" w:eastAsia="宋体" w:cs="宋体"/>
                <w:i w:val="0"/>
                <w:iCs w:val="0"/>
                <w:color w:val="auto"/>
                <w:sz w:val="18"/>
                <w:szCs w:val="18"/>
                <w:highlight w:val="none"/>
                <w:u w:val="none"/>
              </w:rPr>
            </w:pPr>
          </w:p>
        </w:tc>
        <w:tc>
          <w:tcPr>
            <w:tcW w:w="870" w:type="dxa"/>
            <w:tcBorders>
              <w:top w:val="nil"/>
              <w:left w:val="nil"/>
              <w:bottom w:val="nil"/>
              <w:right w:val="nil"/>
            </w:tcBorders>
            <w:shd w:val="clear" w:color="auto" w:fill="auto"/>
            <w:vAlign w:val="center"/>
          </w:tcPr>
          <w:p w14:paraId="3EB620BC">
            <w:pPr>
              <w:rPr>
                <w:rFonts w:hint="eastAsia" w:ascii="宋体" w:hAnsi="宋体" w:eastAsia="宋体" w:cs="宋体"/>
                <w:i w:val="0"/>
                <w:iCs w:val="0"/>
                <w:color w:val="auto"/>
                <w:sz w:val="18"/>
                <w:szCs w:val="18"/>
                <w:highlight w:val="none"/>
                <w:u w:val="none"/>
              </w:rPr>
            </w:pPr>
          </w:p>
        </w:tc>
        <w:tc>
          <w:tcPr>
            <w:tcW w:w="670" w:type="dxa"/>
            <w:tcBorders>
              <w:top w:val="nil"/>
              <w:left w:val="nil"/>
              <w:bottom w:val="nil"/>
              <w:right w:val="nil"/>
            </w:tcBorders>
            <w:shd w:val="clear" w:color="auto" w:fill="auto"/>
            <w:vAlign w:val="center"/>
          </w:tcPr>
          <w:p w14:paraId="7723211D">
            <w:pPr>
              <w:rPr>
                <w:rFonts w:hint="eastAsia" w:ascii="宋体" w:hAnsi="宋体" w:eastAsia="宋体" w:cs="宋体"/>
                <w:i w:val="0"/>
                <w:iCs w:val="0"/>
                <w:color w:val="auto"/>
                <w:sz w:val="18"/>
                <w:szCs w:val="18"/>
                <w:highlight w:val="none"/>
                <w:u w:val="none"/>
              </w:rPr>
            </w:pPr>
          </w:p>
        </w:tc>
        <w:tc>
          <w:tcPr>
            <w:tcW w:w="890" w:type="dxa"/>
            <w:tcBorders>
              <w:top w:val="nil"/>
              <w:left w:val="nil"/>
              <w:bottom w:val="nil"/>
              <w:right w:val="nil"/>
            </w:tcBorders>
            <w:shd w:val="clear" w:color="auto" w:fill="auto"/>
            <w:vAlign w:val="center"/>
          </w:tcPr>
          <w:p w14:paraId="4680A3B2">
            <w:pPr>
              <w:rPr>
                <w:rFonts w:hint="eastAsia" w:ascii="宋体" w:hAnsi="宋体" w:eastAsia="宋体" w:cs="宋体"/>
                <w:i w:val="0"/>
                <w:iCs w:val="0"/>
                <w:color w:val="auto"/>
                <w:sz w:val="18"/>
                <w:szCs w:val="18"/>
                <w:highlight w:val="none"/>
                <w:u w:val="none"/>
              </w:rPr>
            </w:pPr>
          </w:p>
        </w:tc>
        <w:tc>
          <w:tcPr>
            <w:tcW w:w="660" w:type="dxa"/>
            <w:tcBorders>
              <w:top w:val="nil"/>
              <w:left w:val="nil"/>
              <w:bottom w:val="nil"/>
              <w:right w:val="nil"/>
            </w:tcBorders>
            <w:shd w:val="clear" w:color="auto" w:fill="auto"/>
            <w:vAlign w:val="center"/>
          </w:tcPr>
          <w:p w14:paraId="3C4DDDB8">
            <w:pPr>
              <w:rPr>
                <w:rFonts w:hint="eastAsia" w:ascii="宋体" w:hAnsi="宋体" w:eastAsia="宋体" w:cs="宋体"/>
                <w:i w:val="0"/>
                <w:iCs w:val="0"/>
                <w:color w:val="auto"/>
                <w:sz w:val="18"/>
                <w:szCs w:val="18"/>
                <w:highlight w:val="none"/>
                <w:u w:val="none"/>
              </w:rPr>
            </w:pPr>
          </w:p>
        </w:tc>
        <w:tc>
          <w:tcPr>
            <w:tcW w:w="675" w:type="dxa"/>
            <w:tcBorders>
              <w:top w:val="nil"/>
              <w:left w:val="nil"/>
              <w:bottom w:val="nil"/>
              <w:right w:val="nil"/>
            </w:tcBorders>
            <w:shd w:val="clear" w:color="auto" w:fill="auto"/>
            <w:vAlign w:val="center"/>
          </w:tcPr>
          <w:p w14:paraId="63FDAEC7">
            <w:pPr>
              <w:rPr>
                <w:rFonts w:hint="eastAsia" w:ascii="宋体" w:hAnsi="宋体" w:eastAsia="宋体" w:cs="宋体"/>
                <w:i w:val="0"/>
                <w:iCs w:val="0"/>
                <w:color w:val="auto"/>
                <w:sz w:val="18"/>
                <w:szCs w:val="18"/>
                <w:highlight w:val="none"/>
                <w:u w:val="none"/>
              </w:rPr>
            </w:pPr>
          </w:p>
        </w:tc>
        <w:tc>
          <w:tcPr>
            <w:tcW w:w="1173" w:type="dxa"/>
            <w:tcBorders>
              <w:top w:val="nil"/>
              <w:left w:val="nil"/>
              <w:bottom w:val="nil"/>
              <w:right w:val="nil"/>
            </w:tcBorders>
            <w:shd w:val="clear" w:color="auto" w:fill="auto"/>
            <w:vAlign w:val="center"/>
          </w:tcPr>
          <w:p w14:paraId="59C48254">
            <w:pPr>
              <w:keepNext w:val="0"/>
              <w:keepLines w:val="0"/>
              <w:widowControl/>
              <w:suppressLineNumbers w:val="0"/>
              <w:ind w:firstLine="180" w:firstLineChars="10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公开09表</w:t>
            </w:r>
          </w:p>
        </w:tc>
      </w:tr>
      <w:tr w14:paraId="157A1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782" w:type="dxa"/>
            <w:gridSpan w:val="6"/>
            <w:tcBorders>
              <w:top w:val="nil"/>
              <w:left w:val="nil"/>
              <w:bottom w:val="nil"/>
              <w:right w:val="nil"/>
            </w:tcBorders>
            <w:shd w:val="clear" w:color="auto" w:fill="auto"/>
            <w:vAlign w:val="center"/>
          </w:tcPr>
          <w:p w14:paraId="3BDF3C6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部门：桂阳县消防救援大队</w:t>
            </w:r>
          </w:p>
        </w:tc>
        <w:tc>
          <w:tcPr>
            <w:tcW w:w="870" w:type="dxa"/>
            <w:tcBorders>
              <w:top w:val="nil"/>
              <w:left w:val="nil"/>
              <w:bottom w:val="nil"/>
              <w:right w:val="nil"/>
            </w:tcBorders>
            <w:shd w:val="clear" w:color="auto" w:fill="auto"/>
            <w:vAlign w:val="center"/>
          </w:tcPr>
          <w:p w14:paraId="4CF6E32D">
            <w:pPr>
              <w:jc w:val="both"/>
              <w:rPr>
                <w:rFonts w:hint="eastAsia" w:ascii="宋体" w:hAnsi="宋体" w:eastAsia="宋体" w:cs="宋体"/>
                <w:i w:val="0"/>
                <w:iCs w:val="0"/>
                <w:color w:val="auto"/>
                <w:sz w:val="18"/>
                <w:szCs w:val="18"/>
                <w:highlight w:val="none"/>
                <w:u w:val="none"/>
                <w:lang w:val="en-US" w:eastAsia="zh-CN"/>
              </w:rPr>
            </w:pPr>
          </w:p>
        </w:tc>
        <w:tc>
          <w:tcPr>
            <w:tcW w:w="670" w:type="dxa"/>
            <w:tcBorders>
              <w:top w:val="nil"/>
              <w:left w:val="nil"/>
              <w:bottom w:val="nil"/>
              <w:right w:val="nil"/>
            </w:tcBorders>
            <w:shd w:val="clear" w:color="auto" w:fill="auto"/>
            <w:vAlign w:val="center"/>
          </w:tcPr>
          <w:p w14:paraId="15FBB8D0">
            <w:pPr>
              <w:rPr>
                <w:rFonts w:hint="eastAsia" w:ascii="宋体" w:hAnsi="宋体" w:eastAsia="宋体" w:cs="宋体"/>
                <w:i w:val="0"/>
                <w:iCs w:val="0"/>
                <w:color w:val="auto"/>
                <w:sz w:val="18"/>
                <w:szCs w:val="18"/>
                <w:highlight w:val="none"/>
                <w:u w:val="none"/>
              </w:rPr>
            </w:pPr>
          </w:p>
        </w:tc>
        <w:tc>
          <w:tcPr>
            <w:tcW w:w="890" w:type="dxa"/>
            <w:tcBorders>
              <w:top w:val="nil"/>
              <w:left w:val="nil"/>
              <w:bottom w:val="nil"/>
              <w:right w:val="nil"/>
            </w:tcBorders>
            <w:shd w:val="clear" w:color="auto" w:fill="auto"/>
            <w:vAlign w:val="center"/>
          </w:tcPr>
          <w:p w14:paraId="6EFCCB17">
            <w:pPr>
              <w:rPr>
                <w:rFonts w:hint="eastAsia" w:ascii="宋体" w:hAnsi="宋体" w:eastAsia="宋体" w:cs="宋体"/>
                <w:i w:val="0"/>
                <w:iCs w:val="0"/>
                <w:color w:val="auto"/>
                <w:sz w:val="18"/>
                <w:szCs w:val="18"/>
                <w:highlight w:val="none"/>
                <w:u w:val="none"/>
              </w:rPr>
            </w:pPr>
          </w:p>
        </w:tc>
        <w:tc>
          <w:tcPr>
            <w:tcW w:w="660" w:type="dxa"/>
            <w:tcBorders>
              <w:top w:val="nil"/>
              <w:left w:val="nil"/>
              <w:bottom w:val="nil"/>
              <w:right w:val="nil"/>
            </w:tcBorders>
            <w:shd w:val="clear" w:color="auto" w:fill="auto"/>
            <w:vAlign w:val="center"/>
          </w:tcPr>
          <w:p w14:paraId="07FE88D3">
            <w:pPr>
              <w:rPr>
                <w:rFonts w:hint="eastAsia" w:ascii="宋体" w:hAnsi="宋体" w:eastAsia="宋体" w:cs="宋体"/>
                <w:i w:val="0"/>
                <w:iCs w:val="0"/>
                <w:color w:val="auto"/>
                <w:sz w:val="18"/>
                <w:szCs w:val="18"/>
                <w:highlight w:val="none"/>
                <w:u w:val="none"/>
              </w:rPr>
            </w:pPr>
          </w:p>
        </w:tc>
        <w:tc>
          <w:tcPr>
            <w:tcW w:w="1848" w:type="dxa"/>
            <w:gridSpan w:val="2"/>
            <w:tcBorders>
              <w:top w:val="nil"/>
              <w:left w:val="nil"/>
              <w:bottom w:val="nil"/>
              <w:right w:val="nil"/>
            </w:tcBorders>
            <w:shd w:val="clear" w:color="auto" w:fill="auto"/>
            <w:vAlign w:val="center"/>
          </w:tcPr>
          <w:p w14:paraId="3CA2FAB4">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 单位：万元</w:t>
            </w:r>
          </w:p>
        </w:tc>
      </w:tr>
      <w:tr w14:paraId="34AE8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478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01676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预算数</w:t>
            </w:r>
          </w:p>
        </w:tc>
        <w:tc>
          <w:tcPr>
            <w:tcW w:w="493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94EA7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决算数</w:t>
            </w:r>
          </w:p>
        </w:tc>
      </w:tr>
      <w:tr w14:paraId="3691A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9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B134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合计</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55DC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因公出国 （境）费</w:t>
            </w:r>
          </w:p>
        </w:tc>
        <w:tc>
          <w:tcPr>
            <w:tcW w:w="25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D6BA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公务用车购置及运行维护费</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8CB0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公务接待费</w:t>
            </w:r>
          </w:p>
        </w:tc>
        <w:tc>
          <w:tcPr>
            <w:tcW w:w="8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37C4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合计</w:t>
            </w:r>
          </w:p>
        </w:tc>
        <w:tc>
          <w:tcPr>
            <w:tcW w:w="6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0949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因公出国 （境）费</w:t>
            </w:r>
          </w:p>
        </w:tc>
        <w:tc>
          <w:tcPr>
            <w:tcW w:w="222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7982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公务用车购置及运行维护费</w:t>
            </w:r>
          </w:p>
        </w:tc>
        <w:tc>
          <w:tcPr>
            <w:tcW w:w="11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D302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公务接    待费</w:t>
            </w:r>
          </w:p>
        </w:tc>
      </w:tr>
      <w:tr w14:paraId="30449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9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51EA0">
            <w:pPr>
              <w:jc w:val="center"/>
              <w:rPr>
                <w:rFonts w:hint="eastAsia" w:ascii="宋体" w:hAnsi="宋体" w:eastAsia="宋体" w:cs="宋体"/>
                <w:i w:val="0"/>
                <w:iCs w:val="0"/>
                <w:color w:val="auto"/>
                <w:sz w:val="18"/>
                <w:szCs w:val="18"/>
                <w:highlight w:val="none"/>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25B18">
            <w:pPr>
              <w:jc w:val="center"/>
              <w:rPr>
                <w:rFonts w:hint="eastAsia" w:ascii="宋体" w:hAnsi="宋体" w:eastAsia="宋体" w:cs="宋体"/>
                <w:i w:val="0"/>
                <w:iCs w:val="0"/>
                <w:color w:val="auto"/>
                <w:sz w:val="18"/>
                <w:szCs w:val="18"/>
                <w:highlight w:val="none"/>
                <w:u w:val="none"/>
              </w:rPr>
            </w:pP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A1F1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小计 </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1D5F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公务用车购置费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2AF0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公务用车运行维护费</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9E328">
            <w:pPr>
              <w:jc w:val="center"/>
              <w:rPr>
                <w:rFonts w:hint="eastAsia" w:ascii="宋体" w:hAnsi="宋体" w:eastAsia="宋体" w:cs="宋体"/>
                <w:i w:val="0"/>
                <w:iCs w:val="0"/>
                <w:color w:val="auto"/>
                <w:sz w:val="18"/>
                <w:szCs w:val="18"/>
                <w:highlight w:val="none"/>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EA5CD">
            <w:pPr>
              <w:jc w:val="center"/>
              <w:rPr>
                <w:rFonts w:hint="eastAsia" w:ascii="宋体" w:hAnsi="宋体" w:eastAsia="宋体" w:cs="宋体"/>
                <w:i w:val="0"/>
                <w:iCs w:val="0"/>
                <w:color w:val="auto"/>
                <w:sz w:val="18"/>
                <w:szCs w:val="18"/>
                <w:highlight w:val="none"/>
                <w:u w:val="none"/>
              </w:rPr>
            </w:pPr>
          </w:p>
        </w:tc>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15EBD">
            <w:pPr>
              <w:jc w:val="center"/>
              <w:rPr>
                <w:rFonts w:hint="eastAsia" w:ascii="宋体" w:hAnsi="宋体" w:eastAsia="宋体" w:cs="宋体"/>
                <w:i w:val="0"/>
                <w:iCs w:val="0"/>
                <w:color w:val="auto"/>
                <w:sz w:val="18"/>
                <w:szCs w:val="18"/>
                <w:highlight w:val="none"/>
                <w:u w:val="none"/>
              </w:rPr>
            </w:pP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17FE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小计 </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DEED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公务用车购置费</w:t>
            </w:r>
          </w:p>
        </w:tc>
        <w:tc>
          <w:tcPr>
            <w:tcW w:w="6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2BB8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公务用车运行维护费</w:t>
            </w: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19F30">
            <w:pPr>
              <w:jc w:val="center"/>
              <w:rPr>
                <w:rFonts w:hint="eastAsia" w:ascii="宋体" w:hAnsi="宋体" w:eastAsia="宋体" w:cs="宋体"/>
                <w:i w:val="0"/>
                <w:iCs w:val="0"/>
                <w:color w:val="auto"/>
                <w:sz w:val="18"/>
                <w:szCs w:val="18"/>
                <w:highlight w:val="none"/>
                <w:u w:val="none"/>
              </w:rPr>
            </w:pPr>
          </w:p>
        </w:tc>
      </w:tr>
      <w:tr w14:paraId="08F65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9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D8FB3">
            <w:pPr>
              <w:jc w:val="center"/>
              <w:rPr>
                <w:rFonts w:hint="eastAsia" w:ascii="宋体" w:hAnsi="宋体" w:eastAsia="宋体" w:cs="宋体"/>
                <w:i w:val="0"/>
                <w:iCs w:val="0"/>
                <w:color w:val="auto"/>
                <w:sz w:val="18"/>
                <w:szCs w:val="18"/>
                <w:highlight w:val="none"/>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01AEA">
            <w:pPr>
              <w:jc w:val="center"/>
              <w:rPr>
                <w:rFonts w:hint="eastAsia" w:ascii="宋体" w:hAnsi="宋体" w:eastAsia="宋体" w:cs="宋体"/>
                <w:i w:val="0"/>
                <w:iCs w:val="0"/>
                <w:color w:val="auto"/>
                <w:sz w:val="18"/>
                <w:szCs w:val="18"/>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DD519">
            <w:pPr>
              <w:jc w:val="center"/>
              <w:rPr>
                <w:rFonts w:hint="eastAsia" w:ascii="宋体" w:hAnsi="宋体" w:eastAsia="宋体" w:cs="宋体"/>
                <w:i w:val="0"/>
                <w:iCs w:val="0"/>
                <w:color w:val="auto"/>
                <w:sz w:val="18"/>
                <w:szCs w:val="18"/>
                <w:highlight w:val="none"/>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CBD32">
            <w:pPr>
              <w:jc w:val="center"/>
              <w:rPr>
                <w:rFonts w:hint="eastAsia" w:ascii="宋体" w:hAnsi="宋体" w:eastAsia="宋体" w:cs="宋体"/>
                <w:i w:val="0"/>
                <w:iCs w:val="0"/>
                <w:color w:val="auto"/>
                <w:sz w:val="18"/>
                <w:szCs w:val="18"/>
                <w:highlight w:val="none"/>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20712">
            <w:pPr>
              <w:jc w:val="center"/>
              <w:rPr>
                <w:rFonts w:hint="eastAsia" w:ascii="宋体" w:hAnsi="宋体" w:eastAsia="宋体" w:cs="宋体"/>
                <w:i w:val="0"/>
                <w:iCs w:val="0"/>
                <w:color w:val="auto"/>
                <w:sz w:val="18"/>
                <w:szCs w:val="18"/>
                <w:highlight w:val="none"/>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A52D6">
            <w:pPr>
              <w:jc w:val="center"/>
              <w:rPr>
                <w:rFonts w:hint="eastAsia" w:ascii="宋体" w:hAnsi="宋体" w:eastAsia="宋体" w:cs="宋体"/>
                <w:i w:val="0"/>
                <w:iCs w:val="0"/>
                <w:color w:val="auto"/>
                <w:sz w:val="18"/>
                <w:szCs w:val="18"/>
                <w:highlight w:val="none"/>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D4B4B">
            <w:pPr>
              <w:jc w:val="center"/>
              <w:rPr>
                <w:rFonts w:hint="eastAsia" w:ascii="宋体" w:hAnsi="宋体" w:eastAsia="宋体" w:cs="宋体"/>
                <w:i w:val="0"/>
                <w:iCs w:val="0"/>
                <w:color w:val="auto"/>
                <w:sz w:val="18"/>
                <w:szCs w:val="18"/>
                <w:highlight w:val="none"/>
                <w:u w:val="none"/>
              </w:rPr>
            </w:pPr>
          </w:p>
        </w:tc>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7E290">
            <w:pPr>
              <w:jc w:val="center"/>
              <w:rPr>
                <w:rFonts w:hint="eastAsia" w:ascii="宋体" w:hAnsi="宋体" w:eastAsia="宋体" w:cs="宋体"/>
                <w:i w:val="0"/>
                <w:iCs w:val="0"/>
                <w:color w:val="auto"/>
                <w:sz w:val="18"/>
                <w:szCs w:val="18"/>
                <w:highlight w:val="none"/>
                <w:u w:val="none"/>
              </w:rPr>
            </w:pP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07C24">
            <w:pPr>
              <w:jc w:val="center"/>
              <w:rPr>
                <w:rFonts w:hint="eastAsia" w:ascii="宋体" w:hAnsi="宋体" w:eastAsia="宋体" w:cs="宋体"/>
                <w:i w:val="0"/>
                <w:iCs w:val="0"/>
                <w:color w:val="auto"/>
                <w:sz w:val="18"/>
                <w:szCs w:val="18"/>
                <w:highlight w:val="none"/>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E324D">
            <w:pPr>
              <w:jc w:val="center"/>
              <w:rPr>
                <w:rFonts w:hint="eastAsia" w:ascii="宋体" w:hAnsi="宋体" w:eastAsia="宋体" w:cs="宋体"/>
                <w:i w:val="0"/>
                <w:iCs w:val="0"/>
                <w:color w:val="auto"/>
                <w:sz w:val="18"/>
                <w:szCs w:val="18"/>
                <w:highlight w:val="none"/>
                <w:u w:val="none"/>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48051">
            <w:pPr>
              <w:jc w:val="center"/>
              <w:rPr>
                <w:rFonts w:hint="eastAsia" w:ascii="宋体" w:hAnsi="宋体" w:eastAsia="宋体" w:cs="宋体"/>
                <w:i w:val="0"/>
                <w:iCs w:val="0"/>
                <w:color w:val="auto"/>
                <w:sz w:val="18"/>
                <w:szCs w:val="18"/>
                <w:highlight w:val="none"/>
                <w:u w:val="none"/>
              </w:rPr>
            </w:pPr>
          </w:p>
        </w:tc>
        <w:tc>
          <w:tcPr>
            <w:tcW w:w="11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C5CAE">
            <w:pPr>
              <w:jc w:val="center"/>
              <w:rPr>
                <w:rFonts w:hint="eastAsia" w:ascii="宋体" w:hAnsi="宋体" w:eastAsia="宋体" w:cs="宋体"/>
                <w:i w:val="0"/>
                <w:iCs w:val="0"/>
                <w:color w:val="auto"/>
                <w:sz w:val="18"/>
                <w:szCs w:val="18"/>
                <w:highlight w:val="none"/>
                <w:u w:val="none"/>
              </w:rPr>
            </w:pPr>
          </w:p>
        </w:tc>
      </w:tr>
      <w:tr w14:paraId="00857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0F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1</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E69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2</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297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3</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E39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BB1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5</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AD1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6</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60E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7</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C57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8</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1B4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9</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ACF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10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68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69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12</w:t>
            </w:r>
          </w:p>
        </w:tc>
      </w:tr>
      <w:tr w14:paraId="2A283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5416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2EE7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06CFF">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8B393">
            <w:pPr>
              <w:jc w:val="right"/>
              <w:rPr>
                <w:rFonts w:hint="eastAsia" w:ascii="宋体" w:hAnsi="宋体" w:eastAsia="宋体" w:cs="宋体"/>
                <w:i w:val="0"/>
                <w:iCs w:val="0"/>
                <w:color w:val="auto"/>
                <w:sz w:val="18"/>
                <w:szCs w:val="18"/>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704FE">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973F7">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ACFEC">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lang w:val="en-US"/>
              </w:rPr>
            </w:pP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F5D3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03C89">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62E96">
            <w:pPr>
              <w:jc w:val="right"/>
              <w:rPr>
                <w:rFonts w:hint="eastAsia" w:ascii="宋体" w:hAnsi="宋体" w:eastAsia="宋体" w:cs="宋体"/>
                <w:i w:val="0"/>
                <w:iCs w:val="0"/>
                <w:color w:val="auto"/>
                <w:sz w:val="18"/>
                <w:szCs w:val="18"/>
                <w:highlight w:val="none"/>
                <w:u w:val="none"/>
              </w:rPr>
            </w:pP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44F3D">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4D008">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p>
        </w:tc>
      </w:tr>
      <w:tr w14:paraId="39027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9720" w:type="dxa"/>
            <w:gridSpan w:val="12"/>
            <w:tcBorders>
              <w:top w:val="nil"/>
              <w:left w:val="nil"/>
              <w:bottom w:val="nil"/>
              <w:right w:val="nil"/>
            </w:tcBorders>
            <w:shd w:val="clear" w:color="auto" w:fill="auto"/>
            <w:vAlign w:val="center"/>
          </w:tcPr>
          <w:p w14:paraId="55B094B1">
            <w:pPr>
              <w:keepNext w:val="0"/>
              <w:keepLines w:val="0"/>
              <w:widowControl/>
              <w:suppressLineNumbers w:val="0"/>
              <w:ind w:firstLine="180" w:firstLineChars="10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p>
          <w:p w14:paraId="61B520AA">
            <w:pPr>
              <w:keepNext w:val="0"/>
              <w:keepLines w:val="0"/>
              <w:widowControl/>
              <w:suppressLineNumbers w:val="0"/>
              <w:ind w:firstLine="180" w:firstLineChars="10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注：本表反映部门本年度财政拨款“三公”经费支出预决算情况。其中，预算数为“三公”经费全年预算数，反映按规定程序调整后的预算数；决算数是包括当年财政拨款和以前年度结转资金安排的实际支出。</w:t>
            </w:r>
          </w:p>
          <w:p w14:paraId="1ECF15AA">
            <w:pPr>
              <w:keepNext w:val="0"/>
              <w:keepLines w:val="0"/>
              <w:widowControl/>
              <w:suppressLineNumbers w:val="0"/>
              <w:ind w:firstLine="180" w:firstLineChars="100"/>
              <w:jc w:val="left"/>
              <w:textAlignment w:val="center"/>
              <w:rPr>
                <w:rFonts w:hint="eastAsia" w:ascii="宋体" w:hAnsi="宋体" w:eastAsia="宋体" w:cs="宋体"/>
                <w:sz w:val="18"/>
                <w:szCs w:val="18"/>
              </w:rPr>
            </w:pPr>
            <w:r>
              <w:rPr>
                <w:rFonts w:hint="eastAsia" w:ascii="宋体" w:hAnsi="宋体" w:eastAsia="宋体" w:cs="宋体"/>
                <w:i w:val="0"/>
                <w:iCs w:val="0"/>
                <w:snapToGrid w:val="0"/>
                <w:color w:val="auto"/>
                <w:kern w:val="0"/>
                <w:sz w:val="18"/>
                <w:szCs w:val="18"/>
                <w:highlight w:val="none"/>
                <w:u w:val="none"/>
                <w:lang w:val="en-US" w:eastAsia="zh-CN" w:bidi="ar"/>
              </w:rPr>
              <w:t>说明：桂阳县消防救援大队没有使用财政拨款“三公经费”预算安排的支出，故本表无数据。</w:t>
            </w:r>
          </w:p>
        </w:tc>
      </w:tr>
    </w:tbl>
    <w:p w14:paraId="1DD005AE">
      <w:pPr>
        <w:rPr>
          <w:rFonts w:hint="default" w:ascii="Times New Roman" w:hAnsi="Times New Roman" w:cs="Times New Roman"/>
          <w:color w:val="auto"/>
          <w:highlight w:val="none"/>
        </w:rPr>
      </w:pPr>
    </w:p>
    <w:p w14:paraId="48F15E3A">
      <w:pPr>
        <w:bidi w:val="0"/>
        <w:rPr>
          <w:rFonts w:hint="default" w:ascii="Arial" w:hAnsi="Arial" w:eastAsia="Arial" w:cs="Arial"/>
          <w:snapToGrid w:val="0"/>
          <w:color w:val="auto"/>
          <w:kern w:val="0"/>
          <w:sz w:val="21"/>
          <w:szCs w:val="21"/>
          <w:highlight w:val="none"/>
          <w:lang w:val="en-US" w:eastAsia="en-US" w:bidi="ar-SA"/>
        </w:rPr>
      </w:pPr>
    </w:p>
    <w:p w14:paraId="346A08CB">
      <w:pPr>
        <w:bidi w:val="0"/>
        <w:rPr>
          <w:rFonts w:hint="default"/>
          <w:color w:val="auto"/>
          <w:highlight w:val="none"/>
          <w:lang w:val="en-US" w:eastAsia="en-US"/>
        </w:rPr>
      </w:pPr>
    </w:p>
    <w:p w14:paraId="0D918285">
      <w:pPr>
        <w:bidi w:val="0"/>
        <w:rPr>
          <w:rFonts w:hint="default"/>
          <w:color w:val="auto"/>
          <w:highlight w:val="none"/>
          <w:lang w:val="en-US" w:eastAsia="en-US"/>
        </w:rPr>
      </w:pPr>
    </w:p>
    <w:p w14:paraId="5A1F2A10">
      <w:pPr>
        <w:bidi w:val="0"/>
        <w:rPr>
          <w:rFonts w:hint="default"/>
          <w:color w:val="auto"/>
          <w:highlight w:val="none"/>
          <w:lang w:val="en-US" w:eastAsia="en-US"/>
        </w:rPr>
      </w:pPr>
    </w:p>
    <w:p w14:paraId="4FBA2BB8">
      <w:pPr>
        <w:bidi w:val="0"/>
        <w:rPr>
          <w:rFonts w:hint="default"/>
          <w:color w:val="auto"/>
          <w:highlight w:val="none"/>
          <w:lang w:val="en-US" w:eastAsia="en-US"/>
        </w:rPr>
      </w:pPr>
    </w:p>
    <w:p w14:paraId="7B6E8FE3">
      <w:pPr>
        <w:bidi w:val="0"/>
        <w:rPr>
          <w:rFonts w:hint="default"/>
          <w:color w:val="auto"/>
          <w:highlight w:val="none"/>
          <w:lang w:val="en-US" w:eastAsia="en-US"/>
        </w:rPr>
      </w:pPr>
    </w:p>
    <w:p w14:paraId="72AF5BE4">
      <w:pPr>
        <w:tabs>
          <w:tab w:val="center" w:pos="4320"/>
        </w:tabs>
        <w:bidi w:val="0"/>
        <w:jc w:val="left"/>
        <w:rPr>
          <w:rFonts w:hint="eastAsia" w:eastAsia="宋体"/>
          <w:color w:val="auto"/>
          <w:highlight w:val="none"/>
          <w:lang w:val="en-US" w:eastAsia="zh-CN"/>
        </w:rPr>
        <w:sectPr>
          <w:pgSz w:w="11907" w:h="16839"/>
          <w:pgMar w:top="1429" w:right="1531" w:bottom="941" w:left="1532" w:header="0" w:footer="675" w:gutter="0"/>
          <w:pgBorders>
            <w:top w:val="none" w:sz="0" w:space="0"/>
            <w:left w:val="none" w:sz="0" w:space="0"/>
            <w:bottom w:val="none" w:sz="0" w:space="0"/>
            <w:right w:val="none" w:sz="0" w:space="0"/>
          </w:pgBorders>
          <w:pgNumType w:fmt="decimal"/>
          <w:cols w:equalWidth="0" w:num="1">
            <w:col w:w="8640"/>
          </w:cols>
          <w:rtlGutter w:val="0"/>
          <w:docGrid w:linePitch="0" w:charSpace="0"/>
        </w:sectPr>
      </w:pPr>
      <w:r>
        <w:rPr>
          <w:rFonts w:hint="eastAsia" w:eastAsia="宋体"/>
          <w:color w:val="auto"/>
          <w:highlight w:val="none"/>
          <w:lang w:val="en-US" w:eastAsia="zh-CN"/>
        </w:rPr>
        <w:tab/>
      </w:r>
    </w:p>
    <w:p w14:paraId="12DAEAE5">
      <w:pPr>
        <w:pStyle w:val="5"/>
        <w:spacing w:line="248" w:lineRule="auto"/>
        <w:rPr>
          <w:rFonts w:hint="default" w:ascii="Times New Roman" w:hAnsi="Times New Roman" w:cs="Times New Roman"/>
          <w:color w:val="auto"/>
          <w:highlight w:val="none"/>
        </w:rPr>
      </w:pPr>
      <w:bookmarkStart w:id="9" w:name="bookmark39"/>
      <w:bookmarkEnd w:id="9"/>
    </w:p>
    <w:p w14:paraId="1E2DCEAD">
      <w:pPr>
        <w:pStyle w:val="5"/>
        <w:spacing w:line="248" w:lineRule="auto"/>
        <w:rPr>
          <w:rFonts w:hint="default" w:ascii="Times New Roman" w:hAnsi="Times New Roman" w:cs="Times New Roman"/>
          <w:color w:val="auto"/>
          <w:highlight w:val="none"/>
        </w:rPr>
      </w:pPr>
    </w:p>
    <w:p w14:paraId="11A0FB37">
      <w:pPr>
        <w:pStyle w:val="5"/>
        <w:spacing w:line="248" w:lineRule="auto"/>
        <w:rPr>
          <w:rFonts w:hint="default" w:ascii="Times New Roman" w:hAnsi="Times New Roman" w:cs="Times New Roman"/>
          <w:color w:val="auto"/>
          <w:highlight w:val="none"/>
        </w:rPr>
      </w:pPr>
    </w:p>
    <w:p w14:paraId="5DFFE084">
      <w:pPr>
        <w:pStyle w:val="5"/>
        <w:spacing w:line="248" w:lineRule="auto"/>
        <w:rPr>
          <w:rFonts w:hint="default" w:ascii="Times New Roman" w:hAnsi="Times New Roman" w:cs="Times New Roman"/>
          <w:color w:val="auto"/>
          <w:highlight w:val="none"/>
        </w:rPr>
      </w:pPr>
    </w:p>
    <w:p w14:paraId="3330E539">
      <w:pPr>
        <w:pStyle w:val="5"/>
        <w:spacing w:line="248" w:lineRule="auto"/>
        <w:rPr>
          <w:rFonts w:hint="default" w:ascii="Times New Roman" w:hAnsi="Times New Roman" w:cs="Times New Roman"/>
          <w:color w:val="auto"/>
          <w:highlight w:val="none"/>
        </w:rPr>
      </w:pPr>
    </w:p>
    <w:p w14:paraId="73BAFF05">
      <w:pPr>
        <w:pStyle w:val="5"/>
        <w:spacing w:line="248" w:lineRule="auto"/>
        <w:rPr>
          <w:rFonts w:hint="default" w:ascii="Times New Roman" w:hAnsi="Times New Roman" w:cs="Times New Roman"/>
          <w:color w:val="auto"/>
          <w:highlight w:val="none"/>
        </w:rPr>
      </w:pPr>
    </w:p>
    <w:p w14:paraId="52A28DED">
      <w:pPr>
        <w:pStyle w:val="5"/>
        <w:spacing w:line="248" w:lineRule="auto"/>
        <w:rPr>
          <w:rFonts w:hint="default" w:ascii="Times New Roman" w:hAnsi="Times New Roman" w:cs="Times New Roman"/>
          <w:color w:val="auto"/>
          <w:highlight w:val="none"/>
        </w:rPr>
      </w:pPr>
    </w:p>
    <w:p w14:paraId="1A274F89">
      <w:pPr>
        <w:pStyle w:val="5"/>
        <w:spacing w:line="248" w:lineRule="auto"/>
        <w:rPr>
          <w:rFonts w:hint="default" w:ascii="Times New Roman" w:hAnsi="Times New Roman" w:cs="Times New Roman"/>
          <w:color w:val="auto"/>
          <w:highlight w:val="none"/>
        </w:rPr>
      </w:pPr>
    </w:p>
    <w:p w14:paraId="224B30E9">
      <w:pPr>
        <w:pStyle w:val="5"/>
        <w:spacing w:line="248" w:lineRule="auto"/>
        <w:rPr>
          <w:rFonts w:hint="default" w:ascii="Times New Roman" w:hAnsi="Times New Roman" w:cs="Times New Roman"/>
          <w:color w:val="auto"/>
          <w:highlight w:val="none"/>
        </w:rPr>
      </w:pPr>
    </w:p>
    <w:p w14:paraId="0CB383F8">
      <w:pPr>
        <w:pStyle w:val="5"/>
        <w:spacing w:line="248" w:lineRule="auto"/>
        <w:rPr>
          <w:rFonts w:hint="default" w:ascii="Times New Roman" w:hAnsi="Times New Roman" w:cs="Times New Roman"/>
          <w:color w:val="auto"/>
          <w:highlight w:val="none"/>
        </w:rPr>
      </w:pPr>
    </w:p>
    <w:p w14:paraId="2D398042">
      <w:pPr>
        <w:pStyle w:val="5"/>
        <w:spacing w:line="248" w:lineRule="auto"/>
        <w:rPr>
          <w:rFonts w:hint="default" w:ascii="Times New Roman" w:hAnsi="Times New Roman" w:cs="Times New Roman"/>
          <w:color w:val="auto"/>
          <w:highlight w:val="none"/>
        </w:rPr>
      </w:pPr>
    </w:p>
    <w:p w14:paraId="26116563">
      <w:pPr>
        <w:pStyle w:val="5"/>
        <w:spacing w:line="248" w:lineRule="auto"/>
        <w:rPr>
          <w:rFonts w:hint="default" w:ascii="Times New Roman" w:hAnsi="Times New Roman" w:cs="Times New Roman"/>
          <w:color w:val="auto"/>
          <w:highlight w:val="none"/>
        </w:rPr>
      </w:pPr>
    </w:p>
    <w:p w14:paraId="3F7E19A2">
      <w:pPr>
        <w:pStyle w:val="5"/>
        <w:spacing w:line="248" w:lineRule="auto"/>
        <w:rPr>
          <w:rFonts w:hint="default" w:ascii="Times New Roman" w:hAnsi="Times New Roman" w:cs="Times New Roman"/>
          <w:color w:val="auto"/>
          <w:highlight w:val="none"/>
        </w:rPr>
      </w:pPr>
    </w:p>
    <w:p w14:paraId="7605A400">
      <w:pPr>
        <w:pStyle w:val="5"/>
        <w:spacing w:line="248" w:lineRule="auto"/>
        <w:rPr>
          <w:rFonts w:hint="default" w:ascii="Times New Roman" w:hAnsi="Times New Roman" w:cs="Times New Roman"/>
          <w:color w:val="auto"/>
          <w:highlight w:val="none"/>
        </w:rPr>
      </w:pPr>
    </w:p>
    <w:p w14:paraId="060419C7">
      <w:pPr>
        <w:pStyle w:val="5"/>
        <w:spacing w:line="248" w:lineRule="auto"/>
        <w:rPr>
          <w:rFonts w:hint="default" w:ascii="Times New Roman" w:hAnsi="Times New Roman" w:cs="Times New Roman"/>
          <w:color w:val="auto"/>
          <w:highlight w:val="none"/>
        </w:rPr>
      </w:pPr>
      <w:r>
        <w:rPr>
          <w:rFonts w:hint="eastAsia" w:ascii="方正黑体_GBK" w:hAnsi="方正黑体_GBK" w:eastAsia="方正黑体_GBK" w:cs="方正黑体_GBK"/>
          <w:b/>
          <w:bCs/>
          <w:color w:val="auto"/>
          <w:spacing w:val="-1"/>
          <w:sz w:val="56"/>
          <w:szCs w:val="56"/>
          <w:highlight w:val="none"/>
        </w:rPr>
        <mc:AlternateContent>
          <mc:Choice Requires="wps">
            <w:drawing>
              <wp:anchor distT="0" distB="0" distL="0" distR="0" simplePos="0" relativeHeight="251666432" behindDoc="1" locked="0" layoutInCell="1" allowOverlap="1">
                <wp:simplePos x="0" y="0"/>
                <wp:positionH relativeFrom="column">
                  <wp:posOffset>10795</wp:posOffset>
                </wp:positionH>
                <wp:positionV relativeFrom="paragraph">
                  <wp:posOffset>5715</wp:posOffset>
                </wp:positionV>
                <wp:extent cx="7560310" cy="2153285"/>
                <wp:effectExtent l="0" t="0" r="2540" b="18415"/>
                <wp:wrapNone/>
                <wp:docPr id="8" name="Rect 8"/>
                <wp:cNvGraphicFramePr/>
                <a:graphic xmlns:a="http://schemas.openxmlformats.org/drawingml/2006/main">
                  <a:graphicData uri="http://schemas.microsoft.com/office/word/2010/wordprocessingShape">
                    <wps:wsp>
                      <wps:cNvSpPr/>
                      <wps:spPr>
                        <a:xfrm>
                          <a:off x="0" y="-40503"/>
                          <a:ext cx="7560310" cy="215328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txbx>
                        <w:txbxContent>
                          <w:p w14:paraId="74C2D23B">
                            <w:pPr>
                              <w:jc w:val="center"/>
                              <w:rPr>
                                <w:rFonts w:hint="eastAsia" w:eastAsia="宋体"/>
                                <w:lang w:val="en-US" w:eastAsia="zh-CN"/>
                              </w:rPr>
                            </w:pPr>
                            <w:r>
                              <w:rPr>
                                <w:rFonts w:hint="eastAsia" w:eastAsia="宋体"/>
                                <w:lang w:val="en-US" w:eastAsia="zh-CN"/>
                              </w:rPr>
                              <w:t>.</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8" o:spid="_x0000_s1026" o:spt="1" style="position:absolute;left:0pt;margin-left:0.85pt;margin-top:0.45pt;height:169.55pt;width:595.3pt;z-index:-251650048;mso-width-relative:page;mso-height-relative:page;" fillcolor="#92D050" filled="t" stroked="f" coordsize="21600,21600" o:gfxdata="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HsGZJ7UAAAABwEAAA8AAAAAAAAAAQAgAAAAIgAAAGRycy9k&#10;b3ducmV2LnhtbFBLAQIUABQAAAAIAIdO4kDTsHGKPwIAAJQEAAAOAAAAAAAAAAEAIAAAACMBAABk&#10;cnMvZTJvRG9jLnhtbFBLBQYAAAAABgAGAFkBAADUBQAAAAA=&#10;">
                <v:fill on="t" opacity="57311f" focussize="0,0"/>
                <v:stroke on="f" weight="0pt"/>
                <v:imagedata o:title=""/>
                <o:lock v:ext="edit" aspectratio="f"/>
                <v:textbox inset="0mm,0mm,0mm,0mm">
                  <w:txbxContent>
                    <w:p w14:paraId="74C2D23B">
                      <w:pPr>
                        <w:jc w:val="center"/>
                        <w:rPr>
                          <w:rFonts w:hint="eastAsia" w:eastAsia="宋体"/>
                          <w:lang w:val="en-US" w:eastAsia="zh-CN"/>
                        </w:rPr>
                      </w:pPr>
                      <w:r>
                        <w:rPr>
                          <w:rFonts w:hint="eastAsia" w:eastAsia="宋体"/>
                          <w:lang w:val="en-US" w:eastAsia="zh-CN"/>
                        </w:rPr>
                        <w:t>.</w:t>
                      </w:r>
                    </w:p>
                  </w:txbxContent>
                </v:textbox>
              </v:rect>
            </w:pict>
          </mc:Fallback>
        </mc:AlternateContent>
      </w:r>
      <w:r>
        <w:rPr>
          <w:rFonts w:hint="default" w:ascii="Times New Roman" w:hAnsi="Times New Roman" w:cs="Times New Roman"/>
          <w:color w:val="auto"/>
          <w:highlight w:val="none"/>
        </w:rPr>
        <w:pict>
          <v:shape id="_x0000_s1030" o:spid="_x0000_s1030" style="position:absolute;left:0pt;margin-left:4pt;margin-top:0.7pt;height:0.5pt;width:595.35pt;z-index:251667456;mso-width-relative:page;mso-height-relative:page;" filled="f" stroked="t" coordsize="11906,10" path="m11951,5l-287,5e">
            <v:fill on="f" focussize="0,0"/>
            <v:stroke weight="0.5pt" color="#000000" miterlimit="10" joinstyle="miter" endcap="round"/>
            <v:imagedata o:title=""/>
            <o:lock v:ext="edit"/>
          </v:shape>
        </w:pict>
      </w:r>
    </w:p>
    <w:p w14:paraId="54537F46">
      <w:pPr>
        <w:pStyle w:val="5"/>
        <w:spacing w:line="248" w:lineRule="auto"/>
        <w:rPr>
          <w:rFonts w:hint="default" w:ascii="Times New Roman" w:hAnsi="Times New Roman" w:cs="Times New Roman"/>
          <w:color w:val="auto"/>
          <w:highlight w:val="none"/>
        </w:rPr>
      </w:pPr>
    </w:p>
    <w:p w14:paraId="025B7849">
      <w:pPr>
        <w:pStyle w:val="5"/>
        <w:spacing w:line="248" w:lineRule="auto"/>
        <w:rPr>
          <w:rFonts w:hint="default" w:ascii="Times New Roman" w:hAnsi="Times New Roman" w:cs="Times New Roman"/>
          <w:color w:val="auto"/>
          <w:highlight w:val="none"/>
        </w:rPr>
      </w:pPr>
    </w:p>
    <w:p w14:paraId="480C322F">
      <w:pPr>
        <w:spacing w:before="190" w:line="232" w:lineRule="auto"/>
        <w:ind w:firstLine="710" w:firstLineChars="100"/>
        <w:jc w:val="both"/>
        <w:outlineLvl w:val="0"/>
        <w:rPr>
          <w:rFonts w:hint="eastAsia" w:ascii="方正黑体_GBK" w:hAnsi="方正黑体_GBK" w:eastAsia="方正黑体_GBK" w:cs="方正黑体_GBK"/>
          <w:color w:val="auto"/>
          <w:spacing w:val="-5"/>
          <w:sz w:val="72"/>
          <w:szCs w:val="72"/>
          <w:highlight w:val="none"/>
        </w:rPr>
      </w:pPr>
      <w:bookmarkStart w:id="10" w:name="bookmark42"/>
      <w:bookmarkEnd w:id="10"/>
      <w:bookmarkStart w:id="11" w:name="_Toc1307376636"/>
      <w:r>
        <w:rPr>
          <w:rFonts w:hint="eastAsia" w:ascii="方正黑体_GBK" w:hAnsi="方正黑体_GBK" w:eastAsia="方正黑体_GBK" w:cs="方正黑体_GBK"/>
          <w:color w:val="auto"/>
          <w:spacing w:val="-5"/>
          <w:sz w:val="72"/>
          <w:szCs w:val="72"/>
          <w:highlight w:val="none"/>
        </w:rPr>
        <w:t>第三部分</w:t>
      </w:r>
      <w:bookmarkEnd w:id="11"/>
      <w:bookmarkStart w:id="12" w:name="bookmark15"/>
      <w:bookmarkEnd w:id="12"/>
      <w:bookmarkStart w:id="13" w:name="_Toc1054484946"/>
      <w:r>
        <w:rPr>
          <w:rFonts w:hint="eastAsia" w:ascii="方正黑体_GBK" w:hAnsi="方正黑体_GBK" w:eastAsia="方正黑体_GBK" w:cs="方正黑体_GBK"/>
          <w:color w:val="auto"/>
          <w:spacing w:val="-5"/>
          <w:sz w:val="72"/>
          <w:szCs w:val="72"/>
          <w:highlight w:val="none"/>
          <w:lang w:val="en-US" w:eastAsia="zh-CN"/>
        </w:rPr>
        <w:t xml:space="preserve">  </w:t>
      </w:r>
      <w:r>
        <w:rPr>
          <w:rFonts w:hint="eastAsia" w:ascii="方正黑体_GBK" w:hAnsi="方正黑体_GBK" w:eastAsia="方正黑体_GBK" w:cs="方正黑体_GBK"/>
          <w:color w:val="auto"/>
          <w:spacing w:val="-5"/>
          <w:sz w:val="72"/>
          <w:szCs w:val="72"/>
          <w:highlight w:val="none"/>
        </w:rPr>
        <w:t>202</w:t>
      </w:r>
      <w:r>
        <w:rPr>
          <w:rFonts w:hint="eastAsia" w:ascii="方正黑体_GBK" w:hAnsi="方正黑体_GBK" w:eastAsia="方正黑体_GBK" w:cs="方正黑体_GBK"/>
          <w:color w:val="auto"/>
          <w:spacing w:val="-5"/>
          <w:sz w:val="72"/>
          <w:szCs w:val="72"/>
          <w:highlight w:val="none"/>
          <w:lang w:val="en-US" w:eastAsia="zh-CN"/>
        </w:rPr>
        <w:t>5</w:t>
      </w:r>
      <w:r>
        <w:rPr>
          <w:rFonts w:hint="eastAsia" w:ascii="方正黑体_GBK" w:hAnsi="方正黑体_GBK" w:eastAsia="方正黑体_GBK" w:cs="方正黑体_GBK"/>
          <w:color w:val="auto"/>
          <w:spacing w:val="-5"/>
          <w:sz w:val="72"/>
          <w:szCs w:val="72"/>
          <w:highlight w:val="none"/>
        </w:rPr>
        <w:t>年度</w:t>
      </w:r>
      <w:r>
        <w:rPr>
          <w:rFonts w:hint="eastAsia" w:ascii="方正黑体_GBK" w:hAnsi="方正黑体_GBK" w:eastAsia="方正黑体_GBK" w:cs="方正黑体_GBK"/>
          <w:color w:val="auto"/>
          <w:spacing w:val="-5"/>
          <w:sz w:val="72"/>
          <w:szCs w:val="72"/>
          <w:highlight w:val="none"/>
          <w:lang w:eastAsia="zh-CN"/>
        </w:rPr>
        <w:t>经费</w:t>
      </w:r>
      <w:r>
        <w:rPr>
          <w:rFonts w:hint="eastAsia" w:ascii="方正黑体_GBK" w:hAnsi="方正黑体_GBK" w:eastAsia="方正黑体_GBK" w:cs="方正黑体_GBK"/>
          <w:color w:val="auto"/>
          <w:spacing w:val="-5"/>
          <w:sz w:val="72"/>
          <w:szCs w:val="72"/>
          <w:highlight w:val="none"/>
        </w:rPr>
        <w:t>决算</w:t>
      </w:r>
    </w:p>
    <w:p w14:paraId="47521D98">
      <w:pPr>
        <w:spacing w:before="190" w:line="232" w:lineRule="auto"/>
        <w:ind w:firstLine="4970" w:firstLineChars="700"/>
        <w:jc w:val="both"/>
        <w:outlineLvl w:val="0"/>
        <w:rPr>
          <w:rFonts w:hint="eastAsia" w:ascii="方正黑体_GBK" w:hAnsi="方正黑体_GBK" w:eastAsia="方正黑体_GBK" w:cs="方正黑体_GBK"/>
          <w:color w:val="auto"/>
          <w:spacing w:val="-5"/>
          <w:sz w:val="72"/>
          <w:szCs w:val="72"/>
          <w:highlight w:val="none"/>
        </w:rPr>
      </w:pPr>
      <w:r>
        <w:rPr>
          <w:rFonts w:hint="default" w:ascii="方正黑体_GBK" w:hAnsi="方正黑体_GBK" w:eastAsia="方正黑体_GBK" w:cs="方正黑体_GBK"/>
          <w:color w:val="auto"/>
          <w:spacing w:val="-5"/>
          <w:sz w:val="72"/>
          <w:szCs w:val="72"/>
          <w:highlight w:val="none"/>
          <w:lang w:val="en-US"/>
        </w:rPr>
        <w:pict>
          <v:shape id="_x0000_s1031" o:spid="_x0000_s1031" style="position:absolute;left:0pt;margin-left:-0.2pt;margin-top:71.25pt;height:0.5pt;width:595.35pt;z-index:251668480;mso-width-relative:page;mso-height-relative:page;" filled="f" stroked="t" coordsize="11906,10" path="m-287,5l11951,5e">
            <v:fill on="f" focussize="0,0"/>
            <v:stroke weight="0.5pt" color="#000000" miterlimit="10" joinstyle="miter" endcap="round"/>
            <v:imagedata o:title=""/>
            <o:lock v:ext="edit"/>
          </v:shape>
        </w:pict>
      </w:r>
      <w:r>
        <w:rPr>
          <w:rFonts w:hint="eastAsia" w:ascii="方正黑体_GBK" w:hAnsi="方正黑体_GBK" w:eastAsia="方正黑体_GBK" w:cs="方正黑体_GBK"/>
          <w:color w:val="auto"/>
          <w:spacing w:val="-5"/>
          <w:sz w:val="72"/>
          <w:szCs w:val="72"/>
          <w:highlight w:val="none"/>
        </w:rPr>
        <w:t>情况说明</w:t>
      </w:r>
      <w:bookmarkEnd w:id="13"/>
    </w:p>
    <w:p w14:paraId="3930B904">
      <w:pPr>
        <w:spacing w:before="190" w:line="232" w:lineRule="auto"/>
        <w:ind w:firstLine="710" w:firstLineChars="100"/>
        <w:jc w:val="both"/>
        <w:outlineLvl w:val="0"/>
        <w:rPr>
          <w:rFonts w:hint="default" w:ascii="方正黑体_GBK" w:hAnsi="方正黑体_GBK" w:eastAsia="方正黑体_GBK" w:cs="方正黑体_GBK"/>
          <w:color w:val="auto"/>
          <w:spacing w:val="-5"/>
          <w:sz w:val="72"/>
          <w:szCs w:val="72"/>
          <w:highlight w:val="none"/>
        </w:rPr>
        <w:sectPr>
          <w:footerReference r:id="rId10"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p w14:paraId="00B21ED5">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27"/>
        <w:jc w:val="both"/>
        <w:textAlignment w:val="baseline"/>
        <w:rPr>
          <w:rFonts w:hint="default" w:ascii="Times New Roman" w:hAnsi="Times New Roman" w:eastAsia="方正仿宋_GBK" w:cs="Times New Roman"/>
          <w:color w:val="auto"/>
          <w:spacing w:val="2"/>
          <w:sz w:val="32"/>
          <w:szCs w:val="32"/>
          <w:highlight w:val="none"/>
          <w:lang w:val="en-US" w:eastAsia="zh-CN"/>
        </w:rPr>
      </w:pPr>
      <w:bookmarkStart w:id="14" w:name="_Toc631281580"/>
      <w:r>
        <w:rPr>
          <w:rFonts w:hint="default" w:ascii="Times New Roman" w:hAnsi="Times New Roman" w:eastAsia="方正仿宋_GBK" w:cs="Times New Roman"/>
          <w:color w:val="auto"/>
          <w:spacing w:val="2"/>
          <w:sz w:val="32"/>
          <w:szCs w:val="32"/>
          <w:highlight w:val="none"/>
          <w:lang w:val="en-US" w:eastAsia="zh-CN"/>
        </w:rPr>
        <w:t>一、收入支出决算总体情况说明</w:t>
      </w:r>
      <w:bookmarkEnd w:id="14"/>
    </w:p>
    <w:p w14:paraId="08DE3B66">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27"/>
        <w:jc w:val="both"/>
        <w:textAlignment w:val="baseline"/>
        <w:rPr>
          <w:rFonts w:hint="default" w:ascii="Times New Roman" w:hAnsi="Times New Roman" w:eastAsia="方正仿宋_GBK" w:cs="Times New Roman"/>
          <w:color w:val="auto"/>
          <w:spacing w:val="2"/>
          <w:sz w:val="32"/>
          <w:szCs w:val="32"/>
          <w:highlight w:val="none"/>
          <w:lang w:val="en-US" w:eastAsia="zh-CN"/>
        </w:rPr>
      </w:pPr>
      <w:r>
        <w:rPr>
          <w:rFonts w:hint="default" w:ascii="Times New Roman" w:hAnsi="Times New Roman" w:eastAsia="方正仿宋_GBK" w:cs="Times New Roman"/>
          <w:color w:val="auto"/>
          <w:spacing w:val="2"/>
          <w:sz w:val="32"/>
          <w:szCs w:val="32"/>
          <w:highlight w:val="none"/>
          <w:lang w:val="en-US" w:eastAsia="zh-CN"/>
        </w:rPr>
        <w:t>2025年度收、支</w:t>
      </w:r>
      <w:r>
        <w:rPr>
          <w:rFonts w:hint="eastAsia" w:ascii="Times New Roman" w:hAnsi="Times New Roman" w:eastAsia="方正仿宋_GBK" w:cs="Times New Roman"/>
          <w:color w:val="auto"/>
          <w:spacing w:val="2"/>
          <w:sz w:val="32"/>
          <w:szCs w:val="32"/>
          <w:highlight w:val="none"/>
          <w:lang w:val="en-US" w:eastAsia="zh-CN"/>
        </w:rPr>
        <w:t>总额均</w:t>
      </w:r>
      <w:r>
        <w:rPr>
          <w:rFonts w:hint="default" w:ascii="Times New Roman" w:hAnsi="Times New Roman" w:eastAsia="方正仿宋_GBK" w:cs="Times New Roman"/>
          <w:color w:val="auto"/>
          <w:spacing w:val="2"/>
          <w:sz w:val="32"/>
          <w:szCs w:val="32"/>
          <w:highlight w:val="none"/>
          <w:lang w:val="en-US" w:eastAsia="zh-CN"/>
        </w:rPr>
        <w:t>为2,996.68万元</w:t>
      </w:r>
      <w:r>
        <w:rPr>
          <w:rFonts w:hint="default" w:ascii="Times New Roman" w:hAnsi="Times New Roman" w:eastAsia="方正仿宋_GBK" w:cs="Times New Roman"/>
          <w:color w:val="auto"/>
          <w:spacing w:val="2"/>
          <w:sz w:val="18"/>
          <w:szCs w:val="18"/>
          <w:highlight w:val="none"/>
          <w:lang w:val="en-US" w:eastAsia="zh-CN"/>
        </w:rPr>
        <w:t>1</w:t>
      </w:r>
      <w:r>
        <w:rPr>
          <w:rFonts w:hint="eastAsia" w:ascii="Times New Roman" w:hAnsi="Times New Roman" w:eastAsia="方正仿宋_GBK" w:cs="Times New Roman"/>
          <w:color w:val="auto"/>
          <w:spacing w:val="2"/>
          <w:sz w:val="32"/>
          <w:szCs w:val="32"/>
          <w:highlight w:val="none"/>
          <w:lang w:val="en-US" w:eastAsia="zh-CN"/>
        </w:rPr>
        <w:t>，全部为一般公共预算</w:t>
      </w:r>
      <w:r>
        <w:rPr>
          <w:rFonts w:hint="default" w:ascii="Times New Roman" w:hAnsi="Times New Roman" w:eastAsia="方正仿宋_GBK" w:cs="Times New Roman"/>
          <w:color w:val="auto"/>
          <w:spacing w:val="2"/>
          <w:sz w:val="32"/>
          <w:szCs w:val="32"/>
          <w:highlight w:val="none"/>
          <w:lang w:val="en-US" w:eastAsia="zh-CN"/>
        </w:rPr>
        <w:t>。与2024年度相比，收、支</w:t>
      </w:r>
      <w:r>
        <w:rPr>
          <w:rFonts w:hint="eastAsia" w:ascii="Times New Roman" w:hAnsi="Times New Roman" w:eastAsia="方正仿宋_GBK" w:cs="Times New Roman"/>
          <w:color w:val="auto"/>
          <w:spacing w:val="2"/>
          <w:sz w:val="32"/>
          <w:szCs w:val="32"/>
          <w:highlight w:val="none"/>
          <w:lang w:val="en-US" w:eastAsia="zh-CN"/>
        </w:rPr>
        <w:t>总额均</w:t>
      </w:r>
      <w:r>
        <w:rPr>
          <w:rFonts w:hint="default" w:ascii="Times New Roman" w:hAnsi="Times New Roman" w:eastAsia="方正仿宋_GBK" w:cs="Times New Roman"/>
          <w:color w:val="auto"/>
          <w:spacing w:val="2"/>
          <w:sz w:val="32"/>
          <w:szCs w:val="32"/>
          <w:highlight w:val="none"/>
          <w:lang w:val="en-US" w:eastAsia="zh-CN"/>
        </w:rPr>
        <w:t>减少</w:t>
      </w:r>
      <w:r>
        <w:rPr>
          <w:rFonts w:hint="eastAsia" w:ascii="Times New Roman" w:hAnsi="Times New Roman" w:eastAsia="方正仿宋_GBK" w:cs="Times New Roman"/>
          <w:color w:val="auto"/>
          <w:spacing w:val="2"/>
          <w:sz w:val="32"/>
          <w:szCs w:val="32"/>
          <w:highlight w:val="none"/>
          <w:lang w:val="en-US" w:eastAsia="zh-CN"/>
        </w:rPr>
        <w:t>102.32</w:t>
      </w:r>
      <w:r>
        <w:rPr>
          <w:rFonts w:hint="default" w:ascii="Times New Roman" w:hAnsi="Times New Roman" w:eastAsia="方正仿宋_GBK" w:cs="Times New Roman"/>
          <w:color w:val="auto"/>
          <w:spacing w:val="2"/>
          <w:sz w:val="32"/>
          <w:szCs w:val="32"/>
          <w:highlight w:val="none"/>
          <w:lang w:val="en-US" w:eastAsia="zh-CN"/>
        </w:rPr>
        <w:t>万元，下降</w:t>
      </w:r>
      <w:r>
        <w:rPr>
          <w:rFonts w:hint="eastAsia" w:ascii="Times New Roman" w:hAnsi="Times New Roman" w:eastAsia="方正仿宋_GBK" w:cs="Times New Roman"/>
          <w:color w:val="auto"/>
          <w:spacing w:val="2"/>
          <w:sz w:val="32"/>
          <w:szCs w:val="32"/>
          <w:highlight w:val="none"/>
          <w:lang w:val="en-US" w:eastAsia="zh-CN"/>
        </w:rPr>
        <w:t>3.3</w:t>
      </w:r>
      <w:r>
        <w:rPr>
          <w:rFonts w:hint="default" w:ascii="Times New Roman" w:hAnsi="Times New Roman" w:eastAsia="方正仿宋_GBK" w:cs="Times New Roman"/>
          <w:color w:val="auto"/>
          <w:spacing w:val="2"/>
          <w:sz w:val="32"/>
          <w:szCs w:val="32"/>
          <w:highlight w:val="none"/>
          <w:lang w:val="en-US" w:eastAsia="zh-CN"/>
        </w:rPr>
        <w:t>%，减少的</w:t>
      </w:r>
      <w:r>
        <w:rPr>
          <w:rFonts w:hint="eastAsia" w:ascii="Times New Roman" w:hAnsi="Times New Roman" w:eastAsia="方正仿宋_GBK" w:cs="Times New Roman"/>
          <w:color w:val="auto"/>
          <w:spacing w:val="2"/>
          <w:sz w:val="32"/>
          <w:szCs w:val="32"/>
          <w:highlight w:val="none"/>
          <w:lang w:val="en-US" w:eastAsia="zh-CN"/>
        </w:rPr>
        <w:t>主要</w:t>
      </w:r>
      <w:r>
        <w:rPr>
          <w:rFonts w:hint="default" w:ascii="Times New Roman" w:hAnsi="Times New Roman" w:eastAsia="方正仿宋_GBK" w:cs="Times New Roman"/>
          <w:color w:val="auto"/>
          <w:spacing w:val="2"/>
          <w:sz w:val="32"/>
          <w:szCs w:val="32"/>
          <w:highlight w:val="none"/>
          <w:lang w:val="en-US" w:eastAsia="zh-CN"/>
        </w:rPr>
        <w:t>原因：</w:t>
      </w:r>
      <w:r>
        <w:rPr>
          <w:rFonts w:hint="eastAsia" w:ascii="Times New Roman" w:hAnsi="Times New Roman" w:eastAsia="方正仿宋_GBK" w:cs="Times New Roman"/>
          <w:color w:val="auto"/>
          <w:spacing w:val="2"/>
          <w:sz w:val="32"/>
          <w:szCs w:val="32"/>
          <w:highlight w:val="none"/>
          <w:lang w:val="en-US" w:eastAsia="zh-CN"/>
        </w:rPr>
        <w:t>国债项目实施完成阶段性任务，其他收入减少</w:t>
      </w:r>
      <w:r>
        <w:rPr>
          <w:rFonts w:hint="default" w:ascii="Times New Roman" w:hAnsi="Times New Roman" w:eastAsia="方正仿宋_GBK" w:cs="Times New Roman"/>
          <w:color w:val="auto"/>
          <w:spacing w:val="2"/>
          <w:sz w:val="32"/>
          <w:szCs w:val="32"/>
          <w:highlight w:val="none"/>
          <w:lang w:val="en-US" w:eastAsia="zh-CN"/>
        </w:rPr>
        <w:t>。</w:t>
      </w:r>
    </w:p>
    <w:p w14:paraId="53D61F6C">
      <w:pPr>
        <w:pStyle w:val="5"/>
        <w:spacing w:line="382" w:lineRule="auto"/>
        <w:rPr>
          <w:rFonts w:hint="default" w:ascii="Times New Roman" w:hAnsi="Times New Roman" w:cs="Times New Roman"/>
          <w:color w:val="auto"/>
          <w:highlight w:val="none"/>
        </w:rPr>
      </w:pPr>
    </w:p>
    <w:p w14:paraId="3B4B1EBC">
      <w:pPr>
        <w:spacing w:before="113" w:line="236" w:lineRule="auto"/>
        <w:outlineLvl w:val="9"/>
      </w:pPr>
      <w:r>
        <w:rPr>
          <w:rFonts w:hint="eastAsia" w:eastAsia="宋体"/>
          <w:lang w:val="en-US" w:eastAsia="zh-CN"/>
        </w:rPr>
        <w:t xml:space="preserve">           </w:t>
      </w:r>
      <w:r>
        <w:drawing>
          <wp:inline distT="0" distB="0" distL="114300" distR="114300">
            <wp:extent cx="4826000" cy="2743200"/>
            <wp:effectExtent l="4445" t="4445" r="8255" b="1460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64DFC2F">
      <w:pPr>
        <w:pStyle w:val="2"/>
        <w:ind w:left="0" w:leftChars="0" w:firstLine="0" w:firstLineChars="0"/>
        <w:rPr>
          <w:rFonts w:hint="default"/>
        </w:rPr>
      </w:pPr>
    </w:p>
    <w:p w14:paraId="45763FAC">
      <w:pPr>
        <w:pStyle w:val="5"/>
        <w:keepNext w:val="0"/>
        <w:keepLines w:val="0"/>
        <w:pageBreakBefore w:val="0"/>
        <w:widowControl/>
        <w:kinsoku w:val="0"/>
        <w:wordWrap/>
        <w:overflowPunct/>
        <w:topLinePunct w:val="0"/>
        <w:autoSpaceDE w:val="0"/>
        <w:autoSpaceDN w:val="0"/>
        <w:bidi w:val="0"/>
        <w:adjustRightInd w:val="0"/>
        <w:snapToGrid w:val="0"/>
        <w:spacing w:line="640" w:lineRule="exact"/>
        <w:textAlignment w:val="baseline"/>
        <w:rPr>
          <w:rFonts w:hint="default" w:ascii="Times New Roman" w:hAnsi="Times New Roman" w:eastAsia="方正仿宋_GBK" w:cs="Times New Roman"/>
          <w:snapToGrid w:val="0"/>
          <w:color w:val="auto"/>
          <w:spacing w:val="2"/>
          <w:kern w:val="0"/>
          <w:sz w:val="15"/>
          <w:szCs w:val="15"/>
          <w:highlight w:val="none"/>
          <w:lang w:val="en-US" w:eastAsia="zh-CN" w:bidi="ar-SA"/>
        </w:rPr>
        <w:sectPr>
          <w:footerReference r:id="rId11" w:type="default"/>
          <w:pgSz w:w="11907" w:h="16839"/>
          <w:pgMar w:top="2098" w:right="1531" w:bottom="1531" w:left="1531" w:header="0" w:footer="677" w:gutter="0"/>
          <w:pgBorders>
            <w:top w:val="none" w:sz="0" w:space="0"/>
            <w:left w:val="none" w:sz="0" w:space="0"/>
            <w:bottom w:val="none" w:sz="0" w:space="0"/>
            <w:right w:val="none" w:sz="0" w:space="0"/>
          </w:pgBorders>
          <w:pgNumType w:fmt="decimal"/>
          <w:cols w:space="720" w:num="1"/>
        </w:sectPr>
      </w:pPr>
      <w:bookmarkStart w:id="15" w:name="bookmark43"/>
      <w:bookmarkEnd w:id="15"/>
      <w:r>
        <w:rPr>
          <w:rFonts w:hint="default" w:ascii="Times New Roman" w:hAnsi="Times New Roman" w:eastAsia="方正仿宋_GBK" w:cs="Times New Roman"/>
          <w:snapToGrid w:val="0"/>
          <w:color w:val="auto"/>
          <w:spacing w:val="2"/>
          <w:kern w:val="0"/>
          <w:sz w:val="15"/>
          <w:szCs w:val="15"/>
          <w:highlight w:val="none"/>
          <w:lang w:val="en-US" w:eastAsia="zh-CN" w:bidi="ar-SA"/>
        </w:rPr>
        <w:t>1数据来自部门决算批复表，批复表金额单位转换时可能存在尾数误差，下同。</w:t>
      </w:r>
    </w:p>
    <w:p w14:paraId="35FA6BDA">
      <w:pPr>
        <w:keepNext w:val="0"/>
        <w:keepLines w:val="0"/>
        <w:pageBreakBefore w:val="0"/>
        <w:widowControl/>
        <w:kinsoku/>
        <w:wordWrap/>
        <w:overflowPunct w:val="0"/>
        <w:topLinePunct w:val="0"/>
        <w:autoSpaceDE w:val="0"/>
        <w:autoSpaceDN w:val="0"/>
        <w:bidi w:val="0"/>
        <w:adjustRightInd w:val="0"/>
        <w:snapToGrid w:val="0"/>
        <w:spacing w:line="640" w:lineRule="exact"/>
        <w:ind w:left="0" w:firstLine="629"/>
        <w:jc w:val="both"/>
        <w:textAlignment w:val="baseline"/>
        <w:rPr>
          <w:rFonts w:hint="eastAsia" w:ascii="Times New Roman" w:hAnsi="Times New Roman" w:eastAsia="方正仿宋_GBK" w:cs="Times New Roman"/>
          <w:color w:val="auto"/>
          <w:spacing w:val="2"/>
          <w:sz w:val="32"/>
          <w:szCs w:val="32"/>
          <w:highlight w:val="none"/>
          <w:lang w:val="en-US" w:eastAsia="zh-CN"/>
        </w:rPr>
      </w:pPr>
      <w:bookmarkStart w:id="16" w:name="_Toc1943210716"/>
      <w:r>
        <w:rPr>
          <w:rFonts w:hint="eastAsia" w:ascii="Times New Roman" w:hAnsi="Times New Roman" w:eastAsia="方正仿宋_GBK" w:cs="Times New Roman"/>
          <w:color w:val="auto"/>
          <w:spacing w:val="2"/>
          <w:sz w:val="32"/>
          <w:szCs w:val="32"/>
          <w:highlight w:val="none"/>
          <w:lang w:val="en-US" w:eastAsia="zh-CN"/>
        </w:rPr>
        <w:t>二、收入决算情况说明</w:t>
      </w:r>
      <w:bookmarkEnd w:id="16"/>
    </w:p>
    <w:p w14:paraId="127BF5C8">
      <w:pPr>
        <w:keepNext w:val="0"/>
        <w:keepLines w:val="0"/>
        <w:pageBreakBefore w:val="0"/>
        <w:widowControl/>
        <w:kinsoku/>
        <w:wordWrap/>
        <w:overflowPunct w:val="0"/>
        <w:topLinePunct w:val="0"/>
        <w:autoSpaceDE w:val="0"/>
        <w:autoSpaceDN w:val="0"/>
        <w:bidi w:val="0"/>
        <w:adjustRightInd w:val="0"/>
        <w:snapToGrid w:val="0"/>
        <w:spacing w:line="640" w:lineRule="exact"/>
        <w:ind w:left="0" w:firstLine="629"/>
        <w:jc w:val="both"/>
        <w:textAlignment w:val="baseline"/>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pacing w:val="2"/>
          <w:sz w:val="32"/>
          <w:szCs w:val="32"/>
          <w:highlight w:val="none"/>
          <w:lang w:val="en-US" w:eastAsia="zh-CN"/>
        </w:rPr>
        <w:t>2025年度收入合计2,322.28万元，其中：财政拨款收入83.14万元，占</w:t>
      </w:r>
      <w:r>
        <w:rPr>
          <w:rFonts w:hint="eastAsia" w:ascii="Times New Roman" w:hAnsi="Times New Roman" w:eastAsia="方正仿宋_GBK" w:cs="Times New Roman"/>
          <w:color w:val="auto"/>
          <w:spacing w:val="2"/>
          <w:sz w:val="32"/>
          <w:szCs w:val="32"/>
          <w:highlight w:val="none"/>
          <w:lang w:val="en-US" w:eastAsia="zh-CN"/>
        </w:rPr>
        <w:t>3.58</w:t>
      </w:r>
      <w:r>
        <w:rPr>
          <w:rFonts w:hint="default" w:ascii="Times New Roman" w:hAnsi="Times New Roman" w:eastAsia="方正仿宋_GBK" w:cs="Times New Roman"/>
          <w:color w:val="auto"/>
          <w:spacing w:val="2"/>
          <w:sz w:val="32"/>
          <w:szCs w:val="32"/>
          <w:highlight w:val="none"/>
          <w:lang w:val="en-US" w:eastAsia="zh-CN"/>
        </w:rPr>
        <w:t>%；其他收入2,239.14万元，占</w:t>
      </w:r>
      <w:r>
        <w:rPr>
          <w:rFonts w:hint="eastAsia" w:ascii="Times New Roman" w:hAnsi="Times New Roman" w:eastAsia="方正仿宋_GBK" w:cs="Times New Roman"/>
          <w:color w:val="auto"/>
          <w:spacing w:val="2"/>
          <w:sz w:val="32"/>
          <w:szCs w:val="32"/>
          <w:highlight w:val="none"/>
          <w:lang w:val="en-US" w:eastAsia="zh-CN"/>
        </w:rPr>
        <w:t>96.42</w:t>
      </w:r>
      <w:r>
        <w:rPr>
          <w:rFonts w:hint="default" w:ascii="Times New Roman" w:hAnsi="Times New Roman" w:eastAsia="方正仿宋_GBK" w:cs="Times New Roman"/>
          <w:color w:val="auto"/>
          <w:spacing w:val="2"/>
          <w:sz w:val="32"/>
          <w:szCs w:val="32"/>
          <w:highlight w:val="none"/>
          <w:lang w:val="en-US" w:eastAsia="zh-CN"/>
        </w:rPr>
        <w:t>%。</w:t>
      </w:r>
    </w:p>
    <w:p w14:paraId="46B27C3D">
      <w:pPr>
        <w:keepNext w:val="0"/>
        <w:keepLines w:val="0"/>
        <w:pageBreakBefore w:val="0"/>
        <w:widowControl/>
        <w:kinsoku w:val="0"/>
        <w:wordWrap/>
        <w:overflowPunct/>
        <w:topLinePunct w:val="0"/>
        <w:autoSpaceDE w:val="0"/>
        <w:autoSpaceDN w:val="0"/>
        <w:bidi w:val="0"/>
        <w:adjustRightInd w:val="0"/>
        <w:snapToGrid w:val="0"/>
        <w:spacing w:line="640" w:lineRule="exact"/>
        <w:ind w:left="0" w:right="0" w:firstLine="622"/>
        <w:jc w:val="both"/>
        <w:textAlignment w:val="baseline"/>
        <w:rPr>
          <w:rFonts w:hint="default" w:ascii="Times New Roman" w:hAnsi="Times New Roman" w:eastAsia="方正仿宋_GBK" w:cs="Times New Roman"/>
          <w:color w:val="auto"/>
          <w:sz w:val="31"/>
          <w:szCs w:val="31"/>
          <w:highlight w:val="none"/>
        </w:rPr>
      </w:pPr>
    </w:p>
    <w:p w14:paraId="34045AC8">
      <w:pPr>
        <w:spacing w:before="71" w:line="236" w:lineRule="auto"/>
        <w:outlineLvl w:val="9"/>
      </w:pPr>
      <w:r>
        <w:rPr>
          <w:rFonts w:hint="eastAsia" w:eastAsia="宋体"/>
          <w:lang w:val="en-US" w:eastAsia="zh-CN"/>
        </w:rPr>
        <w:t xml:space="preserve">              </w:t>
      </w:r>
      <w:r>
        <w:drawing>
          <wp:inline distT="0" distB="0" distL="114300" distR="114300">
            <wp:extent cx="4826000" cy="3457575"/>
            <wp:effectExtent l="4445" t="4445" r="8255" b="5080"/>
            <wp:docPr id="14"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681F481">
      <w:pPr>
        <w:pStyle w:val="2"/>
      </w:pPr>
    </w:p>
    <w:p w14:paraId="556B9A4B">
      <w:pPr>
        <w:pStyle w:val="2"/>
        <w:rPr>
          <w:rFonts w:hint="default"/>
        </w:rPr>
      </w:pPr>
    </w:p>
    <w:p w14:paraId="46149159">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default" w:ascii="Times New Roman" w:hAnsi="Times New Roman" w:eastAsia="方正仿宋_GBK" w:cs="Times New Roman"/>
          <w:color w:val="auto"/>
          <w:spacing w:val="11"/>
          <w:sz w:val="32"/>
          <w:szCs w:val="32"/>
          <w:highlight w:val="none"/>
          <w:lang w:eastAsia="zh-CN"/>
        </w:rPr>
      </w:pPr>
      <w:bookmarkStart w:id="17" w:name="_Toc293"/>
      <w:r>
        <w:rPr>
          <w:rFonts w:hint="default" w:ascii="Times New Roman" w:hAnsi="Times New Roman" w:eastAsia="方正仿宋_GBK" w:cs="Times New Roman"/>
          <w:color w:val="auto"/>
          <w:spacing w:val="11"/>
          <w:sz w:val="32"/>
          <w:szCs w:val="32"/>
          <w:highlight w:val="none"/>
          <w:lang w:eastAsia="zh-CN"/>
        </w:rPr>
        <w:t>三、支出决算情况说明</w:t>
      </w:r>
      <w:bookmarkEnd w:id="17"/>
    </w:p>
    <w:p w14:paraId="48547187">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default" w:ascii="Times New Roman" w:hAnsi="Times New Roman" w:eastAsia="方正仿宋_GBK" w:cs="Times New Roman"/>
          <w:color w:val="auto"/>
          <w:spacing w:val="11"/>
          <w:sz w:val="32"/>
          <w:szCs w:val="32"/>
          <w:highlight w:val="none"/>
          <w:lang w:eastAsia="zh-CN"/>
        </w:rPr>
      </w:pPr>
      <w:r>
        <w:rPr>
          <w:rFonts w:hint="default" w:ascii="Times New Roman" w:hAnsi="Times New Roman" w:eastAsia="方正仿宋_GBK" w:cs="Times New Roman"/>
          <w:color w:val="auto"/>
          <w:spacing w:val="11"/>
          <w:sz w:val="32"/>
          <w:szCs w:val="32"/>
          <w:highlight w:val="none"/>
          <w:lang w:eastAsia="zh-CN"/>
        </w:rPr>
        <w:t>2025年度支出合计2,350.61万元，其中：基本支出918.95万元，占</w:t>
      </w:r>
      <w:r>
        <w:rPr>
          <w:rFonts w:hint="eastAsia" w:ascii="Times New Roman" w:hAnsi="Times New Roman" w:eastAsia="方正仿宋_GBK" w:cs="Times New Roman"/>
          <w:color w:val="auto"/>
          <w:spacing w:val="11"/>
          <w:sz w:val="32"/>
          <w:szCs w:val="32"/>
          <w:highlight w:val="none"/>
          <w:lang w:val="en-US" w:eastAsia="zh-CN"/>
        </w:rPr>
        <w:t>39.09</w:t>
      </w:r>
      <w:r>
        <w:rPr>
          <w:rFonts w:hint="default" w:ascii="Times New Roman" w:hAnsi="Times New Roman" w:eastAsia="方正仿宋_GBK" w:cs="Times New Roman"/>
          <w:color w:val="auto"/>
          <w:spacing w:val="11"/>
          <w:sz w:val="32"/>
          <w:szCs w:val="32"/>
          <w:highlight w:val="none"/>
          <w:lang w:eastAsia="zh-CN"/>
        </w:rPr>
        <w:t>%；项目支出1,431.66万元，占</w:t>
      </w:r>
      <w:r>
        <w:rPr>
          <w:rFonts w:hint="eastAsia" w:ascii="Times New Roman" w:hAnsi="Times New Roman" w:eastAsia="方正仿宋_GBK" w:cs="Times New Roman"/>
          <w:color w:val="auto"/>
          <w:spacing w:val="11"/>
          <w:sz w:val="32"/>
          <w:szCs w:val="32"/>
          <w:highlight w:val="none"/>
          <w:lang w:val="en-US" w:eastAsia="zh-CN"/>
        </w:rPr>
        <w:t>60.91</w:t>
      </w:r>
      <w:r>
        <w:rPr>
          <w:rFonts w:hint="default" w:ascii="Times New Roman" w:hAnsi="Times New Roman" w:eastAsia="方正仿宋_GBK" w:cs="Times New Roman"/>
          <w:color w:val="auto"/>
          <w:spacing w:val="11"/>
          <w:sz w:val="32"/>
          <w:szCs w:val="32"/>
          <w:highlight w:val="none"/>
          <w:lang w:eastAsia="zh-CN"/>
        </w:rPr>
        <w:t>%。</w:t>
      </w:r>
    </w:p>
    <w:p w14:paraId="2D5423F3">
      <w:pPr>
        <w:spacing w:before="120" w:line="283" w:lineRule="auto"/>
        <w:ind w:firstLine="634"/>
        <w:jc w:val="both"/>
        <w:rPr>
          <w:rFonts w:hint="default" w:ascii="Times New Roman" w:hAnsi="Times New Roman" w:eastAsia="方正仿宋_GBK" w:cs="Times New Roman"/>
          <w:color w:val="auto"/>
          <w:spacing w:val="2"/>
          <w:sz w:val="31"/>
          <w:szCs w:val="31"/>
          <w:highlight w:val="none"/>
        </w:rPr>
      </w:pPr>
    </w:p>
    <w:p w14:paraId="03C1DB0F">
      <w:pPr>
        <w:spacing w:before="120" w:line="283" w:lineRule="auto"/>
        <w:jc w:val="both"/>
      </w:pPr>
      <w:r>
        <w:drawing>
          <wp:inline distT="0" distB="0" distL="114300" distR="114300">
            <wp:extent cx="5215890" cy="3380740"/>
            <wp:effectExtent l="4445" t="4445" r="18415" b="5715"/>
            <wp:docPr id="16"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D20EB1A">
      <w:pPr>
        <w:pStyle w:val="2"/>
      </w:pPr>
    </w:p>
    <w:p w14:paraId="12F2BC0B">
      <w:pPr>
        <w:pStyle w:val="2"/>
        <w:rPr>
          <w:rFonts w:hint="default"/>
        </w:rPr>
      </w:pPr>
    </w:p>
    <w:p w14:paraId="02C3C9C1">
      <w:pPr>
        <w:spacing w:before="120" w:line="283" w:lineRule="auto"/>
        <w:ind w:firstLine="634"/>
        <w:jc w:val="both"/>
        <w:rPr>
          <w:rFonts w:hint="default" w:ascii="Times New Roman" w:hAnsi="Times New Roman" w:eastAsia="方正仿宋_GBK" w:cs="Times New Roman"/>
          <w:color w:val="auto"/>
          <w:spacing w:val="2"/>
          <w:sz w:val="31"/>
          <w:szCs w:val="31"/>
          <w:highlight w:val="none"/>
        </w:rPr>
      </w:pPr>
    </w:p>
    <w:p w14:paraId="7146A9B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84" w:firstLineChars="200"/>
        <w:jc w:val="both"/>
        <w:textAlignment w:val="baseline"/>
        <w:outlineLvl w:val="9"/>
        <w:rPr>
          <w:rFonts w:hint="default" w:ascii="Times New Roman" w:hAnsi="Times New Roman" w:eastAsia="方正仿宋_GBK" w:cs="Times New Roman"/>
          <w:color w:val="auto"/>
          <w:spacing w:val="11"/>
          <w:sz w:val="32"/>
          <w:szCs w:val="32"/>
          <w:highlight w:val="none"/>
          <w:lang w:eastAsia="zh-CN"/>
        </w:rPr>
      </w:pPr>
      <w:bookmarkStart w:id="18" w:name="_Toc990742335"/>
      <w:r>
        <w:rPr>
          <w:rFonts w:hint="eastAsia" w:ascii="Times New Roman" w:hAnsi="Times New Roman" w:eastAsia="方正仿宋_GBK" w:cs="Times New Roman"/>
          <w:color w:val="auto"/>
          <w:spacing w:val="11"/>
          <w:sz w:val="32"/>
          <w:szCs w:val="32"/>
          <w:highlight w:val="none"/>
          <w:lang w:eastAsia="zh-CN"/>
        </w:rPr>
        <w:t>四、</w:t>
      </w:r>
      <w:r>
        <w:rPr>
          <w:rFonts w:hint="default" w:ascii="Times New Roman" w:hAnsi="Times New Roman" w:eastAsia="方正仿宋_GBK" w:cs="Times New Roman"/>
          <w:color w:val="auto"/>
          <w:spacing w:val="11"/>
          <w:sz w:val="32"/>
          <w:szCs w:val="32"/>
          <w:highlight w:val="none"/>
          <w:lang w:eastAsia="zh-CN"/>
        </w:rPr>
        <w:t>财政拨款收入支出决算总体情况说明</w:t>
      </w:r>
      <w:bookmarkEnd w:id="18"/>
    </w:p>
    <w:p w14:paraId="07885D6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84" w:firstLineChars="200"/>
        <w:jc w:val="both"/>
        <w:textAlignment w:val="baseline"/>
        <w:outlineLvl w:val="9"/>
        <w:rPr>
          <w:rFonts w:hint="default" w:ascii="Times New Roman" w:hAnsi="Times New Roman" w:eastAsia="方正仿宋_GBK" w:cs="Times New Roman"/>
          <w:color w:val="auto"/>
          <w:spacing w:val="11"/>
          <w:sz w:val="32"/>
          <w:szCs w:val="32"/>
          <w:highlight w:val="none"/>
          <w:lang w:val="en-US" w:eastAsia="zh-CN"/>
        </w:rPr>
      </w:pPr>
      <w:r>
        <w:rPr>
          <w:rFonts w:hint="default" w:ascii="Times New Roman" w:hAnsi="Times New Roman" w:eastAsia="方正仿宋_GBK" w:cs="Times New Roman"/>
          <w:color w:val="auto"/>
          <w:spacing w:val="11"/>
          <w:sz w:val="32"/>
          <w:szCs w:val="32"/>
          <w:highlight w:val="none"/>
          <w:lang w:eastAsia="zh-CN"/>
        </w:rPr>
        <w:t>2025</w:t>
      </w:r>
      <w:r>
        <w:rPr>
          <w:rFonts w:hint="eastAsia" w:ascii="Times New Roman" w:hAnsi="Times New Roman" w:eastAsia="方正仿宋_GBK" w:cs="Times New Roman"/>
          <w:color w:val="auto"/>
          <w:spacing w:val="11"/>
          <w:sz w:val="32"/>
          <w:szCs w:val="32"/>
          <w:highlight w:val="none"/>
          <w:lang w:eastAsia="zh-CN"/>
        </w:rPr>
        <w:t>年</w:t>
      </w:r>
      <w:r>
        <w:rPr>
          <w:rFonts w:hint="default" w:ascii="Times New Roman" w:hAnsi="Times New Roman" w:eastAsia="方正仿宋_GBK" w:cs="Times New Roman"/>
          <w:color w:val="auto"/>
          <w:spacing w:val="11"/>
          <w:sz w:val="32"/>
          <w:szCs w:val="32"/>
          <w:highlight w:val="none"/>
          <w:lang w:eastAsia="zh-CN"/>
        </w:rPr>
        <w:t>度财政拨款收、支</w:t>
      </w:r>
      <w:r>
        <w:rPr>
          <w:rFonts w:hint="eastAsia" w:ascii="Times New Roman" w:hAnsi="Times New Roman" w:eastAsia="方正仿宋_GBK" w:cs="Times New Roman"/>
          <w:color w:val="auto"/>
          <w:spacing w:val="11"/>
          <w:sz w:val="32"/>
          <w:szCs w:val="32"/>
          <w:highlight w:val="none"/>
          <w:lang w:eastAsia="zh-CN"/>
        </w:rPr>
        <w:t>总额均</w:t>
      </w:r>
      <w:r>
        <w:rPr>
          <w:rFonts w:hint="default" w:ascii="Times New Roman" w:hAnsi="Times New Roman" w:eastAsia="方正仿宋_GBK" w:cs="Times New Roman"/>
          <w:color w:val="auto"/>
          <w:spacing w:val="11"/>
          <w:sz w:val="32"/>
          <w:szCs w:val="32"/>
          <w:highlight w:val="none"/>
          <w:lang w:eastAsia="zh-CN"/>
        </w:rPr>
        <w:t>为83.14万元</w:t>
      </w:r>
      <w:r>
        <w:rPr>
          <w:rFonts w:hint="eastAsia" w:ascii="Times New Roman" w:hAnsi="Times New Roman" w:eastAsia="方正仿宋_GBK" w:cs="Times New Roman"/>
          <w:color w:val="auto"/>
          <w:spacing w:val="11"/>
          <w:sz w:val="32"/>
          <w:szCs w:val="32"/>
          <w:highlight w:val="none"/>
          <w:lang w:eastAsia="zh-CN"/>
        </w:rPr>
        <w:t>，</w:t>
      </w:r>
      <w:r>
        <w:rPr>
          <w:rFonts w:hint="default" w:ascii="Times New Roman" w:hAnsi="Times New Roman" w:eastAsia="方正仿宋_GBK" w:cs="Times New Roman"/>
          <w:color w:val="auto"/>
          <w:spacing w:val="11"/>
          <w:sz w:val="32"/>
          <w:szCs w:val="32"/>
          <w:highlight w:val="none"/>
          <w:lang w:eastAsia="zh-CN"/>
        </w:rPr>
        <w:t>与2024年度相比，财政拨款收、支</w:t>
      </w:r>
      <w:r>
        <w:rPr>
          <w:rFonts w:hint="eastAsia" w:ascii="Times New Roman" w:hAnsi="Times New Roman" w:eastAsia="方正仿宋_GBK" w:cs="Times New Roman"/>
          <w:color w:val="auto"/>
          <w:spacing w:val="11"/>
          <w:sz w:val="32"/>
          <w:szCs w:val="32"/>
          <w:highlight w:val="none"/>
          <w:lang w:eastAsia="zh-CN"/>
        </w:rPr>
        <w:t>总额均增加</w:t>
      </w:r>
      <w:r>
        <w:rPr>
          <w:rFonts w:hint="eastAsia" w:ascii="Times New Roman" w:hAnsi="Times New Roman" w:eastAsia="方正仿宋_GBK" w:cs="Times New Roman"/>
          <w:color w:val="auto"/>
          <w:spacing w:val="11"/>
          <w:sz w:val="32"/>
          <w:szCs w:val="32"/>
          <w:highlight w:val="none"/>
          <w:lang w:val="en-US" w:eastAsia="zh-CN"/>
        </w:rPr>
        <w:t>15.59万元</w:t>
      </w:r>
      <w:r>
        <w:rPr>
          <w:rFonts w:hint="eastAsia" w:ascii="Times New Roman" w:hAnsi="Times New Roman" w:eastAsia="方正仿宋_GBK" w:cs="Times New Roman"/>
          <w:color w:val="auto"/>
          <w:spacing w:val="11"/>
          <w:sz w:val="32"/>
          <w:szCs w:val="32"/>
          <w:highlight w:val="none"/>
          <w:lang w:eastAsia="zh-CN"/>
        </w:rPr>
        <w:t>，上升</w:t>
      </w:r>
      <w:r>
        <w:rPr>
          <w:rFonts w:hint="eastAsia" w:ascii="Times New Roman" w:hAnsi="Times New Roman" w:eastAsia="方正仿宋_GBK" w:cs="Times New Roman"/>
          <w:color w:val="auto"/>
          <w:spacing w:val="11"/>
          <w:sz w:val="32"/>
          <w:szCs w:val="32"/>
          <w:highlight w:val="none"/>
          <w:lang w:val="en-US" w:eastAsia="zh-CN"/>
        </w:rPr>
        <w:t>23.08</w:t>
      </w:r>
      <w:r>
        <w:rPr>
          <w:rFonts w:hint="default" w:ascii="Times New Roman" w:hAnsi="Times New Roman" w:eastAsia="方正仿宋_GBK" w:cs="Times New Roman"/>
          <w:color w:val="auto"/>
          <w:spacing w:val="11"/>
          <w:sz w:val="32"/>
          <w:szCs w:val="32"/>
          <w:highlight w:val="none"/>
          <w:lang w:eastAsia="zh-CN"/>
        </w:rPr>
        <w:t>%</w:t>
      </w:r>
      <w:r>
        <w:rPr>
          <w:rFonts w:hint="eastAsia" w:ascii="Times New Roman" w:hAnsi="Times New Roman" w:eastAsia="方正仿宋_GBK" w:cs="Times New Roman"/>
          <w:color w:val="auto"/>
          <w:spacing w:val="11"/>
          <w:sz w:val="32"/>
          <w:szCs w:val="32"/>
          <w:highlight w:val="none"/>
          <w:lang w:eastAsia="zh-CN"/>
        </w:rPr>
        <w:t>，增加</w:t>
      </w:r>
      <w:r>
        <w:rPr>
          <w:rFonts w:hint="default" w:ascii="Times New Roman" w:hAnsi="Times New Roman" w:eastAsia="方正仿宋_GBK" w:cs="Times New Roman"/>
          <w:color w:val="auto"/>
          <w:spacing w:val="11"/>
          <w:sz w:val="32"/>
          <w:szCs w:val="32"/>
          <w:highlight w:val="none"/>
          <w:lang w:eastAsia="zh-CN"/>
        </w:rPr>
        <w:t>的主要原因</w:t>
      </w:r>
      <w:r>
        <w:rPr>
          <w:rFonts w:hint="eastAsia" w:ascii="Times New Roman" w:hAnsi="Times New Roman" w:eastAsia="方正仿宋_GBK" w:cs="Times New Roman"/>
          <w:color w:val="auto"/>
          <w:spacing w:val="11"/>
          <w:sz w:val="32"/>
          <w:szCs w:val="32"/>
          <w:highlight w:val="none"/>
          <w:lang w:eastAsia="zh-CN"/>
        </w:rPr>
        <w:t>是：一是按照队站标准增加了公用经费，二是</w:t>
      </w:r>
      <w:r>
        <w:rPr>
          <w:rFonts w:hint="eastAsia" w:ascii="Times New Roman" w:hAnsi="Times New Roman" w:eastAsia="方正仿宋_GBK" w:cs="Times New Roman"/>
          <w:color w:val="auto"/>
          <w:spacing w:val="11"/>
          <w:sz w:val="32"/>
          <w:szCs w:val="32"/>
          <w:highlight w:val="none"/>
          <w:lang w:val="zh-CN" w:eastAsia="zh-CN"/>
        </w:rPr>
        <w:t>指战员伙食经费增加</w:t>
      </w:r>
      <w:r>
        <w:rPr>
          <w:rFonts w:hint="default" w:ascii="Times New Roman" w:hAnsi="Times New Roman" w:eastAsia="方正仿宋_GBK" w:cs="Times New Roman"/>
          <w:color w:val="auto"/>
          <w:spacing w:val="11"/>
          <w:sz w:val="32"/>
          <w:szCs w:val="32"/>
          <w:highlight w:val="none"/>
          <w:lang w:val="en-US" w:eastAsia="zh-CN"/>
        </w:rPr>
        <w:t>。</w:t>
      </w:r>
    </w:p>
    <w:p w14:paraId="6B49781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64" w:firstLineChars="200"/>
        <w:jc w:val="both"/>
        <w:textAlignment w:val="baseline"/>
        <w:outlineLvl w:val="9"/>
        <w:rPr>
          <w:rFonts w:hint="default" w:ascii="Times New Roman" w:hAnsi="Times New Roman" w:eastAsia="方正仿宋_GBK" w:cs="Times New Roman"/>
          <w:color w:val="auto"/>
          <w:spacing w:val="11"/>
          <w:sz w:val="31"/>
          <w:szCs w:val="31"/>
          <w:highlight w:val="none"/>
          <w:lang w:val="en-US" w:eastAsia="zh-CN"/>
        </w:rPr>
      </w:pPr>
    </w:p>
    <w:p w14:paraId="5C9C4A7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64" w:firstLineChars="200"/>
        <w:jc w:val="both"/>
        <w:textAlignment w:val="baseline"/>
        <w:outlineLvl w:val="9"/>
        <w:rPr>
          <w:rFonts w:hint="default" w:ascii="Times New Roman" w:hAnsi="Times New Roman" w:eastAsia="方正仿宋_GBK" w:cs="Times New Roman"/>
          <w:color w:val="auto"/>
          <w:spacing w:val="11"/>
          <w:sz w:val="31"/>
          <w:szCs w:val="31"/>
          <w:highlight w:val="none"/>
          <w:lang w:val="en-US" w:eastAsia="zh-CN"/>
        </w:rPr>
      </w:pPr>
    </w:p>
    <w:p w14:paraId="7143704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64" w:firstLineChars="200"/>
        <w:jc w:val="both"/>
        <w:textAlignment w:val="baseline"/>
        <w:outlineLvl w:val="9"/>
        <w:rPr>
          <w:rFonts w:hint="default" w:ascii="Times New Roman" w:hAnsi="Times New Roman" w:eastAsia="方正仿宋_GBK" w:cs="Times New Roman"/>
          <w:color w:val="auto"/>
          <w:spacing w:val="11"/>
          <w:sz w:val="31"/>
          <w:szCs w:val="31"/>
          <w:highlight w:val="none"/>
          <w:lang w:val="en-US" w:eastAsia="zh-CN"/>
        </w:rPr>
      </w:pPr>
    </w:p>
    <w:p w14:paraId="18432D5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64" w:firstLineChars="200"/>
        <w:jc w:val="both"/>
        <w:textAlignment w:val="baseline"/>
        <w:outlineLvl w:val="9"/>
        <w:rPr>
          <w:rFonts w:hint="default" w:ascii="Times New Roman" w:hAnsi="Times New Roman" w:eastAsia="方正仿宋_GBK" w:cs="Times New Roman"/>
          <w:color w:val="auto"/>
          <w:spacing w:val="11"/>
          <w:sz w:val="31"/>
          <w:szCs w:val="31"/>
          <w:highlight w:val="none"/>
          <w:lang w:val="en-US" w:eastAsia="zh-CN"/>
        </w:rPr>
      </w:pPr>
    </w:p>
    <w:p w14:paraId="0A97CB0A">
      <w:pPr>
        <w:pStyle w:val="2"/>
        <w:rPr>
          <w:rFonts w:hint="default"/>
          <w:lang w:val="en-US" w:eastAsia="zh-CN"/>
        </w:rPr>
      </w:pPr>
    </w:p>
    <w:p w14:paraId="0E9C104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64" w:firstLineChars="200"/>
        <w:jc w:val="both"/>
        <w:textAlignment w:val="baseline"/>
        <w:outlineLvl w:val="9"/>
        <w:rPr>
          <w:rFonts w:hint="default" w:ascii="Times New Roman" w:hAnsi="Times New Roman" w:eastAsia="方正仿宋_GBK" w:cs="Times New Roman"/>
          <w:color w:val="auto"/>
          <w:spacing w:val="11"/>
          <w:sz w:val="31"/>
          <w:szCs w:val="31"/>
          <w:highlight w:val="none"/>
          <w:lang w:val="en-US" w:eastAsia="zh-CN"/>
        </w:rPr>
      </w:pPr>
    </w:p>
    <w:p w14:paraId="361B14F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20" w:firstLineChars="200"/>
        <w:jc w:val="both"/>
        <w:textAlignment w:val="baseline"/>
        <w:outlineLvl w:val="9"/>
      </w:pPr>
    </w:p>
    <w:p w14:paraId="3085F4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jc w:val="both"/>
        <w:textAlignment w:val="baseline"/>
        <w:outlineLvl w:val="9"/>
        <w:rPr>
          <w:rFonts w:hint="default" w:ascii="Times New Roman" w:hAnsi="Times New Roman" w:eastAsia="方正仿宋_GBK" w:cs="Times New Roman"/>
          <w:color w:val="auto"/>
          <w:spacing w:val="11"/>
          <w:sz w:val="31"/>
          <w:szCs w:val="31"/>
          <w:highlight w:val="none"/>
          <w:lang w:val="en-US" w:eastAsia="zh-CN"/>
        </w:rPr>
      </w:pPr>
      <w:r>
        <w:rPr>
          <w:rFonts w:hint="eastAsia" w:eastAsia="宋体"/>
          <w:lang w:val="en-US" w:eastAsia="zh-CN"/>
        </w:rPr>
        <w:t xml:space="preserve">          </w:t>
      </w:r>
      <w:r>
        <w:drawing>
          <wp:inline distT="0" distB="0" distL="114300" distR="114300">
            <wp:extent cx="4826000" cy="2743200"/>
            <wp:effectExtent l="4445" t="4445" r="8255" b="14605"/>
            <wp:docPr id="28"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46DEFD6">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default" w:ascii="Times New Roman" w:hAnsi="Times New Roman" w:eastAsia="方正仿宋_GBK" w:cs="Times New Roman"/>
          <w:color w:val="auto"/>
          <w:spacing w:val="11"/>
          <w:sz w:val="32"/>
          <w:szCs w:val="32"/>
          <w:highlight w:val="none"/>
          <w:lang w:eastAsia="zh-CN"/>
        </w:rPr>
      </w:pPr>
      <w:bookmarkStart w:id="19" w:name="_Toc1175641081"/>
      <w:r>
        <w:rPr>
          <w:rFonts w:hint="default" w:ascii="Times New Roman" w:hAnsi="Times New Roman" w:eastAsia="方正仿宋_GBK" w:cs="Times New Roman"/>
          <w:color w:val="auto"/>
          <w:spacing w:val="11"/>
          <w:sz w:val="32"/>
          <w:szCs w:val="32"/>
          <w:highlight w:val="none"/>
          <w:lang w:eastAsia="zh-CN"/>
        </w:rPr>
        <w:t>五、一般公共预算财政拨款支出决算情况说明</w:t>
      </w:r>
      <w:bookmarkEnd w:id="19"/>
    </w:p>
    <w:p w14:paraId="520938E4">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eastAsia" w:ascii="Times New Roman" w:hAnsi="Times New Roman" w:eastAsia="方正仿宋_GBK" w:cs="Times New Roman"/>
          <w:color w:val="auto"/>
          <w:spacing w:val="11"/>
          <w:sz w:val="32"/>
          <w:szCs w:val="32"/>
          <w:highlight w:val="none"/>
          <w:lang w:val="en-US" w:eastAsia="zh-CN"/>
        </w:rPr>
      </w:pPr>
      <w:r>
        <w:rPr>
          <w:rFonts w:hint="eastAsia" w:ascii="Times New Roman" w:hAnsi="Times New Roman" w:eastAsia="方正仿宋_GBK" w:cs="Times New Roman"/>
          <w:color w:val="auto"/>
          <w:spacing w:val="11"/>
          <w:sz w:val="32"/>
          <w:szCs w:val="32"/>
          <w:highlight w:val="none"/>
          <w:lang w:eastAsia="zh-CN"/>
        </w:rPr>
        <w:t>桂阳县消防救援大队厉行节约办一切事业，严控一般性支出，同时坚持有保有压，优化支出结构，合理保障消防救援队伍日常运转等</w:t>
      </w:r>
      <w:r>
        <w:rPr>
          <w:rFonts w:hint="eastAsia" w:ascii="Times New Roman" w:hAnsi="Times New Roman" w:eastAsia="方正仿宋_GBK" w:cs="Times New Roman"/>
          <w:color w:val="auto"/>
          <w:spacing w:val="11"/>
          <w:sz w:val="32"/>
          <w:szCs w:val="32"/>
          <w:highlight w:val="none"/>
          <w:lang w:val="en-US" w:eastAsia="zh-CN"/>
        </w:rPr>
        <w:t>重点支出，持续提高资金使用效益，体现在有关支出科目中。</w:t>
      </w:r>
    </w:p>
    <w:p w14:paraId="085C38B9">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default" w:ascii="Times New Roman" w:hAnsi="Times New Roman" w:eastAsia="方正仿宋_GBK" w:cs="Times New Roman"/>
          <w:color w:val="auto"/>
          <w:spacing w:val="11"/>
          <w:sz w:val="32"/>
          <w:szCs w:val="32"/>
          <w:highlight w:val="none"/>
          <w:lang w:val="en-US" w:eastAsia="zh-CN"/>
        </w:rPr>
      </w:pPr>
      <w:r>
        <w:rPr>
          <w:rFonts w:hint="eastAsia" w:ascii="Times New Roman" w:hAnsi="Times New Roman" w:eastAsia="方正仿宋_GBK" w:cs="Times New Roman"/>
          <w:color w:val="auto"/>
          <w:spacing w:val="11"/>
          <w:sz w:val="32"/>
          <w:szCs w:val="32"/>
          <w:highlight w:val="none"/>
          <w:lang w:val="en-US" w:eastAsia="zh-CN"/>
        </w:rPr>
        <w:t>按照支出功能分类，项级科目2240204消防应急救援支出规模较大，2025年度决算数为</w:t>
      </w:r>
      <w:r>
        <w:rPr>
          <w:rFonts w:hint="default" w:ascii="Times New Roman" w:hAnsi="Times New Roman" w:eastAsia="方正仿宋_GBK" w:cs="Times New Roman"/>
          <w:color w:val="auto"/>
          <w:spacing w:val="11"/>
          <w:sz w:val="32"/>
          <w:szCs w:val="32"/>
          <w:highlight w:val="none"/>
          <w:lang w:val="en-US" w:eastAsia="zh-CN"/>
        </w:rPr>
        <w:t>47.73万</w:t>
      </w:r>
      <w:r>
        <w:rPr>
          <w:rFonts w:hint="default" w:ascii="Times New Roman" w:hAnsi="Times New Roman" w:eastAsia="方正仿宋_GBK" w:cs="Times New Roman"/>
          <w:color w:val="auto"/>
          <w:spacing w:val="11"/>
          <w:sz w:val="32"/>
          <w:szCs w:val="32"/>
          <w:highlight w:val="none"/>
          <w:lang w:eastAsia="zh-CN"/>
        </w:rPr>
        <w:t>元，占</w:t>
      </w:r>
      <w:r>
        <w:rPr>
          <w:rFonts w:hint="eastAsia" w:ascii="Times New Roman" w:hAnsi="Times New Roman" w:eastAsia="方正仿宋_GBK" w:cs="Times New Roman"/>
          <w:color w:val="auto"/>
          <w:spacing w:val="11"/>
          <w:sz w:val="32"/>
          <w:szCs w:val="32"/>
          <w:highlight w:val="none"/>
          <w:lang w:val="en-US" w:eastAsia="zh-CN"/>
        </w:rPr>
        <w:t>62.21</w:t>
      </w:r>
      <w:r>
        <w:rPr>
          <w:rFonts w:hint="default" w:ascii="Times New Roman" w:hAnsi="Times New Roman" w:eastAsia="方正仿宋_GBK" w:cs="Times New Roman"/>
          <w:color w:val="auto"/>
          <w:spacing w:val="11"/>
          <w:sz w:val="32"/>
          <w:szCs w:val="32"/>
          <w:highlight w:val="none"/>
          <w:lang w:eastAsia="zh-CN"/>
        </w:rPr>
        <w:t>%</w:t>
      </w:r>
      <w:r>
        <w:rPr>
          <w:rFonts w:hint="eastAsia" w:ascii="Times New Roman" w:hAnsi="Times New Roman" w:eastAsia="方正仿宋_GBK" w:cs="Times New Roman"/>
          <w:color w:val="auto"/>
          <w:spacing w:val="11"/>
          <w:sz w:val="32"/>
          <w:szCs w:val="32"/>
          <w:highlight w:val="none"/>
          <w:lang w:eastAsia="zh-CN"/>
        </w:rPr>
        <w:t>，</w:t>
      </w:r>
      <w:r>
        <w:rPr>
          <w:rFonts w:hint="eastAsia" w:ascii="Times New Roman" w:hAnsi="Times New Roman" w:eastAsia="方正仿宋_GBK" w:cs="Times New Roman"/>
          <w:color w:val="auto"/>
          <w:spacing w:val="11"/>
          <w:sz w:val="32"/>
          <w:szCs w:val="32"/>
          <w:highlight w:val="none"/>
          <w:lang w:val="en-US" w:eastAsia="zh-CN"/>
        </w:rPr>
        <w:t>主要用于保障消防救援人员伙食费支出，比2024年度增加6.38万元，上升15.43%。</w:t>
      </w:r>
    </w:p>
    <w:p w14:paraId="2A5B9B50">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default" w:ascii="Times New Roman" w:hAnsi="Times New Roman" w:eastAsia="方正仿宋_GBK" w:cs="Times New Roman"/>
          <w:color w:val="auto"/>
          <w:spacing w:val="11"/>
          <w:sz w:val="32"/>
          <w:szCs w:val="32"/>
          <w:highlight w:val="none"/>
          <w:lang w:eastAsia="zh-CN"/>
        </w:rPr>
      </w:pPr>
      <w:bookmarkStart w:id="20" w:name="_Toc929730174"/>
      <w:r>
        <w:rPr>
          <w:rFonts w:hint="default" w:ascii="Times New Roman" w:hAnsi="Times New Roman" w:eastAsia="方正仿宋_GBK" w:cs="Times New Roman"/>
          <w:color w:val="auto"/>
          <w:spacing w:val="11"/>
          <w:sz w:val="32"/>
          <w:szCs w:val="32"/>
          <w:highlight w:val="none"/>
          <w:lang w:eastAsia="zh-CN"/>
        </w:rPr>
        <w:t>（一）一般公共预算财政拨款支出决算总体情况</w:t>
      </w:r>
      <w:bookmarkEnd w:id="20"/>
    </w:p>
    <w:p w14:paraId="6D487C64">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default" w:ascii="Times New Roman" w:hAnsi="Times New Roman" w:eastAsia="方正仿宋_GBK" w:cs="Times New Roman"/>
          <w:color w:val="auto"/>
          <w:spacing w:val="11"/>
          <w:sz w:val="32"/>
          <w:szCs w:val="32"/>
          <w:highlight w:val="none"/>
          <w:lang w:val="en-US" w:eastAsia="zh-CN"/>
        </w:rPr>
      </w:pPr>
      <w:r>
        <w:rPr>
          <w:rFonts w:hint="default" w:ascii="Times New Roman" w:hAnsi="Times New Roman" w:eastAsia="方正仿宋_GBK" w:cs="Times New Roman"/>
          <w:color w:val="auto"/>
          <w:spacing w:val="11"/>
          <w:sz w:val="32"/>
          <w:szCs w:val="32"/>
          <w:highlight w:val="none"/>
          <w:lang w:val="en-US" w:eastAsia="zh-CN"/>
        </w:rPr>
        <w:t>2025年度一般公共预算财政拨款支出76.73万元，占本年支出合计的</w:t>
      </w:r>
      <w:r>
        <w:rPr>
          <w:rFonts w:hint="eastAsia" w:ascii="Times New Roman" w:hAnsi="Times New Roman" w:eastAsia="方正仿宋_GBK" w:cs="Times New Roman"/>
          <w:color w:val="auto"/>
          <w:spacing w:val="11"/>
          <w:sz w:val="32"/>
          <w:szCs w:val="32"/>
          <w:highlight w:val="none"/>
          <w:lang w:val="en-US" w:eastAsia="zh-CN"/>
        </w:rPr>
        <w:t>3.26</w:t>
      </w:r>
      <w:r>
        <w:rPr>
          <w:rFonts w:hint="default" w:ascii="Times New Roman" w:hAnsi="Times New Roman" w:eastAsia="方正仿宋_GBK" w:cs="Times New Roman"/>
          <w:color w:val="auto"/>
          <w:spacing w:val="11"/>
          <w:sz w:val="32"/>
          <w:szCs w:val="32"/>
          <w:highlight w:val="none"/>
          <w:lang w:val="en-US" w:eastAsia="zh-CN"/>
        </w:rPr>
        <w:t>%，与2024年度相比，财政拨款支出</w:t>
      </w:r>
      <w:r>
        <w:rPr>
          <w:rFonts w:hint="eastAsia" w:ascii="Times New Roman" w:hAnsi="Times New Roman" w:eastAsia="方正仿宋_GBK" w:cs="Times New Roman"/>
          <w:color w:val="auto"/>
          <w:spacing w:val="11"/>
          <w:sz w:val="32"/>
          <w:szCs w:val="32"/>
          <w:highlight w:val="none"/>
          <w:lang w:val="en-US" w:eastAsia="zh-CN"/>
        </w:rPr>
        <w:t>增加9.18</w:t>
      </w:r>
      <w:r>
        <w:rPr>
          <w:rFonts w:hint="default" w:ascii="Times New Roman" w:hAnsi="Times New Roman" w:eastAsia="方正仿宋_GBK" w:cs="Times New Roman"/>
          <w:color w:val="auto"/>
          <w:spacing w:val="11"/>
          <w:sz w:val="32"/>
          <w:szCs w:val="32"/>
          <w:highlight w:val="none"/>
          <w:lang w:val="en-US" w:eastAsia="zh-CN"/>
        </w:rPr>
        <w:t>万元，</w:t>
      </w:r>
      <w:r>
        <w:rPr>
          <w:rFonts w:hint="eastAsia" w:ascii="Times New Roman" w:hAnsi="Times New Roman" w:eastAsia="方正仿宋_GBK" w:cs="Times New Roman"/>
          <w:color w:val="auto"/>
          <w:spacing w:val="11"/>
          <w:sz w:val="32"/>
          <w:szCs w:val="32"/>
          <w:highlight w:val="none"/>
          <w:lang w:eastAsia="zh-CN"/>
        </w:rPr>
        <w:t>上升</w:t>
      </w:r>
      <w:r>
        <w:rPr>
          <w:rFonts w:hint="eastAsia" w:ascii="Times New Roman" w:hAnsi="Times New Roman" w:eastAsia="方正仿宋_GBK" w:cs="Times New Roman"/>
          <w:color w:val="auto"/>
          <w:spacing w:val="11"/>
          <w:sz w:val="32"/>
          <w:szCs w:val="32"/>
          <w:highlight w:val="none"/>
          <w:lang w:val="en-US" w:eastAsia="zh-CN"/>
        </w:rPr>
        <w:t>13.59</w:t>
      </w:r>
      <w:r>
        <w:rPr>
          <w:rFonts w:hint="default" w:ascii="Times New Roman" w:hAnsi="Times New Roman" w:eastAsia="方正仿宋_GBK" w:cs="Times New Roman"/>
          <w:color w:val="auto"/>
          <w:spacing w:val="11"/>
          <w:sz w:val="32"/>
          <w:szCs w:val="32"/>
          <w:highlight w:val="none"/>
          <w:lang w:val="en-US" w:eastAsia="zh-CN"/>
        </w:rPr>
        <w:t>%，主要原因</w:t>
      </w:r>
      <w:r>
        <w:rPr>
          <w:rFonts w:hint="eastAsia" w:ascii="Times New Roman" w:hAnsi="Times New Roman" w:eastAsia="方正仿宋_GBK" w:cs="Times New Roman"/>
          <w:color w:val="auto"/>
          <w:spacing w:val="11"/>
          <w:sz w:val="32"/>
          <w:szCs w:val="32"/>
          <w:highlight w:val="none"/>
          <w:lang w:val="en-US" w:eastAsia="zh-CN"/>
        </w:rPr>
        <w:t>：</w:t>
      </w:r>
      <w:r>
        <w:rPr>
          <w:rFonts w:hint="eastAsia" w:ascii="Times New Roman" w:hAnsi="Times New Roman" w:eastAsia="方正仿宋_GBK" w:cs="Times New Roman"/>
          <w:color w:val="auto"/>
          <w:spacing w:val="11"/>
          <w:sz w:val="32"/>
          <w:szCs w:val="32"/>
          <w:highlight w:val="none"/>
          <w:lang w:eastAsia="zh-CN"/>
        </w:rPr>
        <w:t>一是按照队站标准增加了公用经费，二是</w:t>
      </w:r>
      <w:r>
        <w:rPr>
          <w:rFonts w:hint="eastAsia" w:ascii="Times New Roman" w:hAnsi="Times New Roman" w:eastAsia="方正仿宋_GBK" w:cs="Times New Roman"/>
          <w:color w:val="auto"/>
          <w:spacing w:val="11"/>
          <w:sz w:val="32"/>
          <w:szCs w:val="32"/>
          <w:highlight w:val="none"/>
          <w:lang w:val="zh-CN" w:eastAsia="zh-CN"/>
        </w:rPr>
        <w:t>指战员伙食经费增加</w:t>
      </w:r>
      <w:r>
        <w:rPr>
          <w:rFonts w:hint="default" w:ascii="Times New Roman" w:hAnsi="Times New Roman" w:eastAsia="方正仿宋_GBK" w:cs="Times New Roman"/>
          <w:color w:val="auto"/>
          <w:spacing w:val="11"/>
          <w:sz w:val="32"/>
          <w:szCs w:val="32"/>
          <w:highlight w:val="none"/>
          <w:lang w:val="en-US" w:eastAsia="zh-CN"/>
        </w:rPr>
        <w:t>。</w:t>
      </w:r>
    </w:p>
    <w:p w14:paraId="3AFDD0DB">
      <w:pPr>
        <w:pStyle w:val="2"/>
      </w:pPr>
    </w:p>
    <w:p w14:paraId="761EC2B2">
      <w:pPr>
        <w:spacing w:line="309" w:lineRule="auto"/>
        <w:outlineLvl w:val="9"/>
      </w:pPr>
      <w:r>
        <w:rPr>
          <w:rFonts w:hint="eastAsia" w:eastAsia="宋体"/>
          <w:lang w:val="en-US" w:eastAsia="zh-CN"/>
        </w:rPr>
        <w:t xml:space="preserve">             </w:t>
      </w:r>
      <w:r>
        <w:drawing>
          <wp:inline distT="0" distB="0" distL="114300" distR="114300">
            <wp:extent cx="4826000" cy="2743200"/>
            <wp:effectExtent l="4445" t="4445" r="8255" b="14605"/>
            <wp:docPr id="5"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32E84F3">
      <w:pPr>
        <w:pStyle w:val="2"/>
        <w:rPr>
          <w:rFonts w:hint="default"/>
        </w:rPr>
      </w:pPr>
    </w:p>
    <w:p w14:paraId="4499B822">
      <w:pPr>
        <w:keepNext w:val="0"/>
        <w:keepLines w:val="0"/>
        <w:pageBreakBefore w:val="0"/>
        <w:widowControl/>
        <w:tabs>
          <w:tab w:val="center" w:pos="4422"/>
        </w:tabs>
        <w:kinsoku w:val="0"/>
        <w:wordWrap/>
        <w:overflowPunct/>
        <w:topLinePunct w:val="0"/>
        <w:autoSpaceDE w:val="0"/>
        <w:autoSpaceDN w:val="0"/>
        <w:bidi w:val="0"/>
        <w:adjustRightInd w:val="0"/>
        <w:snapToGrid w:val="0"/>
        <w:spacing w:line="640" w:lineRule="exact"/>
        <w:ind w:firstLine="684" w:firstLineChars="200"/>
        <w:jc w:val="both"/>
        <w:textAlignment w:val="baseline"/>
        <w:outlineLvl w:val="9"/>
        <w:rPr>
          <w:rFonts w:hint="default" w:ascii="Times New Roman" w:hAnsi="Times New Roman" w:eastAsia="方正仿宋_GBK" w:cs="Times New Roman"/>
          <w:color w:val="auto"/>
          <w:spacing w:val="11"/>
          <w:sz w:val="32"/>
          <w:szCs w:val="32"/>
          <w:highlight w:val="none"/>
        </w:rPr>
      </w:pPr>
      <w:bookmarkStart w:id="21" w:name="bookmark44"/>
      <w:bookmarkEnd w:id="21"/>
      <w:bookmarkStart w:id="22" w:name="_Toc1222100889"/>
      <w:r>
        <w:rPr>
          <w:rFonts w:hint="default" w:ascii="Times New Roman" w:hAnsi="Times New Roman" w:eastAsia="方正仿宋_GBK" w:cs="Times New Roman"/>
          <w:color w:val="auto"/>
          <w:spacing w:val="11"/>
          <w:sz w:val="32"/>
          <w:szCs w:val="32"/>
          <w:highlight w:val="none"/>
        </w:rPr>
        <w:t>（二）一般公共预算财政拨款支出决算结构情况</w:t>
      </w:r>
      <w:bookmarkEnd w:id="22"/>
    </w:p>
    <w:p w14:paraId="57DE75FB">
      <w:pPr>
        <w:keepNext w:val="0"/>
        <w:keepLines w:val="0"/>
        <w:pageBreakBefore w:val="0"/>
        <w:widowControl/>
        <w:tabs>
          <w:tab w:val="center" w:pos="4422"/>
        </w:tabs>
        <w:kinsoku w:val="0"/>
        <w:wordWrap/>
        <w:overflowPunct/>
        <w:topLinePunct w:val="0"/>
        <w:autoSpaceDE w:val="0"/>
        <w:autoSpaceDN w:val="0"/>
        <w:bidi w:val="0"/>
        <w:adjustRightInd w:val="0"/>
        <w:snapToGrid w:val="0"/>
        <w:spacing w:line="640" w:lineRule="exact"/>
        <w:ind w:firstLine="684" w:firstLineChars="200"/>
        <w:jc w:val="both"/>
        <w:textAlignment w:val="baseline"/>
        <w:outlineLvl w:val="9"/>
        <w:rPr>
          <w:rFonts w:hint="default" w:ascii="Times New Roman" w:hAnsi="Times New Roman" w:eastAsia="方正仿宋_GBK" w:cs="Times New Roman"/>
          <w:color w:val="auto"/>
          <w:spacing w:val="11"/>
          <w:sz w:val="32"/>
          <w:szCs w:val="32"/>
          <w:highlight w:val="none"/>
        </w:rPr>
      </w:pPr>
      <w:r>
        <w:rPr>
          <w:rFonts w:hint="default" w:ascii="Times New Roman" w:hAnsi="Times New Roman" w:eastAsia="方正仿宋_GBK" w:cs="Times New Roman"/>
          <w:color w:val="auto"/>
          <w:spacing w:val="11"/>
          <w:sz w:val="32"/>
          <w:szCs w:val="32"/>
          <w:highlight w:val="none"/>
        </w:rPr>
        <w:t>202</w:t>
      </w:r>
      <w:r>
        <w:rPr>
          <w:rFonts w:hint="default" w:ascii="Times New Roman" w:hAnsi="Times New Roman" w:eastAsia="方正仿宋_GBK" w:cs="Times New Roman"/>
          <w:color w:val="auto"/>
          <w:spacing w:val="11"/>
          <w:sz w:val="32"/>
          <w:szCs w:val="32"/>
          <w:highlight w:val="none"/>
          <w:lang w:val="en-US" w:eastAsia="zh-CN"/>
        </w:rPr>
        <w:t>5</w:t>
      </w:r>
      <w:r>
        <w:rPr>
          <w:rFonts w:hint="default" w:ascii="Times New Roman" w:hAnsi="Times New Roman" w:eastAsia="方正仿宋_GBK" w:cs="Times New Roman"/>
          <w:color w:val="auto"/>
          <w:spacing w:val="11"/>
          <w:sz w:val="32"/>
          <w:szCs w:val="32"/>
          <w:highlight w:val="none"/>
        </w:rPr>
        <w:t>年度一般公共预算财政拨款支出</w:t>
      </w:r>
      <w:r>
        <w:rPr>
          <w:rFonts w:hint="default" w:ascii="Times New Roman" w:hAnsi="Times New Roman" w:eastAsia="方正仿宋_GBK" w:cs="Times New Roman"/>
          <w:color w:val="auto"/>
          <w:spacing w:val="11"/>
          <w:sz w:val="32"/>
          <w:szCs w:val="32"/>
          <w:highlight w:val="none"/>
          <w:lang w:val="en-US" w:eastAsia="zh-CN"/>
        </w:rPr>
        <w:t>76.73</w:t>
      </w:r>
      <w:r>
        <w:rPr>
          <w:rFonts w:hint="default" w:ascii="Times New Roman" w:hAnsi="Times New Roman" w:eastAsia="方正仿宋_GBK" w:cs="Times New Roman"/>
          <w:color w:val="auto"/>
          <w:spacing w:val="11"/>
          <w:sz w:val="32"/>
          <w:szCs w:val="32"/>
          <w:highlight w:val="none"/>
        </w:rPr>
        <w:t>万元，主要用于以下方面：灾害防治及应急管理支出</w:t>
      </w:r>
      <w:r>
        <w:rPr>
          <w:rFonts w:hint="default" w:ascii="Times New Roman" w:hAnsi="Times New Roman" w:eastAsia="方正仿宋_GBK" w:cs="Times New Roman"/>
          <w:color w:val="auto"/>
          <w:spacing w:val="11"/>
          <w:sz w:val="32"/>
          <w:szCs w:val="32"/>
          <w:highlight w:val="none"/>
          <w:lang w:val="en-US" w:eastAsia="zh-CN"/>
        </w:rPr>
        <w:t>76.73</w:t>
      </w:r>
      <w:r>
        <w:rPr>
          <w:rFonts w:hint="default" w:ascii="Times New Roman" w:hAnsi="Times New Roman" w:eastAsia="方正仿宋_GBK" w:cs="Times New Roman"/>
          <w:color w:val="auto"/>
          <w:spacing w:val="11"/>
          <w:sz w:val="32"/>
          <w:szCs w:val="32"/>
          <w:highlight w:val="none"/>
        </w:rPr>
        <w:t>万元，占</w:t>
      </w:r>
      <w:r>
        <w:rPr>
          <w:rFonts w:hint="eastAsia" w:ascii="Times New Roman" w:hAnsi="Times New Roman" w:eastAsia="方正仿宋_GBK" w:cs="Times New Roman"/>
          <w:color w:val="auto"/>
          <w:spacing w:val="11"/>
          <w:sz w:val="32"/>
          <w:szCs w:val="32"/>
          <w:highlight w:val="none"/>
          <w:lang w:val="en-US" w:eastAsia="zh-CN"/>
        </w:rPr>
        <w:t>100</w:t>
      </w:r>
      <w:r>
        <w:rPr>
          <w:rFonts w:hint="default" w:ascii="Times New Roman" w:hAnsi="Times New Roman" w:eastAsia="方正仿宋_GBK" w:cs="Times New Roman"/>
          <w:color w:val="auto"/>
          <w:spacing w:val="11"/>
          <w:sz w:val="32"/>
          <w:szCs w:val="32"/>
          <w:highlight w:val="none"/>
        </w:rPr>
        <w:t>%。</w:t>
      </w:r>
      <w:bookmarkStart w:id="23" w:name="bookmark45"/>
      <w:bookmarkEnd w:id="23"/>
    </w:p>
    <w:p w14:paraId="642C2F05">
      <w:pPr>
        <w:pStyle w:val="2"/>
        <w:rPr>
          <w:rFonts w:hint="default" w:ascii="Times New Roman" w:hAnsi="Times New Roman" w:eastAsia="方正仿宋_GBK" w:cs="Times New Roman"/>
          <w:color w:val="auto"/>
          <w:spacing w:val="11"/>
          <w:sz w:val="32"/>
          <w:szCs w:val="32"/>
          <w:highlight w:val="none"/>
        </w:rPr>
      </w:pPr>
    </w:p>
    <w:p w14:paraId="5B6D0F93">
      <w:pPr>
        <w:keepNext w:val="0"/>
        <w:keepLines w:val="0"/>
        <w:pageBreakBefore w:val="0"/>
        <w:widowControl/>
        <w:tabs>
          <w:tab w:val="center" w:pos="4422"/>
        </w:tabs>
        <w:kinsoku w:val="0"/>
        <w:wordWrap/>
        <w:overflowPunct/>
        <w:topLinePunct w:val="0"/>
        <w:autoSpaceDE w:val="0"/>
        <w:autoSpaceDN w:val="0"/>
        <w:bidi w:val="0"/>
        <w:adjustRightInd w:val="0"/>
        <w:snapToGrid w:val="0"/>
        <w:spacing w:line="640" w:lineRule="exact"/>
        <w:ind w:firstLine="684" w:firstLineChars="200"/>
        <w:jc w:val="both"/>
        <w:textAlignment w:val="baseline"/>
        <w:outlineLvl w:val="9"/>
        <w:rPr>
          <w:rFonts w:hint="default" w:ascii="Times New Roman" w:hAnsi="Times New Roman" w:eastAsia="方正仿宋_GBK" w:cs="Times New Roman"/>
          <w:color w:val="auto"/>
          <w:spacing w:val="11"/>
          <w:sz w:val="32"/>
          <w:szCs w:val="32"/>
          <w:highlight w:val="none"/>
        </w:rPr>
      </w:pPr>
      <w:bookmarkStart w:id="24" w:name="_Toc518925140"/>
      <w:r>
        <w:rPr>
          <w:rFonts w:hint="default" w:ascii="Times New Roman" w:hAnsi="Times New Roman" w:eastAsia="方正仿宋_GBK" w:cs="Times New Roman"/>
          <w:color w:val="auto"/>
          <w:spacing w:val="11"/>
          <w:sz w:val="32"/>
          <w:szCs w:val="32"/>
          <w:highlight w:val="none"/>
        </w:rPr>
        <w:t>（三）一般公共预算财政拨款支出决算具体情况</w:t>
      </w:r>
      <w:bookmarkEnd w:id="24"/>
    </w:p>
    <w:p w14:paraId="085068B8">
      <w:pPr>
        <w:keepNext w:val="0"/>
        <w:keepLines w:val="0"/>
        <w:pageBreakBefore w:val="0"/>
        <w:widowControl/>
        <w:tabs>
          <w:tab w:val="center" w:pos="4422"/>
        </w:tabs>
        <w:kinsoku w:val="0"/>
        <w:wordWrap/>
        <w:overflowPunct/>
        <w:topLinePunct w:val="0"/>
        <w:autoSpaceDE w:val="0"/>
        <w:autoSpaceDN w:val="0"/>
        <w:bidi w:val="0"/>
        <w:adjustRightInd w:val="0"/>
        <w:snapToGrid w:val="0"/>
        <w:spacing w:line="640" w:lineRule="exact"/>
        <w:ind w:firstLine="684" w:firstLineChars="200"/>
        <w:jc w:val="both"/>
        <w:textAlignment w:val="baseline"/>
        <w:outlineLvl w:val="9"/>
        <w:rPr>
          <w:rFonts w:hint="default" w:ascii="Times New Roman" w:hAnsi="Times New Roman" w:eastAsia="方正仿宋_GBK" w:cs="Times New Roman"/>
          <w:color w:val="auto"/>
          <w:spacing w:val="11"/>
          <w:sz w:val="32"/>
          <w:szCs w:val="32"/>
          <w:highlight w:val="none"/>
        </w:rPr>
      </w:pPr>
      <w:r>
        <w:rPr>
          <w:rFonts w:hint="default" w:ascii="Times New Roman" w:hAnsi="Times New Roman" w:eastAsia="方正仿宋_GBK" w:cs="Times New Roman"/>
          <w:color w:val="auto"/>
          <w:spacing w:val="11"/>
          <w:sz w:val="32"/>
          <w:szCs w:val="32"/>
          <w:highlight w:val="none"/>
        </w:rPr>
        <w:t>202</w:t>
      </w:r>
      <w:r>
        <w:rPr>
          <w:rFonts w:hint="default" w:ascii="Times New Roman" w:hAnsi="Times New Roman" w:eastAsia="方正仿宋_GBK" w:cs="Times New Roman"/>
          <w:color w:val="auto"/>
          <w:spacing w:val="11"/>
          <w:sz w:val="32"/>
          <w:szCs w:val="32"/>
          <w:highlight w:val="none"/>
          <w:lang w:val="en-US" w:eastAsia="zh-CN"/>
        </w:rPr>
        <w:t>5</w:t>
      </w:r>
      <w:r>
        <w:rPr>
          <w:rFonts w:hint="default" w:ascii="Times New Roman" w:hAnsi="Times New Roman" w:eastAsia="方正仿宋_GBK" w:cs="Times New Roman"/>
          <w:color w:val="auto"/>
          <w:spacing w:val="11"/>
          <w:sz w:val="32"/>
          <w:szCs w:val="32"/>
          <w:highlight w:val="none"/>
        </w:rPr>
        <w:t>年度一般公共预算财政拨款支出年初预算为</w:t>
      </w:r>
      <w:r>
        <w:rPr>
          <w:rFonts w:hint="default" w:ascii="Times New Roman" w:hAnsi="Times New Roman" w:eastAsia="方正仿宋_GBK" w:cs="Times New Roman"/>
          <w:color w:val="auto"/>
          <w:spacing w:val="11"/>
          <w:sz w:val="32"/>
          <w:szCs w:val="32"/>
          <w:highlight w:val="none"/>
          <w:lang w:val="en-US" w:eastAsia="zh-CN"/>
        </w:rPr>
        <w:t>83.14</w:t>
      </w:r>
      <w:r>
        <w:rPr>
          <w:rFonts w:hint="default" w:ascii="Times New Roman" w:hAnsi="Times New Roman" w:eastAsia="方正仿宋_GBK" w:cs="Times New Roman"/>
          <w:color w:val="auto"/>
          <w:spacing w:val="11"/>
          <w:sz w:val="32"/>
          <w:szCs w:val="32"/>
          <w:highlight w:val="none"/>
        </w:rPr>
        <w:t>万元，支出决算为76.73万元，完成年初预算的</w:t>
      </w:r>
      <w:r>
        <w:rPr>
          <w:rFonts w:hint="eastAsia" w:ascii="Times New Roman" w:hAnsi="Times New Roman" w:eastAsia="方正仿宋_GBK" w:cs="Times New Roman"/>
          <w:color w:val="auto"/>
          <w:spacing w:val="11"/>
          <w:sz w:val="32"/>
          <w:szCs w:val="32"/>
          <w:highlight w:val="none"/>
          <w:lang w:val="en-US" w:eastAsia="zh-CN"/>
        </w:rPr>
        <w:t>92.29</w:t>
      </w:r>
      <w:r>
        <w:rPr>
          <w:rFonts w:hint="default" w:ascii="Times New Roman" w:hAnsi="Times New Roman" w:eastAsia="方正仿宋_GBK" w:cs="Times New Roman"/>
          <w:color w:val="auto"/>
          <w:spacing w:val="11"/>
          <w:sz w:val="32"/>
          <w:szCs w:val="32"/>
          <w:highlight w:val="none"/>
          <w:lang w:val="en-US" w:eastAsia="zh-CN"/>
        </w:rPr>
        <w:t>%</w:t>
      </w:r>
      <w:r>
        <w:rPr>
          <w:rFonts w:hint="default" w:ascii="Times New Roman" w:hAnsi="Times New Roman" w:eastAsia="方正仿宋_GBK" w:cs="Times New Roman"/>
          <w:color w:val="auto"/>
          <w:spacing w:val="11"/>
          <w:sz w:val="32"/>
          <w:szCs w:val="32"/>
          <w:highlight w:val="none"/>
        </w:rPr>
        <w:t>。其中：</w:t>
      </w:r>
    </w:p>
    <w:p w14:paraId="0E8CC5F0">
      <w:pPr>
        <w:keepNext w:val="0"/>
        <w:keepLines w:val="0"/>
        <w:pageBreakBefore w:val="0"/>
        <w:widowControl/>
        <w:tabs>
          <w:tab w:val="center" w:pos="4422"/>
        </w:tabs>
        <w:kinsoku w:val="0"/>
        <w:wordWrap/>
        <w:overflowPunct/>
        <w:topLinePunct w:val="0"/>
        <w:autoSpaceDE w:val="0"/>
        <w:autoSpaceDN w:val="0"/>
        <w:bidi w:val="0"/>
        <w:adjustRightInd w:val="0"/>
        <w:snapToGrid w:val="0"/>
        <w:spacing w:line="640" w:lineRule="exact"/>
        <w:ind w:firstLine="636" w:firstLineChars="200"/>
        <w:jc w:val="both"/>
        <w:textAlignment w:val="baseline"/>
        <w:outlineLvl w:val="9"/>
        <w:rPr>
          <w:rFonts w:hint="eastAsia" w:ascii="Times New Roman" w:hAnsi="Times New Roman" w:eastAsia="方正仿宋_GBK" w:cs="Times New Roman"/>
          <w:color w:val="auto"/>
          <w:spacing w:val="11"/>
          <w:sz w:val="32"/>
          <w:szCs w:val="32"/>
          <w:highlight w:val="none"/>
          <w:lang w:eastAsia="zh-CN"/>
        </w:rPr>
      </w:pPr>
      <w:r>
        <w:rPr>
          <w:rFonts w:hint="default" w:ascii="Times New Roman" w:hAnsi="Times New Roman" w:eastAsia="方正仿宋_GBK" w:cs="Times New Roman"/>
          <w:b/>
          <w:bCs/>
          <w:color w:val="auto"/>
          <w:spacing w:val="-1"/>
          <w:sz w:val="32"/>
          <w:szCs w:val="32"/>
          <w:highlight w:val="none"/>
          <w:lang w:val="en-US" w:eastAsia="zh-CN"/>
        </w:rPr>
        <w:t>1.</w:t>
      </w:r>
      <w:r>
        <w:rPr>
          <w:rFonts w:hint="default" w:ascii="Times New Roman" w:hAnsi="Times New Roman" w:eastAsia="方正仿宋_GBK" w:cs="Times New Roman"/>
          <w:b/>
          <w:bCs/>
          <w:color w:val="auto"/>
          <w:spacing w:val="-1"/>
          <w:sz w:val="32"/>
          <w:szCs w:val="32"/>
          <w:highlight w:val="none"/>
        </w:rPr>
        <w:t>社会保障和就业支出（类）行政事业单位养老支出（款）机关事业单位基本养老保险缴费支出（项）</w:t>
      </w:r>
      <w:r>
        <w:rPr>
          <w:rFonts w:hint="eastAsia" w:ascii="Times New Roman" w:hAnsi="Times New Roman" w:eastAsia="方正仿宋_GBK" w:cs="Times New Roman"/>
          <w:b/>
          <w:bCs/>
          <w:color w:val="auto"/>
          <w:spacing w:val="-1"/>
          <w:sz w:val="32"/>
          <w:szCs w:val="32"/>
          <w:highlight w:val="none"/>
          <w:lang w:eastAsia="zh-CN"/>
        </w:rPr>
        <w:t>。</w:t>
      </w:r>
      <w:r>
        <w:rPr>
          <w:rFonts w:hint="eastAsia" w:ascii="Times New Roman" w:hAnsi="Times New Roman" w:eastAsia="方正仿宋_GBK" w:cs="Times New Roman"/>
          <w:color w:val="auto"/>
          <w:spacing w:val="11"/>
          <w:sz w:val="32"/>
          <w:szCs w:val="32"/>
          <w:highlight w:val="none"/>
          <w:lang w:eastAsia="zh-CN"/>
        </w:rPr>
        <w:t>无</w:t>
      </w:r>
    </w:p>
    <w:p w14:paraId="7BDE9C2B">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3" w:line="600" w:lineRule="exact"/>
        <w:ind w:firstLine="636" w:firstLineChars="200"/>
        <w:jc w:val="both"/>
        <w:textAlignment w:val="baseline"/>
        <w:rPr>
          <w:rFonts w:hint="eastAsia" w:eastAsia="方正仿宋_GBK"/>
          <w:lang w:eastAsia="zh-CN"/>
        </w:rPr>
      </w:pPr>
      <w:r>
        <w:rPr>
          <w:rFonts w:hint="eastAsia" w:ascii="Times New Roman" w:hAnsi="Times New Roman" w:eastAsia="方正仿宋_GBK" w:cs="Times New Roman"/>
          <w:b/>
          <w:bCs/>
          <w:color w:val="auto"/>
          <w:spacing w:val="-1"/>
          <w:sz w:val="32"/>
          <w:szCs w:val="32"/>
          <w:highlight w:val="none"/>
          <w:lang w:val="en-US" w:eastAsia="zh-CN"/>
        </w:rPr>
        <w:t>2</w:t>
      </w:r>
      <w:r>
        <w:rPr>
          <w:rFonts w:hint="default" w:ascii="Times New Roman" w:hAnsi="Times New Roman" w:eastAsia="方正仿宋_GBK" w:cs="Times New Roman"/>
          <w:b/>
          <w:bCs/>
          <w:color w:val="auto"/>
          <w:spacing w:val="-1"/>
          <w:sz w:val="32"/>
          <w:szCs w:val="32"/>
          <w:highlight w:val="none"/>
        </w:rPr>
        <w:t>.社会保障和就业支出（类）行政事业单位养老支出（款）机关事业单位职业年金缴费支出（项）。</w:t>
      </w:r>
      <w:r>
        <w:rPr>
          <w:rFonts w:hint="eastAsia" w:ascii="Times New Roman" w:hAnsi="Times New Roman" w:eastAsia="方正仿宋_GBK" w:cs="Times New Roman"/>
          <w:color w:val="auto"/>
          <w:spacing w:val="10"/>
          <w:sz w:val="32"/>
          <w:szCs w:val="32"/>
          <w:highlight w:val="none"/>
          <w:lang w:eastAsia="zh-CN"/>
        </w:rPr>
        <w:t>无</w:t>
      </w:r>
    </w:p>
    <w:p w14:paraId="3EB056A0">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3" w:line="600" w:lineRule="exact"/>
        <w:ind w:firstLine="636" w:firstLineChars="200"/>
        <w:jc w:val="both"/>
        <w:textAlignment w:val="baseline"/>
        <w:rPr>
          <w:rFonts w:hint="eastAsia" w:ascii="Times New Roman" w:hAnsi="Times New Roman" w:eastAsia="方正仿宋_GBK" w:cs="Times New Roman"/>
          <w:color w:val="auto"/>
          <w:sz w:val="32"/>
          <w:szCs w:val="32"/>
          <w:highlight w:val="yellow"/>
          <w:lang w:eastAsia="zh-CN"/>
        </w:rPr>
      </w:pPr>
      <w:r>
        <w:rPr>
          <w:rFonts w:hint="default" w:ascii="Times New Roman" w:hAnsi="Times New Roman" w:eastAsia="方正仿宋_GBK" w:cs="Times New Roman"/>
          <w:b/>
          <w:bCs/>
          <w:color w:val="auto"/>
          <w:spacing w:val="-1"/>
          <w:sz w:val="32"/>
          <w:szCs w:val="32"/>
          <w:highlight w:val="none"/>
        </w:rPr>
        <w:t>3.卫生健康支出（类）行政事业单位医疗（款）行政单位医疗（项）。</w:t>
      </w:r>
      <w:r>
        <w:rPr>
          <w:rFonts w:hint="eastAsia" w:ascii="Times New Roman" w:hAnsi="Times New Roman" w:eastAsia="方正仿宋_GBK" w:cs="Times New Roman"/>
          <w:color w:val="auto"/>
          <w:spacing w:val="8"/>
          <w:sz w:val="32"/>
          <w:szCs w:val="32"/>
          <w:highlight w:val="none"/>
          <w:lang w:eastAsia="zh-CN"/>
        </w:rPr>
        <w:t>无</w:t>
      </w:r>
    </w:p>
    <w:p w14:paraId="15AEAC85">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eastAsia" w:ascii="Times New Roman" w:hAnsi="Times New Roman" w:eastAsia="方正仿宋_GBK" w:cs="Times New Roman"/>
          <w:color w:val="auto"/>
          <w:sz w:val="32"/>
          <w:szCs w:val="32"/>
          <w:highlight w:val="none"/>
          <w:lang w:eastAsia="zh-CN"/>
        </w:rPr>
      </w:pPr>
      <w:r>
        <w:rPr>
          <w:rFonts w:hint="default" w:ascii="Times New Roman" w:hAnsi="Times New Roman" w:eastAsia="方正仿宋_GBK" w:cs="Times New Roman"/>
          <w:b/>
          <w:bCs/>
          <w:color w:val="auto"/>
          <w:spacing w:val="-1"/>
          <w:sz w:val="32"/>
          <w:szCs w:val="32"/>
          <w:highlight w:val="none"/>
        </w:rPr>
        <w:t>4.卫生健康支出（类）行政事业单位医疗（款）其他行政事业单位医疗支出（项）。</w:t>
      </w:r>
      <w:r>
        <w:rPr>
          <w:rFonts w:hint="eastAsia" w:ascii="Times New Roman" w:hAnsi="Times New Roman" w:eastAsia="方正仿宋_GBK" w:cs="Times New Roman"/>
          <w:color w:val="auto"/>
          <w:spacing w:val="12"/>
          <w:sz w:val="32"/>
          <w:szCs w:val="32"/>
          <w:highlight w:val="none"/>
          <w:lang w:val="en-US" w:eastAsia="zh-CN"/>
        </w:rPr>
        <w:t>无</w:t>
      </w:r>
    </w:p>
    <w:p w14:paraId="7F04A41B">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588" w:firstLineChars="200"/>
        <w:jc w:val="both"/>
        <w:textAlignment w:val="baseline"/>
        <w:rPr>
          <w:rFonts w:hint="default" w:ascii="Times New Roman" w:hAnsi="Times New Roman" w:eastAsia="方正仿宋_GBK" w:cs="Times New Roman"/>
          <w:color w:val="auto"/>
          <w:spacing w:val="4"/>
          <w:sz w:val="32"/>
          <w:szCs w:val="32"/>
          <w:highlight w:val="none"/>
        </w:rPr>
      </w:pPr>
      <w:r>
        <w:rPr>
          <w:rFonts w:hint="default" w:ascii="Times New Roman" w:hAnsi="Times New Roman" w:eastAsia="方正仿宋_GBK" w:cs="Times New Roman"/>
          <w:b/>
          <w:bCs/>
          <w:color w:val="auto"/>
          <w:spacing w:val="-13"/>
          <w:sz w:val="32"/>
          <w:szCs w:val="32"/>
          <w:highlight w:val="none"/>
        </w:rPr>
        <w:t>5.住房保障支出（类）住房改革支出（款）住房公积金（项）。</w:t>
      </w:r>
      <w:r>
        <w:rPr>
          <w:rFonts w:hint="eastAsia" w:ascii="Times New Roman" w:hAnsi="Times New Roman" w:eastAsia="方正仿宋_GBK" w:cs="Times New Roman"/>
          <w:color w:val="auto"/>
          <w:spacing w:val="12"/>
          <w:sz w:val="32"/>
          <w:szCs w:val="32"/>
          <w:highlight w:val="none"/>
          <w:lang w:eastAsia="zh-CN"/>
        </w:rPr>
        <w:t>无</w:t>
      </w:r>
    </w:p>
    <w:p w14:paraId="1C843BFC">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default" w:ascii="Times New Roman" w:hAnsi="Times New Roman" w:eastAsia="方正仿宋_GBK" w:cs="Times New Roman"/>
          <w:color w:val="auto"/>
          <w:spacing w:val="12"/>
          <w:sz w:val="32"/>
          <w:szCs w:val="32"/>
          <w:highlight w:val="none"/>
          <w:lang w:val="en-US" w:eastAsia="zh-CN"/>
        </w:rPr>
      </w:pPr>
      <w:r>
        <w:rPr>
          <w:rFonts w:hint="eastAsia" w:ascii="Times New Roman" w:hAnsi="Times New Roman" w:eastAsia="方正仿宋_GBK" w:cs="Times New Roman"/>
          <w:b/>
          <w:bCs/>
          <w:color w:val="auto"/>
          <w:spacing w:val="-1"/>
          <w:sz w:val="32"/>
          <w:szCs w:val="32"/>
          <w:highlight w:val="none"/>
          <w:lang w:val="en-US" w:eastAsia="zh-CN"/>
        </w:rPr>
        <w:t>6</w:t>
      </w:r>
      <w:r>
        <w:rPr>
          <w:rFonts w:hint="default" w:ascii="Times New Roman" w:hAnsi="Times New Roman" w:eastAsia="方正仿宋_GBK" w:cs="Times New Roman"/>
          <w:b/>
          <w:bCs/>
          <w:color w:val="auto"/>
          <w:spacing w:val="-1"/>
          <w:sz w:val="32"/>
          <w:szCs w:val="32"/>
          <w:highlight w:val="none"/>
        </w:rPr>
        <w:t>.灾害防治及应急管理支出（类）消防救援事务（款）行政运行（项）。</w:t>
      </w:r>
      <w:r>
        <w:rPr>
          <w:rFonts w:hint="default" w:ascii="Times New Roman" w:hAnsi="Times New Roman" w:eastAsia="方正仿宋_GBK" w:cs="Times New Roman"/>
          <w:color w:val="auto"/>
          <w:spacing w:val="12"/>
          <w:sz w:val="32"/>
          <w:szCs w:val="32"/>
          <w:highlight w:val="none"/>
          <w:lang w:val="en-US" w:eastAsia="zh-CN"/>
        </w:rPr>
        <w:t>年初预算为</w:t>
      </w:r>
      <w:r>
        <w:rPr>
          <w:rFonts w:hint="eastAsia" w:ascii="Times New Roman" w:hAnsi="Times New Roman" w:eastAsia="方正仿宋_GBK" w:cs="Times New Roman"/>
          <w:color w:val="auto"/>
          <w:spacing w:val="12"/>
          <w:sz w:val="32"/>
          <w:szCs w:val="32"/>
          <w:highlight w:val="none"/>
          <w:lang w:val="en-US" w:eastAsia="zh-CN"/>
        </w:rPr>
        <w:t>29</w:t>
      </w:r>
      <w:r>
        <w:rPr>
          <w:rFonts w:hint="default" w:ascii="Times New Roman" w:hAnsi="Times New Roman" w:eastAsia="方正仿宋_GBK" w:cs="Times New Roman"/>
          <w:color w:val="auto"/>
          <w:spacing w:val="12"/>
          <w:sz w:val="32"/>
          <w:szCs w:val="32"/>
          <w:highlight w:val="none"/>
          <w:lang w:val="en-US" w:eastAsia="zh-CN"/>
        </w:rPr>
        <w:t>万元，支出决算为</w:t>
      </w:r>
      <w:r>
        <w:rPr>
          <w:rFonts w:hint="eastAsia" w:ascii="Times New Roman" w:hAnsi="Times New Roman" w:eastAsia="方正仿宋_GBK" w:cs="Times New Roman"/>
          <w:color w:val="auto"/>
          <w:spacing w:val="12"/>
          <w:sz w:val="32"/>
          <w:szCs w:val="32"/>
          <w:highlight w:val="none"/>
          <w:lang w:val="en-US" w:eastAsia="zh-CN"/>
        </w:rPr>
        <w:t>29</w:t>
      </w:r>
      <w:r>
        <w:rPr>
          <w:rFonts w:hint="default" w:ascii="Times New Roman" w:hAnsi="Times New Roman" w:eastAsia="方正仿宋_GBK" w:cs="Times New Roman"/>
          <w:color w:val="auto"/>
          <w:spacing w:val="12"/>
          <w:sz w:val="32"/>
          <w:szCs w:val="32"/>
          <w:highlight w:val="none"/>
          <w:lang w:val="en-US" w:eastAsia="zh-CN"/>
        </w:rPr>
        <w:t>万元，完成年初预算的</w:t>
      </w:r>
      <w:r>
        <w:rPr>
          <w:rFonts w:hint="eastAsia" w:ascii="Times New Roman" w:hAnsi="Times New Roman" w:eastAsia="方正仿宋_GBK" w:cs="Times New Roman"/>
          <w:color w:val="auto"/>
          <w:spacing w:val="12"/>
          <w:sz w:val="32"/>
          <w:szCs w:val="32"/>
          <w:highlight w:val="none"/>
          <w:lang w:val="en-US" w:eastAsia="zh-CN"/>
        </w:rPr>
        <w:t>100</w:t>
      </w:r>
      <w:r>
        <w:rPr>
          <w:rFonts w:hint="default" w:ascii="Times New Roman" w:hAnsi="Times New Roman" w:eastAsia="方正仿宋_GBK" w:cs="Times New Roman"/>
          <w:color w:val="auto"/>
          <w:spacing w:val="12"/>
          <w:sz w:val="32"/>
          <w:szCs w:val="32"/>
          <w:highlight w:val="none"/>
          <w:lang w:val="en-US" w:eastAsia="zh-CN"/>
        </w:rPr>
        <w:t>%。</w:t>
      </w:r>
    </w:p>
    <w:p w14:paraId="1DCAA890">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default" w:ascii="Times New Roman" w:hAnsi="Times New Roman" w:eastAsia="方正仿宋_GBK" w:cs="Times New Roman"/>
          <w:color w:val="auto"/>
          <w:spacing w:val="12"/>
          <w:sz w:val="32"/>
          <w:szCs w:val="32"/>
          <w:highlight w:val="none"/>
          <w:lang w:val="en-US" w:eastAsia="zh-CN"/>
        </w:rPr>
      </w:pPr>
      <w:r>
        <w:rPr>
          <w:rFonts w:hint="eastAsia" w:ascii="Times New Roman" w:hAnsi="Times New Roman" w:eastAsia="方正仿宋_GBK" w:cs="Times New Roman"/>
          <w:b/>
          <w:bCs/>
          <w:color w:val="auto"/>
          <w:spacing w:val="-1"/>
          <w:sz w:val="32"/>
          <w:szCs w:val="32"/>
          <w:highlight w:val="none"/>
          <w:lang w:val="en-US" w:eastAsia="zh-CN"/>
        </w:rPr>
        <w:t>7</w:t>
      </w:r>
      <w:r>
        <w:rPr>
          <w:rFonts w:hint="default" w:ascii="Times New Roman" w:hAnsi="Times New Roman" w:eastAsia="方正仿宋_GBK" w:cs="Times New Roman"/>
          <w:b/>
          <w:bCs/>
          <w:color w:val="auto"/>
          <w:spacing w:val="-1"/>
          <w:sz w:val="32"/>
          <w:szCs w:val="32"/>
          <w:highlight w:val="none"/>
        </w:rPr>
        <w:t>.灾害防治及应急管理支出（类）消防救援事务（款）消防</w:t>
      </w:r>
      <w:r>
        <w:rPr>
          <w:rFonts w:hint="default" w:ascii="Times New Roman" w:hAnsi="Times New Roman" w:eastAsia="方正仿宋_GBK" w:cs="Times New Roman"/>
          <w:b/>
          <w:bCs/>
          <w:color w:val="auto"/>
          <w:spacing w:val="-1"/>
          <w:sz w:val="32"/>
          <w:szCs w:val="32"/>
          <w:highlight w:val="none"/>
          <w:lang w:val="en-US" w:eastAsia="zh-CN"/>
        </w:rPr>
        <w:t>应急救援</w:t>
      </w:r>
      <w:r>
        <w:rPr>
          <w:rFonts w:hint="default" w:ascii="Times New Roman" w:hAnsi="Times New Roman" w:eastAsia="方正仿宋_GBK" w:cs="Times New Roman"/>
          <w:b/>
          <w:bCs/>
          <w:color w:val="auto"/>
          <w:spacing w:val="-1"/>
          <w:sz w:val="32"/>
          <w:szCs w:val="32"/>
          <w:highlight w:val="none"/>
        </w:rPr>
        <w:t>（项）。</w:t>
      </w:r>
      <w:r>
        <w:rPr>
          <w:rFonts w:hint="default" w:ascii="Times New Roman" w:hAnsi="Times New Roman" w:eastAsia="方正仿宋_GBK" w:cs="Times New Roman"/>
          <w:color w:val="auto"/>
          <w:spacing w:val="12"/>
          <w:sz w:val="32"/>
          <w:szCs w:val="32"/>
          <w:highlight w:val="none"/>
          <w:lang w:val="en-US" w:eastAsia="zh-CN"/>
        </w:rPr>
        <w:t>年初预算数为</w:t>
      </w:r>
      <w:r>
        <w:rPr>
          <w:rFonts w:hint="eastAsia" w:ascii="Times New Roman" w:hAnsi="Times New Roman" w:eastAsia="方正仿宋_GBK" w:cs="Times New Roman"/>
          <w:color w:val="auto"/>
          <w:spacing w:val="12"/>
          <w:sz w:val="32"/>
          <w:szCs w:val="32"/>
          <w:highlight w:val="none"/>
          <w:lang w:val="en-US" w:eastAsia="zh-CN"/>
        </w:rPr>
        <w:t>54.14</w:t>
      </w:r>
      <w:r>
        <w:rPr>
          <w:rFonts w:hint="default" w:ascii="Times New Roman" w:hAnsi="Times New Roman" w:eastAsia="方正仿宋_GBK" w:cs="Times New Roman"/>
          <w:color w:val="auto"/>
          <w:spacing w:val="12"/>
          <w:sz w:val="32"/>
          <w:szCs w:val="32"/>
          <w:highlight w:val="none"/>
          <w:lang w:val="en-US" w:eastAsia="zh-CN"/>
        </w:rPr>
        <w:t>万元，支出决算为47.73万元，完成年初预算数的</w:t>
      </w:r>
      <w:r>
        <w:rPr>
          <w:rFonts w:hint="eastAsia" w:ascii="Times New Roman" w:hAnsi="Times New Roman" w:eastAsia="方正仿宋_GBK" w:cs="Times New Roman"/>
          <w:color w:val="auto"/>
          <w:spacing w:val="12"/>
          <w:sz w:val="32"/>
          <w:szCs w:val="32"/>
          <w:highlight w:val="none"/>
          <w:lang w:val="en-US" w:eastAsia="zh-CN"/>
        </w:rPr>
        <w:t>88.16</w:t>
      </w:r>
      <w:r>
        <w:rPr>
          <w:rFonts w:hint="default" w:ascii="Times New Roman" w:hAnsi="Times New Roman" w:eastAsia="方正仿宋_GBK" w:cs="Times New Roman"/>
          <w:color w:val="auto"/>
          <w:spacing w:val="12"/>
          <w:sz w:val="32"/>
          <w:szCs w:val="32"/>
          <w:highlight w:val="none"/>
          <w:lang w:val="en-US" w:eastAsia="zh-CN"/>
        </w:rPr>
        <w:t>%。</w:t>
      </w:r>
    </w:p>
    <w:p w14:paraId="3BF79127">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36" w:firstLineChars="200"/>
        <w:jc w:val="both"/>
        <w:textAlignment w:val="baseline"/>
        <w:rPr>
          <w:rFonts w:hint="default" w:ascii="Times New Roman" w:hAnsi="Times New Roman" w:eastAsia="方正仿宋_GBK" w:cs="Times New Roman"/>
          <w:color w:val="auto"/>
          <w:spacing w:val="4"/>
          <w:sz w:val="32"/>
          <w:szCs w:val="32"/>
          <w:highlight w:val="none"/>
        </w:rPr>
      </w:pPr>
      <w:r>
        <w:rPr>
          <w:rFonts w:hint="eastAsia" w:ascii="Times New Roman" w:hAnsi="Times New Roman" w:eastAsia="方正仿宋_GBK" w:cs="Times New Roman"/>
          <w:b/>
          <w:bCs/>
          <w:color w:val="auto"/>
          <w:spacing w:val="-1"/>
          <w:sz w:val="32"/>
          <w:szCs w:val="32"/>
          <w:highlight w:val="none"/>
          <w:lang w:val="en-US" w:eastAsia="zh-CN"/>
        </w:rPr>
        <w:t>8</w:t>
      </w:r>
      <w:r>
        <w:rPr>
          <w:rFonts w:hint="default" w:ascii="Times New Roman" w:hAnsi="Times New Roman" w:eastAsia="方正仿宋_GBK" w:cs="Times New Roman"/>
          <w:b/>
          <w:bCs/>
          <w:color w:val="auto"/>
          <w:spacing w:val="-1"/>
          <w:sz w:val="32"/>
          <w:szCs w:val="32"/>
          <w:highlight w:val="none"/>
        </w:rPr>
        <w:t>.灾害防治及应急管理支出（类）消防救援事务（款）</w:t>
      </w:r>
      <w:r>
        <w:rPr>
          <w:rFonts w:hint="default" w:ascii="Times New Roman" w:hAnsi="Times New Roman" w:eastAsia="方正仿宋_GBK" w:cs="Times New Roman"/>
          <w:b/>
          <w:bCs/>
          <w:color w:val="auto"/>
          <w:spacing w:val="-1"/>
          <w:sz w:val="32"/>
          <w:szCs w:val="32"/>
          <w:highlight w:val="none"/>
          <w:lang w:eastAsia="zh-CN"/>
        </w:rPr>
        <w:t>其他</w:t>
      </w:r>
      <w:r>
        <w:rPr>
          <w:rFonts w:hint="default" w:ascii="Times New Roman" w:hAnsi="Times New Roman" w:eastAsia="方正仿宋_GBK" w:cs="Times New Roman"/>
          <w:b/>
          <w:bCs/>
          <w:color w:val="auto"/>
          <w:spacing w:val="-1"/>
          <w:sz w:val="32"/>
          <w:szCs w:val="32"/>
          <w:highlight w:val="none"/>
        </w:rPr>
        <w:t>消防救援</w:t>
      </w:r>
      <w:r>
        <w:rPr>
          <w:rFonts w:hint="default" w:ascii="Times New Roman" w:hAnsi="Times New Roman" w:eastAsia="方正仿宋_GBK" w:cs="Times New Roman"/>
          <w:b/>
          <w:bCs/>
          <w:color w:val="auto"/>
          <w:spacing w:val="-1"/>
          <w:sz w:val="32"/>
          <w:szCs w:val="32"/>
          <w:highlight w:val="none"/>
          <w:lang w:eastAsia="zh-CN"/>
        </w:rPr>
        <w:t>事务支出</w:t>
      </w:r>
      <w:r>
        <w:rPr>
          <w:rFonts w:hint="default" w:ascii="Times New Roman" w:hAnsi="Times New Roman" w:eastAsia="方正仿宋_GBK" w:cs="Times New Roman"/>
          <w:b/>
          <w:bCs/>
          <w:color w:val="auto"/>
          <w:spacing w:val="-1"/>
          <w:sz w:val="32"/>
          <w:szCs w:val="32"/>
          <w:highlight w:val="none"/>
        </w:rPr>
        <w:t>（项）。</w:t>
      </w:r>
      <w:r>
        <w:rPr>
          <w:rFonts w:hint="eastAsia" w:ascii="Times New Roman" w:hAnsi="Times New Roman" w:eastAsia="方正仿宋_GBK" w:cs="Times New Roman"/>
          <w:color w:val="auto"/>
          <w:spacing w:val="12"/>
          <w:sz w:val="32"/>
          <w:szCs w:val="32"/>
          <w:highlight w:val="none"/>
          <w:lang w:eastAsia="zh-CN"/>
        </w:rPr>
        <w:t>无</w:t>
      </w:r>
    </w:p>
    <w:p w14:paraId="45CEE09D">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68" w:firstLineChars="200"/>
        <w:jc w:val="both"/>
        <w:textAlignment w:val="baseline"/>
        <w:rPr>
          <w:rFonts w:hint="default" w:ascii="Times New Roman" w:hAnsi="Times New Roman" w:eastAsia="方正仿宋_GBK" w:cs="Times New Roman"/>
          <w:color w:val="auto"/>
          <w:spacing w:val="7"/>
          <w:sz w:val="32"/>
          <w:szCs w:val="32"/>
          <w:highlight w:val="none"/>
        </w:rPr>
      </w:pPr>
    </w:p>
    <w:p w14:paraId="288058E9">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88" w:firstLineChars="200"/>
        <w:jc w:val="both"/>
        <w:textAlignment w:val="baseline"/>
        <w:rPr>
          <w:rFonts w:hint="default" w:ascii="Times New Roman" w:hAnsi="Times New Roman" w:eastAsia="方正仿宋_GBK" w:cs="Times New Roman"/>
          <w:color w:val="auto"/>
          <w:spacing w:val="12"/>
          <w:sz w:val="32"/>
          <w:szCs w:val="32"/>
          <w:highlight w:val="none"/>
          <w:lang w:val="en-US" w:eastAsia="zh-CN"/>
        </w:rPr>
      </w:pPr>
      <w:bookmarkStart w:id="25" w:name="bookmark21"/>
      <w:bookmarkEnd w:id="25"/>
      <w:bookmarkStart w:id="26" w:name="_Toc1951277322"/>
      <w:r>
        <w:rPr>
          <w:rFonts w:hint="default" w:ascii="Times New Roman" w:hAnsi="Times New Roman" w:eastAsia="方正仿宋_GBK" w:cs="Times New Roman"/>
          <w:color w:val="auto"/>
          <w:spacing w:val="12"/>
          <w:sz w:val="32"/>
          <w:szCs w:val="32"/>
          <w:highlight w:val="none"/>
          <w:lang w:val="en-US" w:eastAsia="zh-CN"/>
        </w:rPr>
        <w:t>六、一般公共预算财政拨款基本支出决算情况说明</w:t>
      </w:r>
      <w:bookmarkEnd w:id="26"/>
    </w:p>
    <w:p w14:paraId="6650B33A">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88" w:firstLineChars="200"/>
        <w:jc w:val="both"/>
        <w:textAlignment w:val="baseline"/>
        <w:rPr>
          <w:rFonts w:hint="default" w:ascii="Times New Roman" w:hAnsi="Times New Roman" w:eastAsia="方正仿宋_GBK" w:cs="Times New Roman"/>
          <w:color w:val="auto"/>
          <w:spacing w:val="12"/>
          <w:sz w:val="32"/>
          <w:szCs w:val="32"/>
          <w:highlight w:val="none"/>
          <w:lang w:val="en-US" w:eastAsia="zh-CN"/>
        </w:rPr>
      </w:pPr>
      <w:r>
        <w:rPr>
          <w:rFonts w:hint="default" w:ascii="Times New Roman" w:hAnsi="Times New Roman" w:eastAsia="方正仿宋_GBK" w:cs="Times New Roman"/>
          <w:color w:val="auto"/>
          <w:spacing w:val="12"/>
          <w:sz w:val="32"/>
          <w:szCs w:val="32"/>
          <w:highlight w:val="none"/>
          <w:lang w:val="en-US" w:eastAsia="zh-CN"/>
        </w:rPr>
        <w:t>2025年度一般公共预算财政拨款基本支出</w:t>
      </w:r>
      <w:r>
        <w:rPr>
          <w:rFonts w:hint="eastAsia" w:ascii="Times New Roman" w:hAnsi="Times New Roman" w:eastAsia="方正仿宋_GBK" w:cs="Times New Roman"/>
          <w:color w:val="auto"/>
          <w:spacing w:val="12"/>
          <w:sz w:val="32"/>
          <w:szCs w:val="32"/>
          <w:highlight w:val="none"/>
          <w:lang w:val="en-US" w:eastAsia="zh-CN"/>
        </w:rPr>
        <w:t>29</w:t>
      </w:r>
      <w:r>
        <w:rPr>
          <w:rFonts w:hint="default" w:ascii="Times New Roman" w:hAnsi="Times New Roman" w:eastAsia="方正仿宋_GBK" w:cs="Times New Roman"/>
          <w:color w:val="auto"/>
          <w:spacing w:val="12"/>
          <w:sz w:val="32"/>
          <w:szCs w:val="32"/>
          <w:highlight w:val="none"/>
          <w:lang w:val="en-US" w:eastAsia="zh-CN"/>
        </w:rPr>
        <w:t>万元，其中：</w:t>
      </w:r>
    </w:p>
    <w:p w14:paraId="33EF5611">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88" w:firstLineChars="200"/>
        <w:jc w:val="both"/>
        <w:textAlignment w:val="baseline"/>
        <w:rPr>
          <w:rFonts w:hint="eastAsia" w:ascii="Times New Roman" w:hAnsi="Times New Roman" w:eastAsia="方正仿宋_GBK" w:cs="Times New Roman"/>
          <w:color w:val="auto"/>
          <w:spacing w:val="12"/>
          <w:sz w:val="32"/>
          <w:szCs w:val="32"/>
          <w:highlight w:val="none"/>
          <w:lang w:val="en-US" w:eastAsia="zh-CN"/>
        </w:rPr>
      </w:pPr>
      <w:r>
        <w:rPr>
          <w:rFonts w:hint="eastAsia" w:ascii="Times New Roman" w:hAnsi="Times New Roman" w:eastAsia="方正仿宋_GBK" w:cs="Times New Roman"/>
          <w:color w:val="auto"/>
          <w:spacing w:val="12"/>
          <w:sz w:val="32"/>
          <w:szCs w:val="32"/>
          <w:highlight w:val="none"/>
          <w:lang w:val="en-US" w:eastAsia="zh-CN"/>
        </w:rPr>
        <w:t>桂阳县消防救援大队2025年没有使用一般公共预算基本支出安排人员经费。</w:t>
      </w:r>
    </w:p>
    <w:p w14:paraId="1B932B4E">
      <w:pPr>
        <w:pStyle w:val="2"/>
        <w:rPr>
          <w:rFonts w:hint="default"/>
        </w:rPr>
      </w:pPr>
    </w:p>
    <w:p w14:paraId="0C52F2EC">
      <w:pPr>
        <w:pStyle w:val="2"/>
        <w:rPr>
          <w:rFonts w:hint="default" w:ascii="Times New Roman" w:hAnsi="Times New Roman" w:eastAsia="方正仿宋_GBK" w:cs="Times New Roman"/>
          <w:snapToGrid w:val="0"/>
          <w:color w:val="auto"/>
          <w:spacing w:val="12"/>
          <w:kern w:val="0"/>
          <w:sz w:val="32"/>
          <w:szCs w:val="32"/>
          <w:highlight w:val="none"/>
          <w:lang w:val="en-US" w:eastAsia="zh-CN" w:bidi="ar-SA"/>
        </w:rPr>
      </w:pPr>
      <w:r>
        <w:rPr>
          <w:rFonts w:hint="default" w:ascii="Times New Roman" w:hAnsi="Times New Roman" w:eastAsia="方正仿宋_GBK" w:cs="Times New Roman"/>
          <w:snapToGrid w:val="0"/>
          <w:color w:val="auto"/>
          <w:spacing w:val="12"/>
          <w:kern w:val="0"/>
          <w:sz w:val="32"/>
          <w:szCs w:val="32"/>
          <w:highlight w:val="none"/>
          <w:lang w:val="en-US" w:eastAsia="zh-CN" w:bidi="ar-SA"/>
        </w:rPr>
        <w:t>公用经费</w:t>
      </w:r>
      <w:r>
        <w:rPr>
          <w:rFonts w:hint="eastAsia" w:ascii="Times New Roman" w:hAnsi="Times New Roman" w:eastAsia="方正仿宋_GBK" w:cs="Times New Roman"/>
          <w:snapToGrid w:val="0"/>
          <w:color w:val="auto"/>
          <w:spacing w:val="12"/>
          <w:kern w:val="0"/>
          <w:sz w:val="32"/>
          <w:szCs w:val="32"/>
          <w:highlight w:val="none"/>
          <w:lang w:val="en-US" w:eastAsia="zh-CN" w:bidi="ar-SA"/>
        </w:rPr>
        <w:t>29</w:t>
      </w:r>
      <w:r>
        <w:rPr>
          <w:rFonts w:hint="default" w:ascii="Times New Roman" w:hAnsi="Times New Roman" w:eastAsia="方正仿宋_GBK" w:cs="Times New Roman"/>
          <w:snapToGrid w:val="0"/>
          <w:color w:val="auto"/>
          <w:spacing w:val="12"/>
          <w:kern w:val="0"/>
          <w:sz w:val="32"/>
          <w:szCs w:val="32"/>
          <w:highlight w:val="none"/>
          <w:lang w:val="en-US" w:eastAsia="zh-CN" w:bidi="ar-SA"/>
        </w:rPr>
        <w:t>万元，主要包括电费。</w:t>
      </w:r>
    </w:p>
    <w:p w14:paraId="5886ACDA">
      <w:pPr>
        <w:pStyle w:val="2"/>
        <w:rPr>
          <w:rFonts w:hint="default" w:ascii="Times New Roman" w:hAnsi="Times New Roman" w:eastAsia="方正仿宋_GBK" w:cs="Times New Roman"/>
          <w:snapToGrid w:val="0"/>
          <w:color w:val="auto"/>
          <w:spacing w:val="12"/>
          <w:kern w:val="0"/>
          <w:sz w:val="32"/>
          <w:szCs w:val="32"/>
          <w:highlight w:val="none"/>
          <w:lang w:val="en-US" w:eastAsia="zh-CN" w:bidi="ar-SA"/>
        </w:rPr>
      </w:pPr>
    </w:p>
    <w:p w14:paraId="1C007189">
      <w:pPr>
        <w:keepNext w:val="0"/>
        <w:keepLines w:val="0"/>
        <w:pageBreakBefore w:val="0"/>
        <w:widowControl/>
        <w:kinsoku w:val="0"/>
        <w:wordWrap/>
        <w:overflowPunct/>
        <w:topLinePunct w:val="0"/>
        <w:autoSpaceDE w:val="0"/>
        <w:autoSpaceDN w:val="0"/>
        <w:bidi w:val="0"/>
        <w:adjustRightInd w:val="0"/>
        <w:snapToGrid w:val="0"/>
        <w:spacing w:line="600" w:lineRule="exact"/>
        <w:ind w:left="649"/>
        <w:textAlignment w:val="baseline"/>
        <w:outlineLvl w:val="0"/>
        <w:rPr>
          <w:rFonts w:hint="default" w:ascii="Times New Roman" w:hAnsi="Times New Roman" w:eastAsia="方正仿宋_GBK" w:cs="Times New Roman"/>
          <w:snapToGrid w:val="0"/>
          <w:color w:val="auto"/>
          <w:spacing w:val="12"/>
          <w:kern w:val="0"/>
          <w:sz w:val="32"/>
          <w:szCs w:val="32"/>
          <w:highlight w:val="none"/>
          <w:lang w:val="en-US" w:eastAsia="zh-CN" w:bidi="ar-SA"/>
        </w:rPr>
      </w:pPr>
      <w:bookmarkStart w:id="27" w:name="bookmark22"/>
      <w:bookmarkEnd w:id="27"/>
      <w:bookmarkStart w:id="28" w:name="_Toc660977863"/>
      <w:r>
        <w:rPr>
          <w:rFonts w:hint="default" w:ascii="Times New Roman" w:hAnsi="Times New Roman" w:eastAsia="方正仿宋_GBK" w:cs="Times New Roman"/>
          <w:snapToGrid w:val="0"/>
          <w:color w:val="auto"/>
          <w:spacing w:val="12"/>
          <w:kern w:val="0"/>
          <w:sz w:val="32"/>
          <w:szCs w:val="32"/>
          <w:highlight w:val="none"/>
          <w:lang w:val="en-US" w:eastAsia="zh-CN" w:bidi="ar-SA"/>
        </w:rPr>
        <w:t>七、财政拨款</w:t>
      </w:r>
      <w:r>
        <w:rPr>
          <w:rFonts w:hint="eastAsia" w:ascii="Times New Roman" w:hAnsi="Times New Roman" w:eastAsia="方正仿宋_GBK" w:cs="Times New Roman"/>
          <w:snapToGrid w:val="0"/>
          <w:color w:val="auto"/>
          <w:spacing w:val="12"/>
          <w:kern w:val="0"/>
          <w:sz w:val="32"/>
          <w:szCs w:val="32"/>
          <w:highlight w:val="none"/>
          <w:lang w:val="en-US" w:eastAsia="zh-CN" w:bidi="ar-SA"/>
        </w:rPr>
        <w:t>“</w:t>
      </w:r>
      <w:r>
        <w:rPr>
          <w:rFonts w:hint="default" w:ascii="Times New Roman" w:hAnsi="Times New Roman" w:eastAsia="方正仿宋_GBK" w:cs="Times New Roman"/>
          <w:snapToGrid w:val="0"/>
          <w:color w:val="auto"/>
          <w:spacing w:val="12"/>
          <w:kern w:val="0"/>
          <w:sz w:val="32"/>
          <w:szCs w:val="32"/>
          <w:highlight w:val="none"/>
          <w:lang w:val="en-US" w:eastAsia="zh-CN" w:bidi="ar-SA"/>
        </w:rPr>
        <w:t>三公”经费支出决算情况说明</w:t>
      </w:r>
      <w:bookmarkEnd w:id="28"/>
    </w:p>
    <w:p w14:paraId="110FE0AE">
      <w:pPr>
        <w:keepNext w:val="0"/>
        <w:keepLines w:val="0"/>
        <w:pageBreakBefore w:val="0"/>
        <w:widowControl/>
        <w:kinsoku w:val="0"/>
        <w:wordWrap/>
        <w:overflowPunct/>
        <w:topLinePunct w:val="0"/>
        <w:autoSpaceDE w:val="0"/>
        <w:autoSpaceDN w:val="0"/>
        <w:bidi w:val="0"/>
        <w:adjustRightInd w:val="0"/>
        <w:snapToGrid w:val="0"/>
        <w:spacing w:line="600" w:lineRule="exact"/>
        <w:ind w:firstLine="688" w:firstLineChars="200"/>
        <w:textAlignment w:val="baseline"/>
        <w:outlineLvl w:val="9"/>
        <w:rPr>
          <w:rFonts w:hint="default" w:ascii="Times New Roman" w:hAnsi="Times New Roman" w:eastAsia="方正仿宋_GBK" w:cs="Times New Roman"/>
          <w:snapToGrid w:val="0"/>
          <w:color w:val="auto"/>
          <w:spacing w:val="12"/>
          <w:kern w:val="0"/>
          <w:sz w:val="32"/>
          <w:szCs w:val="32"/>
          <w:highlight w:val="none"/>
          <w:lang w:val="en-US" w:eastAsia="zh-CN" w:bidi="ar-SA"/>
        </w:rPr>
      </w:pPr>
      <w:bookmarkStart w:id="29" w:name="_Toc615141055"/>
      <w:r>
        <w:rPr>
          <w:rFonts w:hint="default" w:ascii="Times New Roman" w:hAnsi="Times New Roman" w:eastAsia="方正仿宋_GBK" w:cs="Times New Roman"/>
          <w:snapToGrid w:val="0"/>
          <w:color w:val="auto"/>
          <w:spacing w:val="12"/>
          <w:kern w:val="0"/>
          <w:sz w:val="32"/>
          <w:szCs w:val="32"/>
          <w:highlight w:val="none"/>
          <w:lang w:val="en-US" w:eastAsia="zh-CN" w:bidi="ar-SA"/>
        </w:rPr>
        <w:t>（一）财政拨款</w:t>
      </w:r>
      <w:r>
        <w:rPr>
          <w:rFonts w:hint="eastAsia" w:ascii="Times New Roman" w:hAnsi="Times New Roman" w:eastAsia="方正仿宋_GBK" w:cs="Times New Roman"/>
          <w:snapToGrid w:val="0"/>
          <w:color w:val="auto"/>
          <w:spacing w:val="12"/>
          <w:kern w:val="0"/>
          <w:sz w:val="32"/>
          <w:szCs w:val="32"/>
          <w:highlight w:val="none"/>
          <w:lang w:val="en-US" w:eastAsia="zh-CN" w:bidi="ar-SA"/>
        </w:rPr>
        <w:t>“</w:t>
      </w:r>
      <w:r>
        <w:rPr>
          <w:rFonts w:hint="default" w:ascii="Times New Roman" w:hAnsi="Times New Roman" w:eastAsia="方正仿宋_GBK" w:cs="Times New Roman"/>
          <w:snapToGrid w:val="0"/>
          <w:color w:val="auto"/>
          <w:spacing w:val="12"/>
          <w:kern w:val="0"/>
          <w:sz w:val="32"/>
          <w:szCs w:val="32"/>
          <w:highlight w:val="none"/>
          <w:lang w:val="en-US" w:eastAsia="zh-CN" w:bidi="ar-SA"/>
        </w:rPr>
        <w:t>三公”经费支出决算总体情况说明</w:t>
      </w:r>
      <w:bookmarkEnd w:id="29"/>
    </w:p>
    <w:p w14:paraId="421872A9">
      <w:pPr>
        <w:pStyle w:val="2"/>
        <w:rPr>
          <w:rFonts w:hint="default" w:ascii="Times New Roman" w:hAnsi="Times New Roman" w:eastAsia="方正仿宋_GBK" w:cs="Times New Roman"/>
          <w:snapToGrid w:val="0"/>
          <w:color w:val="auto"/>
          <w:spacing w:val="12"/>
          <w:kern w:val="0"/>
          <w:sz w:val="32"/>
          <w:szCs w:val="32"/>
          <w:highlight w:val="none"/>
          <w:lang w:val="en-US" w:eastAsia="zh-CN" w:bidi="ar-SA"/>
        </w:rPr>
      </w:pPr>
    </w:p>
    <w:p w14:paraId="0A2C9296">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bookmarkStart w:id="30" w:name="_Toc1467429220"/>
      <w:r>
        <w:rPr>
          <w:rFonts w:hint="eastAsia" w:ascii="Times New Roman" w:hAnsi="Times New Roman" w:eastAsia="方正仿宋_GBK" w:cs="Times New Roman"/>
          <w:snapToGrid w:val="0"/>
          <w:color w:val="auto"/>
          <w:spacing w:val="12"/>
          <w:kern w:val="0"/>
          <w:sz w:val="32"/>
          <w:szCs w:val="32"/>
          <w:highlight w:val="none"/>
          <w:lang w:val="en-US" w:eastAsia="zh-CN" w:bidi="ar-SA"/>
        </w:rPr>
        <w:t>桂阳县消防救援大队2025年没有使用财政拨款安排“三公”经费支出。</w:t>
      </w:r>
    </w:p>
    <w:p w14:paraId="75743E9F">
      <w:pPr>
        <w:pStyle w:val="2"/>
        <w:rPr>
          <w:rFonts w:hint="eastAsia"/>
          <w:lang w:val="en-US" w:eastAsia="zh-CN"/>
        </w:rPr>
      </w:pPr>
    </w:p>
    <w:bookmarkEnd w:id="30"/>
    <w:p w14:paraId="3AC82056">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default" w:ascii="Times New Roman" w:hAnsi="Times New Roman" w:eastAsia="方正仿宋_GBK" w:cs="Times New Roman"/>
          <w:snapToGrid w:val="0"/>
          <w:color w:val="auto"/>
          <w:spacing w:val="12"/>
          <w:kern w:val="0"/>
          <w:sz w:val="32"/>
          <w:szCs w:val="32"/>
          <w:highlight w:val="none"/>
          <w:lang w:val="en-US" w:eastAsia="zh-CN" w:bidi="ar-SA"/>
        </w:rPr>
      </w:pPr>
      <w:bookmarkStart w:id="31" w:name="bookmark23"/>
      <w:bookmarkEnd w:id="31"/>
      <w:bookmarkStart w:id="32" w:name="_Toc286975877"/>
      <w:r>
        <w:rPr>
          <w:rFonts w:hint="default" w:ascii="Times New Roman" w:hAnsi="Times New Roman" w:eastAsia="方正仿宋_GBK" w:cs="Times New Roman"/>
          <w:snapToGrid w:val="0"/>
          <w:color w:val="auto"/>
          <w:spacing w:val="12"/>
          <w:kern w:val="0"/>
          <w:sz w:val="32"/>
          <w:szCs w:val="32"/>
          <w:highlight w:val="none"/>
          <w:lang w:val="en-US" w:eastAsia="zh-CN" w:bidi="ar-SA"/>
        </w:rPr>
        <w:t>八、机关运行经费支出情况说明</w:t>
      </w:r>
      <w:bookmarkEnd w:id="32"/>
    </w:p>
    <w:p w14:paraId="5AE0E2FD">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r>
        <w:rPr>
          <w:rFonts w:hint="eastAsia" w:ascii="Times New Roman" w:hAnsi="Times New Roman" w:eastAsia="方正仿宋_GBK" w:cs="Times New Roman"/>
          <w:snapToGrid w:val="0"/>
          <w:color w:val="auto"/>
          <w:spacing w:val="12"/>
          <w:kern w:val="0"/>
          <w:sz w:val="32"/>
          <w:szCs w:val="32"/>
          <w:highlight w:val="none"/>
          <w:lang w:val="en-US" w:eastAsia="zh-CN" w:bidi="ar-SA"/>
        </w:rPr>
        <w:t>桂阳县消防救援大队</w:t>
      </w:r>
      <w:r>
        <w:rPr>
          <w:rFonts w:hint="default" w:ascii="Times New Roman" w:hAnsi="Times New Roman" w:eastAsia="方正仿宋_GBK" w:cs="Times New Roman"/>
          <w:snapToGrid w:val="0"/>
          <w:color w:val="auto"/>
          <w:spacing w:val="12"/>
          <w:kern w:val="0"/>
          <w:sz w:val="32"/>
          <w:szCs w:val="32"/>
          <w:highlight w:val="none"/>
          <w:lang w:val="en-US" w:eastAsia="zh-CN" w:bidi="ar-SA"/>
        </w:rPr>
        <w:t>2025年度机关运行经费支出</w:t>
      </w:r>
      <w:r>
        <w:rPr>
          <w:rFonts w:hint="eastAsia" w:ascii="Times New Roman" w:hAnsi="Times New Roman" w:eastAsia="方正仿宋_GBK" w:cs="Times New Roman"/>
          <w:snapToGrid w:val="0"/>
          <w:color w:val="auto"/>
          <w:spacing w:val="12"/>
          <w:kern w:val="0"/>
          <w:sz w:val="32"/>
          <w:szCs w:val="32"/>
          <w:highlight w:val="none"/>
          <w:lang w:val="en-US" w:eastAsia="zh-CN" w:bidi="ar-SA"/>
        </w:rPr>
        <w:t>29</w:t>
      </w:r>
      <w:r>
        <w:rPr>
          <w:rFonts w:hint="default" w:ascii="Times New Roman" w:hAnsi="Times New Roman" w:eastAsia="方正仿宋_GBK" w:cs="Times New Roman"/>
          <w:snapToGrid w:val="0"/>
          <w:color w:val="auto"/>
          <w:spacing w:val="12"/>
          <w:kern w:val="0"/>
          <w:sz w:val="32"/>
          <w:szCs w:val="32"/>
          <w:highlight w:val="none"/>
          <w:lang w:val="en-US" w:eastAsia="zh-CN" w:bidi="ar-SA"/>
        </w:rPr>
        <w:t>万元，较2024年度增加</w:t>
      </w:r>
      <w:r>
        <w:rPr>
          <w:rFonts w:hint="eastAsia" w:ascii="Times New Roman" w:hAnsi="Times New Roman" w:eastAsia="方正仿宋_GBK" w:cs="Times New Roman"/>
          <w:snapToGrid w:val="0"/>
          <w:color w:val="auto"/>
          <w:spacing w:val="12"/>
          <w:kern w:val="0"/>
          <w:sz w:val="32"/>
          <w:szCs w:val="32"/>
          <w:highlight w:val="none"/>
          <w:lang w:val="en-US" w:eastAsia="zh-CN" w:bidi="ar-SA"/>
        </w:rPr>
        <w:t>2.8</w:t>
      </w:r>
      <w:r>
        <w:rPr>
          <w:rFonts w:hint="default" w:ascii="Times New Roman" w:hAnsi="Times New Roman" w:eastAsia="方正仿宋_GBK" w:cs="Times New Roman"/>
          <w:snapToGrid w:val="0"/>
          <w:color w:val="auto"/>
          <w:spacing w:val="12"/>
          <w:kern w:val="0"/>
          <w:sz w:val="32"/>
          <w:szCs w:val="32"/>
          <w:highlight w:val="none"/>
          <w:lang w:val="en-US" w:eastAsia="zh-CN" w:bidi="ar-SA"/>
        </w:rPr>
        <w:t>万元，增长</w:t>
      </w:r>
      <w:r>
        <w:rPr>
          <w:rFonts w:hint="eastAsia" w:ascii="Times New Roman" w:hAnsi="Times New Roman" w:eastAsia="方正仿宋_GBK" w:cs="Times New Roman"/>
          <w:snapToGrid w:val="0"/>
          <w:color w:val="auto"/>
          <w:spacing w:val="12"/>
          <w:kern w:val="0"/>
          <w:sz w:val="32"/>
          <w:szCs w:val="32"/>
          <w:highlight w:val="none"/>
          <w:lang w:val="en-US" w:eastAsia="zh-CN" w:bidi="ar-SA"/>
        </w:rPr>
        <w:t>10.69</w:t>
      </w:r>
      <w:r>
        <w:rPr>
          <w:rFonts w:hint="default" w:ascii="Times New Roman" w:hAnsi="Times New Roman" w:eastAsia="方正仿宋_GBK" w:cs="Times New Roman"/>
          <w:snapToGrid w:val="0"/>
          <w:color w:val="auto"/>
          <w:spacing w:val="12"/>
          <w:kern w:val="0"/>
          <w:sz w:val="32"/>
          <w:szCs w:val="32"/>
          <w:highlight w:val="none"/>
          <w:lang w:val="en-US" w:eastAsia="zh-CN" w:bidi="ar-SA"/>
        </w:rPr>
        <w:t>%</w:t>
      </w:r>
      <w:r>
        <w:rPr>
          <w:rFonts w:hint="eastAsia" w:ascii="Times New Roman" w:hAnsi="Times New Roman" w:eastAsia="方正仿宋_GBK" w:cs="Times New Roman"/>
          <w:snapToGrid w:val="0"/>
          <w:color w:val="auto"/>
          <w:spacing w:val="12"/>
          <w:kern w:val="0"/>
          <w:sz w:val="32"/>
          <w:szCs w:val="32"/>
          <w:highlight w:val="none"/>
          <w:lang w:val="en-US" w:eastAsia="zh-CN" w:bidi="ar-SA"/>
        </w:rPr>
        <w:t>，主要原因是：行政运行经费按照队站标准核准保障。</w:t>
      </w:r>
    </w:p>
    <w:p w14:paraId="34D0EC35">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eastAsia" w:ascii="Times New Roman" w:hAnsi="Times New Roman" w:eastAsia="方正仿宋_GBK" w:cs="Times New Roman"/>
          <w:color w:val="auto"/>
          <w:spacing w:val="5"/>
          <w:sz w:val="32"/>
          <w:szCs w:val="32"/>
          <w:highlight w:val="yellow"/>
          <w:lang w:eastAsia="zh-CN"/>
        </w:rPr>
      </w:pPr>
    </w:p>
    <w:p w14:paraId="08BBF2E3">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default" w:ascii="Times New Roman" w:hAnsi="Times New Roman" w:eastAsia="方正仿宋_GBK" w:cs="Times New Roman"/>
          <w:snapToGrid w:val="0"/>
          <w:color w:val="auto"/>
          <w:spacing w:val="12"/>
          <w:kern w:val="0"/>
          <w:sz w:val="32"/>
          <w:szCs w:val="32"/>
          <w:highlight w:val="none"/>
          <w:lang w:val="en-US" w:eastAsia="zh-CN" w:bidi="ar-SA"/>
        </w:rPr>
      </w:pPr>
      <w:bookmarkStart w:id="33" w:name="_Toc13169103"/>
      <w:r>
        <w:rPr>
          <w:rFonts w:hint="eastAsia" w:ascii="Times New Roman" w:hAnsi="Times New Roman" w:eastAsia="方正仿宋_GBK" w:cs="Times New Roman"/>
          <w:snapToGrid w:val="0"/>
          <w:color w:val="auto"/>
          <w:spacing w:val="12"/>
          <w:kern w:val="0"/>
          <w:sz w:val="32"/>
          <w:szCs w:val="32"/>
          <w:highlight w:val="none"/>
          <w:lang w:val="en-US" w:eastAsia="zh-CN" w:bidi="ar-SA"/>
        </w:rPr>
        <w:t>九、</w:t>
      </w:r>
      <w:r>
        <w:rPr>
          <w:rFonts w:hint="default" w:ascii="Times New Roman" w:hAnsi="Times New Roman" w:eastAsia="方正仿宋_GBK" w:cs="Times New Roman"/>
          <w:snapToGrid w:val="0"/>
          <w:color w:val="auto"/>
          <w:spacing w:val="12"/>
          <w:kern w:val="0"/>
          <w:sz w:val="32"/>
          <w:szCs w:val="32"/>
          <w:highlight w:val="none"/>
          <w:lang w:val="en-US" w:eastAsia="zh-CN" w:bidi="ar-SA"/>
        </w:rPr>
        <w:t>政府采购支出情况说明</w:t>
      </w:r>
      <w:bookmarkEnd w:id="33"/>
    </w:p>
    <w:p w14:paraId="7E392E11">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default" w:ascii="Times New Roman" w:hAnsi="Times New Roman" w:eastAsia="方正仿宋_GBK" w:cs="Times New Roman"/>
          <w:color w:val="auto"/>
          <w:spacing w:val="5"/>
          <w:sz w:val="32"/>
          <w:szCs w:val="32"/>
          <w:highlight w:val="none"/>
          <w:lang w:eastAsia="zh-CN"/>
        </w:rPr>
      </w:pPr>
      <w:r>
        <w:rPr>
          <w:rFonts w:hint="eastAsia" w:ascii="Times New Roman" w:hAnsi="Times New Roman" w:eastAsia="方正仿宋_GBK" w:cs="Times New Roman"/>
          <w:snapToGrid w:val="0"/>
          <w:color w:val="auto"/>
          <w:spacing w:val="12"/>
          <w:kern w:val="0"/>
          <w:sz w:val="32"/>
          <w:szCs w:val="32"/>
          <w:highlight w:val="none"/>
          <w:lang w:val="en-US" w:eastAsia="zh-CN" w:bidi="ar-SA"/>
        </w:rPr>
        <w:t>桂阳县消防救援大队</w:t>
      </w:r>
      <w:r>
        <w:rPr>
          <w:rFonts w:hint="default" w:ascii="Times New Roman" w:hAnsi="Times New Roman" w:eastAsia="方正仿宋_GBK" w:cs="Times New Roman"/>
          <w:snapToGrid w:val="0"/>
          <w:color w:val="auto"/>
          <w:spacing w:val="12"/>
          <w:kern w:val="0"/>
          <w:sz w:val="32"/>
          <w:szCs w:val="32"/>
          <w:highlight w:val="none"/>
          <w:lang w:val="en-US" w:eastAsia="zh-CN" w:bidi="ar-SA"/>
        </w:rPr>
        <w:t>2025年度政府采购支出总额302.19万元，其中：政府采购货物支出</w:t>
      </w:r>
      <w:r>
        <w:rPr>
          <w:rFonts w:hint="eastAsia" w:ascii="Times New Roman" w:hAnsi="Times New Roman" w:eastAsia="方正仿宋_GBK" w:cs="Times New Roman"/>
          <w:snapToGrid w:val="0"/>
          <w:color w:val="auto"/>
          <w:spacing w:val="12"/>
          <w:kern w:val="0"/>
          <w:sz w:val="32"/>
          <w:szCs w:val="32"/>
          <w:highlight w:val="none"/>
          <w:lang w:val="en-US" w:eastAsia="zh-CN" w:bidi="ar-SA"/>
        </w:rPr>
        <w:t>84.89</w:t>
      </w:r>
      <w:r>
        <w:rPr>
          <w:rFonts w:hint="default" w:ascii="Times New Roman" w:hAnsi="Times New Roman" w:eastAsia="方正仿宋_GBK" w:cs="Times New Roman"/>
          <w:snapToGrid w:val="0"/>
          <w:color w:val="auto"/>
          <w:spacing w:val="12"/>
          <w:kern w:val="0"/>
          <w:sz w:val="32"/>
          <w:szCs w:val="32"/>
          <w:highlight w:val="none"/>
          <w:lang w:val="en-US" w:eastAsia="zh-CN" w:bidi="ar-SA"/>
        </w:rPr>
        <w:t>万元、政府采购工程支出</w:t>
      </w:r>
      <w:r>
        <w:rPr>
          <w:rFonts w:hint="eastAsia" w:ascii="Times New Roman" w:hAnsi="Times New Roman" w:eastAsia="方正仿宋_GBK" w:cs="Times New Roman"/>
          <w:snapToGrid w:val="0"/>
          <w:color w:val="auto"/>
          <w:spacing w:val="12"/>
          <w:kern w:val="0"/>
          <w:sz w:val="32"/>
          <w:szCs w:val="32"/>
          <w:highlight w:val="none"/>
          <w:lang w:val="en-US" w:eastAsia="zh-CN" w:bidi="ar-SA"/>
        </w:rPr>
        <w:t>0</w:t>
      </w:r>
      <w:r>
        <w:rPr>
          <w:rFonts w:hint="default" w:ascii="Times New Roman" w:hAnsi="Times New Roman" w:eastAsia="方正仿宋_GBK" w:cs="Times New Roman"/>
          <w:snapToGrid w:val="0"/>
          <w:color w:val="auto"/>
          <w:spacing w:val="12"/>
          <w:kern w:val="0"/>
          <w:sz w:val="32"/>
          <w:szCs w:val="32"/>
          <w:highlight w:val="none"/>
          <w:lang w:val="en-US" w:eastAsia="zh-CN" w:bidi="ar-SA"/>
        </w:rPr>
        <w:t>万元、政府采购服务支出</w:t>
      </w:r>
      <w:r>
        <w:rPr>
          <w:rFonts w:hint="eastAsia" w:ascii="Times New Roman" w:hAnsi="Times New Roman" w:eastAsia="方正仿宋_GBK" w:cs="Times New Roman"/>
          <w:snapToGrid w:val="0"/>
          <w:color w:val="auto"/>
          <w:spacing w:val="12"/>
          <w:kern w:val="0"/>
          <w:sz w:val="32"/>
          <w:szCs w:val="32"/>
          <w:highlight w:val="none"/>
          <w:lang w:val="en-US" w:eastAsia="zh-CN" w:bidi="ar-SA"/>
        </w:rPr>
        <w:t>217.30</w:t>
      </w:r>
      <w:r>
        <w:rPr>
          <w:rFonts w:hint="default" w:ascii="Times New Roman" w:hAnsi="Times New Roman" w:eastAsia="方正仿宋_GBK" w:cs="Times New Roman"/>
          <w:snapToGrid w:val="0"/>
          <w:color w:val="auto"/>
          <w:spacing w:val="12"/>
          <w:kern w:val="0"/>
          <w:sz w:val="32"/>
          <w:szCs w:val="32"/>
          <w:highlight w:val="none"/>
          <w:lang w:val="en-US" w:eastAsia="zh-CN" w:bidi="ar-SA"/>
        </w:rPr>
        <w:t>万元。授予中小企业合同金额</w:t>
      </w:r>
      <w:r>
        <w:rPr>
          <w:rFonts w:hint="eastAsia" w:ascii="Times New Roman" w:hAnsi="Times New Roman" w:eastAsia="方正仿宋_GBK" w:cs="Times New Roman"/>
          <w:snapToGrid w:val="0"/>
          <w:color w:val="auto"/>
          <w:spacing w:val="12"/>
          <w:kern w:val="0"/>
          <w:sz w:val="32"/>
          <w:szCs w:val="32"/>
          <w:highlight w:val="none"/>
          <w:lang w:val="en-US" w:eastAsia="zh-CN" w:bidi="ar-SA"/>
        </w:rPr>
        <w:t>258.12</w:t>
      </w:r>
      <w:r>
        <w:rPr>
          <w:rFonts w:hint="default" w:ascii="Times New Roman" w:hAnsi="Times New Roman" w:eastAsia="方正仿宋_GBK" w:cs="Times New Roman"/>
          <w:snapToGrid w:val="0"/>
          <w:color w:val="auto"/>
          <w:spacing w:val="12"/>
          <w:kern w:val="0"/>
          <w:sz w:val="32"/>
          <w:szCs w:val="32"/>
          <w:highlight w:val="none"/>
          <w:lang w:val="en-US" w:eastAsia="zh-CN" w:bidi="ar-SA"/>
        </w:rPr>
        <w:t>万元</w:t>
      </w:r>
      <w:r>
        <w:rPr>
          <w:rFonts w:hint="eastAsia" w:ascii="Times New Roman" w:hAnsi="Times New Roman" w:eastAsia="方正仿宋_GBK" w:cs="Times New Roman"/>
          <w:snapToGrid w:val="0"/>
          <w:color w:val="auto"/>
          <w:spacing w:val="12"/>
          <w:kern w:val="0"/>
          <w:sz w:val="32"/>
          <w:szCs w:val="32"/>
          <w:highlight w:val="none"/>
          <w:lang w:val="en-US" w:eastAsia="zh-CN" w:bidi="ar-SA"/>
        </w:rPr>
        <w:t>，</w:t>
      </w:r>
      <w:r>
        <w:rPr>
          <w:rFonts w:hint="default" w:ascii="Times New Roman" w:hAnsi="Times New Roman" w:eastAsia="方正仿宋_GBK" w:cs="Times New Roman"/>
          <w:snapToGrid w:val="0"/>
          <w:color w:val="auto"/>
          <w:spacing w:val="12"/>
          <w:kern w:val="0"/>
          <w:sz w:val="32"/>
          <w:szCs w:val="32"/>
          <w:highlight w:val="none"/>
          <w:lang w:val="en-US" w:eastAsia="zh-CN" w:bidi="ar-SA"/>
        </w:rPr>
        <w:t>占政府采购支出总额的</w:t>
      </w:r>
      <w:r>
        <w:rPr>
          <w:rFonts w:hint="eastAsia" w:ascii="Times New Roman" w:hAnsi="Times New Roman" w:eastAsia="方正仿宋_GBK" w:cs="Times New Roman"/>
          <w:snapToGrid w:val="0"/>
          <w:color w:val="auto"/>
          <w:spacing w:val="12"/>
          <w:kern w:val="0"/>
          <w:sz w:val="32"/>
          <w:szCs w:val="32"/>
          <w:highlight w:val="none"/>
          <w:lang w:val="en-US" w:eastAsia="zh-CN" w:bidi="ar-SA"/>
        </w:rPr>
        <w:t>,85.42</w:t>
      </w:r>
      <w:r>
        <w:rPr>
          <w:rFonts w:hint="default" w:ascii="Times New Roman" w:hAnsi="Times New Roman" w:eastAsia="方正仿宋_GBK" w:cs="Times New Roman"/>
          <w:snapToGrid w:val="0"/>
          <w:color w:val="auto"/>
          <w:spacing w:val="12"/>
          <w:kern w:val="0"/>
          <w:sz w:val="32"/>
          <w:szCs w:val="32"/>
          <w:highlight w:val="none"/>
          <w:lang w:val="en-US" w:eastAsia="zh-CN" w:bidi="ar-SA"/>
        </w:rPr>
        <w:t>%，其中：授予小微企业合同金额</w:t>
      </w:r>
      <w:r>
        <w:rPr>
          <w:rFonts w:hint="eastAsia" w:ascii="Times New Roman" w:hAnsi="Times New Roman" w:eastAsia="方正仿宋_GBK" w:cs="Times New Roman"/>
          <w:snapToGrid w:val="0"/>
          <w:color w:val="auto"/>
          <w:spacing w:val="12"/>
          <w:kern w:val="0"/>
          <w:sz w:val="32"/>
          <w:szCs w:val="32"/>
          <w:highlight w:val="none"/>
          <w:lang w:val="en-US" w:eastAsia="zh-CN" w:bidi="ar-SA"/>
        </w:rPr>
        <w:t>257.04</w:t>
      </w:r>
      <w:r>
        <w:rPr>
          <w:rFonts w:hint="default" w:ascii="Times New Roman" w:hAnsi="Times New Roman" w:eastAsia="方正仿宋_GBK" w:cs="Times New Roman"/>
          <w:snapToGrid w:val="0"/>
          <w:color w:val="auto"/>
          <w:spacing w:val="12"/>
          <w:kern w:val="0"/>
          <w:sz w:val="32"/>
          <w:szCs w:val="32"/>
          <w:highlight w:val="none"/>
          <w:lang w:val="en-US" w:eastAsia="zh-CN" w:bidi="ar-SA"/>
        </w:rPr>
        <w:t>万元，占授予中小企业合同金额的</w:t>
      </w:r>
      <w:r>
        <w:rPr>
          <w:rFonts w:hint="eastAsia" w:ascii="Times New Roman" w:hAnsi="Times New Roman" w:eastAsia="方正仿宋_GBK" w:cs="Times New Roman"/>
          <w:snapToGrid w:val="0"/>
          <w:color w:val="auto"/>
          <w:spacing w:val="12"/>
          <w:kern w:val="0"/>
          <w:sz w:val="32"/>
          <w:szCs w:val="32"/>
          <w:highlight w:val="none"/>
          <w:lang w:val="en-US" w:eastAsia="zh-CN" w:bidi="ar-SA"/>
        </w:rPr>
        <w:t>85.06</w:t>
      </w:r>
      <w:r>
        <w:rPr>
          <w:rFonts w:hint="default" w:ascii="Times New Roman" w:hAnsi="Times New Roman" w:eastAsia="方正仿宋_GBK" w:cs="Times New Roman"/>
          <w:snapToGrid w:val="0"/>
          <w:color w:val="auto"/>
          <w:spacing w:val="12"/>
          <w:kern w:val="0"/>
          <w:sz w:val="32"/>
          <w:szCs w:val="32"/>
          <w:highlight w:val="none"/>
          <w:lang w:val="en-US" w:eastAsia="zh-CN" w:bidi="ar-SA"/>
        </w:rPr>
        <w:t>%；货物采购授予中小企业合同金额占货物支出金额的</w:t>
      </w:r>
      <w:r>
        <w:rPr>
          <w:rFonts w:hint="eastAsia" w:ascii="Times New Roman" w:hAnsi="Times New Roman" w:eastAsia="方正仿宋_GBK" w:cs="Times New Roman"/>
          <w:snapToGrid w:val="0"/>
          <w:color w:val="auto"/>
          <w:spacing w:val="12"/>
          <w:kern w:val="0"/>
          <w:sz w:val="32"/>
          <w:szCs w:val="32"/>
          <w:highlight w:val="none"/>
          <w:lang w:val="en-US" w:eastAsia="zh-CN" w:bidi="ar-SA"/>
        </w:rPr>
        <w:t>100</w:t>
      </w:r>
      <w:r>
        <w:rPr>
          <w:rFonts w:hint="default" w:ascii="Times New Roman" w:hAnsi="Times New Roman" w:eastAsia="方正仿宋_GBK" w:cs="Times New Roman"/>
          <w:snapToGrid w:val="0"/>
          <w:color w:val="auto"/>
          <w:spacing w:val="12"/>
          <w:kern w:val="0"/>
          <w:sz w:val="32"/>
          <w:szCs w:val="32"/>
          <w:highlight w:val="none"/>
          <w:lang w:val="en-US" w:eastAsia="zh-CN" w:bidi="ar-SA"/>
        </w:rPr>
        <w:t>%，工程采购授予中小企业合同金额占工程支出金额的</w:t>
      </w:r>
      <w:r>
        <w:rPr>
          <w:rFonts w:hint="eastAsia" w:ascii="Times New Roman" w:hAnsi="Times New Roman" w:eastAsia="方正仿宋_GBK" w:cs="Times New Roman"/>
          <w:snapToGrid w:val="0"/>
          <w:color w:val="auto"/>
          <w:spacing w:val="12"/>
          <w:kern w:val="0"/>
          <w:sz w:val="32"/>
          <w:szCs w:val="32"/>
          <w:highlight w:val="none"/>
          <w:lang w:val="en-US" w:eastAsia="zh-CN" w:bidi="ar-SA"/>
        </w:rPr>
        <w:t>0</w:t>
      </w:r>
      <w:r>
        <w:rPr>
          <w:rFonts w:hint="default" w:ascii="Times New Roman" w:hAnsi="Times New Roman" w:eastAsia="方正仿宋_GBK" w:cs="Times New Roman"/>
          <w:snapToGrid w:val="0"/>
          <w:color w:val="auto"/>
          <w:spacing w:val="12"/>
          <w:kern w:val="0"/>
          <w:sz w:val="32"/>
          <w:szCs w:val="32"/>
          <w:highlight w:val="none"/>
          <w:lang w:val="en-US" w:eastAsia="zh-CN" w:bidi="ar-SA"/>
        </w:rPr>
        <w:t>%，服务采购授予中小企业合同金额占服务支出金额的</w:t>
      </w:r>
      <w:r>
        <w:rPr>
          <w:rFonts w:hint="eastAsia" w:ascii="Times New Roman" w:hAnsi="Times New Roman" w:eastAsia="方正仿宋_GBK" w:cs="Times New Roman"/>
          <w:snapToGrid w:val="0"/>
          <w:color w:val="auto"/>
          <w:spacing w:val="12"/>
          <w:kern w:val="0"/>
          <w:sz w:val="32"/>
          <w:szCs w:val="32"/>
          <w:highlight w:val="none"/>
          <w:lang w:val="en-US" w:eastAsia="zh-CN" w:bidi="ar-SA"/>
        </w:rPr>
        <w:t>79.72</w:t>
      </w:r>
      <w:r>
        <w:rPr>
          <w:rFonts w:hint="default" w:ascii="Times New Roman" w:hAnsi="Times New Roman" w:eastAsia="方正仿宋_GBK" w:cs="Times New Roman"/>
          <w:snapToGrid w:val="0"/>
          <w:color w:val="auto"/>
          <w:spacing w:val="12"/>
          <w:kern w:val="0"/>
          <w:sz w:val="32"/>
          <w:szCs w:val="32"/>
          <w:highlight w:val="none"/>
          <w:lang w:val="en-US" w:eastAsia="zh-CN" w:bidi="ar-SA"/>
        </w:rPr>
        <w:t>%。</w:t>
      </w:r>
    </w:p>
    <w:p w14:paraId="19F0CEF2">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lang w:eastAsia="zh-CN"/>
        </w:rPr>
      </w:pPr>
      <w:bookmarkStart w:id="34" w:name="bookmark25"/>
      <w:bookmarkEnd w:id="34"/>
      <w:bookmarkStart w:id="35" w:name="_Toc1738618549"/>
    </w:p>
    <w:p w14:paraId="14E49396">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default" w:ascii="Times New Roman" w:hAnsi="Times New Roman" w:eastAsia="方正仿宋_GBK" w:cs="Times New Roman"/>
          <w:snapToGrid w:val="0"/>
          <w:color w:val="auto"/>
          <w:spacing w:val="12"/>
          <w:kern w:val="0"/>
          <w:sz w:val="32"/>
          <w:szCs w:val="32"/>
          <w:highlight w:val="none"/>
          <w:lang w:val="en-US" w:eastAsia="zh-CN" w:bidi="ar-SA"/>
        </w:rPr>
      </w:pPr>
      <w:r>
        <w:rPr>
          <w:rFonts w:hint="default" w:ascii="Times New Roman" w:hAnsi="Times New Roman" w:eastAsia="方正仿宋_GBK" w:cs="Times New Roman"/>
          <w:snapToGrid w:val="0"/>
          <w:color w:val="auto"/>
          <w:spacing w:val="12"/>
          <w:kern w:val="0"/>
          <w:sz w:val="32"/>
          <w:szCs w:val="32"/>
          <w:highlight w:val="none"/>
          <w:lang w:val="en-US" w:eastAsia="zh-CN" w:bidi="ar-SA"/>
        </w:rPr>
        <w:t>十、国有资产占用情况说明</w:t>
      </w:r>
      <w:bookmarkEnd w:id="35"/>
    </w:p>
    <w:p w14:paraId="776C11AF">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default" w:ascii="Times New Roman" w:hAnsi="Times New Roman" w:eastAsia="方正仿宋_GBK" w:cs="Times New Roman"/>
          <w:snapToGrid w:val="0"/>
          <w:color w:val="auto"/>
          <w:spacing w:val="12"/>
          <w:kern w:val="0"/>
          <w:sz w:val="32"/>
          <w:szCs w:val="32"/>
          <w:highlight w:val="none"/>
          <w:lang w:val="en-US" w:eastAsia="zh-CN" w:bidi="ar-SA"/>
        </w:rPr>
      </w:pPr>
      <w:r>
        <w:rPr>
          <w:rFonts w:hint="default" w:ascii="Times New Roman" w:hAnsi="Times New Roman" w:eastAsia="方正仿宋_GBK" w:cs="Times New Roman"/>
          <w:snapToGrid w:val="0"/>
          <w:color w:val="auto"/>
          <w:spacing w:val="12"/>
          <w:kern w:val="0"/>
          <w:sz w:val="32"/>
          <w:szCs w:val="32"/>
          <w:highlight w:val="none"/>
          <w:lang w:val="en-US" w:eastAsia="zh-CN" w:bidi="ar-SA"/>
        </w:rPr>
        <w:t>截至2025年12月31日，</w:t>
      </w:r>
      <w:r>
        <w:rPr>
          <w:rFonts w:hint="eastAsia" w:ascii="Times New Roman" w:hAnsi="Times New Roman" w:eastAsia="方正仿宋_GBK" w:cs="Times New Roman"/>
          <w:snapToGrid w:val="0"/>
          <w:color w:val="auto"/>
          <w:spacing w:val="12"/>
          <w:kern w:val="0"/>
          <w:sz w:val="32"/>
          <w:szCs w:val="32"/>
          <w:highlight w:val="none"/>
          <w:lang w:val="en-US" w:eastAsia="zh-CN" w:bidi="ar-SA"/>
        </w:rPr>
        <w:t>桂阳县消防救援大队</w:t>
      </w:r>
      <w:r>
        <w:rPr>
          <w:rFonts w:hint="default" w:ascii="Times New Roman" w:hAnsi="Times New Roman" w:eastAsia="方正仿宋_GBK" w:cs="Times New Roman"/>
          <w:snapToGrid w:val="0"/>
          <w:color w:val="auto"/>
          <w:spacing w:val="12"/>
          <w:kern w:val="0"/>
          <w:sz w:val="32"/>
          <w:szCs w:val="32"/>
          <w:highlight w:val="none"/>
          <w:lang w:val="en-US" w:eastAsia="zh-CN" w:bidi="ar-SA"/>
        </w:rPr>
        <w:t>共有车辆</w:t>
      </w:r>
      <w:r>
        <w:rPr>
          <w:rFonts w:hint="eastAsia" w:ascii="Times New Roman" w:hAnsi="Times New Roman" w:eastAsia="方正仿宋_GBK" w:cs="Times New Roman"/>
          <w:snapToGrid w:val="0"/>
          <w:color w:val="auto"/>
          <w:spacing w:val="12"/>
          <w:kern w:val="0"/>
          <w:sz w:val="32"/>
          <w:szCs w:val="32"/>
          <w:highlight w:val="none"/>
          <w:lang w:val="en-US" w:eastAsia="zh-CN" w:bidi="ar-SA"/>
        </w:rPr>
        <w:t>31</w:t>
      </w:r>
      <w:r>
        <w:rPr>
          <w:rFonts w:hint="default" w:ascii="Times New Roman" w:hAnsi="Times New Roman" w:eastAsia="方正仿宋_GBK" w:cs="Times New Roman"/>
          <w:snapToGrid w:val="0"/>
          <w:color w:val="auto"/>
          <w:spacing w:val="12"/>
          <w:kern w:val="0"/>
          <w:sz w:val="32"/>
          <w:szCs w:val="32"/>
          <w:highlight w:val="none"/>
          <w:lang w:val="en-US" w:eastAsia="zh-CN" w:bidi="ar-SA"/>
        </w:rPr>
        <w:t>辆，其中，机要通信用车</w:t>
      </w:r>
      <w:r>
        <w:rPr>
          <w:rFonts w:hint="eastAsia" w:ascii="Times New Roman" w:hAnsi="Times New Roman" w:eastAsia="方正仿宋_GBK" w:cs="Times New Roman"/>
          <w:snapToGrid w:val="0"/>
          <w:color w:val="auto"/>
          <w:spacing w:val="12"/>
          <w:kern w:val="0"/>
          <w:sz w:val="32"/>
          <w:szCs w:val="32"/>
          <w:highlight w:val="none"/>
          <w:lang w:val="en-US" w:eastAsia="zh-CN" w:bidi="ar-SA"/>
        </w:rPr>
        <w:t>0</w:t>
      </w:r>
      <w:r>
        <w:rPr>
          <w:rFonts w:hint="default" w:ascii="Times New Roman" w:hAnsi="Times New Roman" w:eastAsia="方正仿宋_GBK" w:cs="Times New Roman"/>
          <w:snapToGrid w:val="0"/>
          <w:color w:val="auto"/>
          <w:spacing w:val="12"/>
          <w:kern w:val="0"/>
          <w:sz w:val="32"/>
          <w:szCs w:val="32"/>
          <w:highlight w:val="none"/>
          <w:lang w:val="en-US" w:eastAsia="zh-CN" w:bidi="ar-SA"/>
        </w:rPr>
        <w:t>辆、应急保障用车</w:t>
      </w:r>
      <w:r>
        <w:rPr>
          <w:rFonts w:hint="eastAsia" w:ascii="Times New Roman" w:hAnsi="Times New Roman" w:eastAsia="方正仿宋_GBK" w:cs="Times New Roman"/>
          <w:snapToGrid w:val="0"/>
          <w:color w:val="auto"/>
          <w:spacing w:val="12"/>
          <w:kern w:val="0"/>
          <w:sz w:val="32"/>
          <w:szCs w:val="32"/>
          <w:highlight w:val="none"/>
          <w:lang w:val="en-US" w:eastAsia="zh-CN" w:bidi="ar-SA"/>
        </w:rPr>
        <w:t>5</w:t>
      </w:r>
      <w:r>
        <w:rPr>
          <w:rFonts w:hint="default" w:ascii="Times New Roman" w:hAnsi="Times New Roman" w:eastAsia="方正仿宋_GBK" w:cs="Times New Roman"/>
          <w:snapToGrid w:val="0"/>
          <w:color w:val="auto"/>
          <w:spacing w:val="12"/>
          <w:kern w:val="0"/>
          <w:sz w:val="32"/>
          <w:szCs w:val="32"/>
          <w:highlight w:val="none"/>
          <w:lang w:val="en-US" w:eastAsia="zh-CN" w:bidi="ar-SA"/>
        </w:rPr>
        <w:t>辆、执法执勤用车</w:t>
      </w:r>
      <w:r>
        <w:rPr>
          <w:rFonts w:hint="eastAsia" w:ascii="Times New Roman" w:hAnsi="Times New Roman" w:eastAsia="方正仿宋_GBK" w:cs="Times New Roman"/>
          <w:snapToGrid w:val="0"/>
          <w:color w:val="auto"/>
          <w:spacing w:val="12"/>
          <w:kern w:val="0"/>
          <w:sz w:val="32"/>
          <w:szCs w:val="32"/>
          <w:highlight w:val="none"/>
          <w:lang w:val="en-US" w:eastAsia="zh-CN" w:bidi="ar-SA"/>
        </w:rPr>
        <w:t>1</w:t>
      </w:r>
      <w:r>
        <w:rPr>
          <w:rFonts w:hint="default" w:ascii="Times New Roman" w:hAnsi="Times New Roman" w:eastAsia="方正仿宋_GBK" w:cs="Times New Roman"/>
          <w:snapToGrid w:val="0"/>
          <w:color w:val="auto"/>
          <w:spacing w:val="12"/>
          <w:kern w:val="0"/>
          <w:sz w:val="32"/>
          <w:szCs w:val="32"/>
          <w:highlight w:val="none"/>
          <w:lang w:val="en-US" w:eastAsia="zh-CN" w:bidi="ar-SA"/>
        </w:rPr>
        <w:t>辆、特种专业技术用车</w:t>
      </w:r>
      <w:r>
        <w:rPr>
          <w:rFonts w:hint="eastAsia" w:ascii="Times New Roman" w:hAnsi="Times New Roman" w:eastAsia="方正仿宋_GBK" w:cs="Times New Roman"/>
          <w:snapToGrid w:val="0"/>
          <w:color w:val="auto"/>
          <w:spacing w:val="12"/>
          <w:kern w:val="0"/>
          <w:sz w:val="32"/>
          <w:szCs w:val="32"/>
          <w:highlight w:val="none"/>
          <w:lang w:val="en-US" w:eastAsia="zh-CN" w:bidi="ar-SA"/>
        </w:rPr>
        <w:t>25</w:t>
      </w:r>
      <w:r>
        <w:rPr>
          <w:rFonts w:hint="default" w:ascii="Times New Roman" w:hAnsi="Times New Roman" w:eastAsia="方正仿宋_GBK" w:cs="Times New Roman"/>
          <w:snapToGrid w:val="0"/>
          <w:color w:val="auto"/>
          <w:spacing w:val="12"/>
          <w:kern w:val="0"/>
          <w:sz w:val="32"/>
          <w:szCs w:val="32"/>
          <w:highlight w:val="none"/>
          <w:lang w:val="en-US" w:eastAsia="zh-CN" w:bidi="ar-SA"/>
        </w:rPr>
        <w:t>辆</w:t>
      </w:r>
      <w:r>
        <w:rPr>
          <w:rFonts w:hint="eastAsia" w:ascii="Times New Roman" w:hAnsi="Times New Roman" w:eastAsia="方正仿宋_GBK" w:cs="Times New Roman"/>
          <w:snapToGrid w:val="0"/>
          <w:color w:val="auto"/>
          <w:spacing w:val="12"/>
          <w:kern w:val="0"/>
          <w:sz w:val="32"/>
          <w:szCs w:val="32"/>
          <w:highlight w:val="none"/>
          <w:lang w:val="en-US" w:eastAsia="zh-CN" w:bidi="ar-SA"/>
        </w:rPr>
        <w:t>、其他用车0辆</w:t>
      </w:r>
      <w:r>
        <w:rPr>
          <w:rFonts w:hint="default" w:ascii="Times New Roman" w:hAnsi="Times New Roman" w:eastAsia="方正仿宋_GBK" w:cs="Times New Roman"/>
          <w:snapToGrid w:val="0"/>
          <w:color w:val="auto"/>
          <w:spacing w:val="12"/>
          <w:kern w:val="0"/>
          <w:sz w:val="32"/>
          <w:szCs w:val="32"/>
          <w:highlight w:val="none"/>
          <w:lang w:val="en-US" w:eastAsia="zh-CN" w:bidi="ar-SA"/>
        </w:rPr>
        <w:t>；单位价值100万元以上的专用设备</w:t>
      </w:r>
      <w:r>
        <w:rPr>
          <w:rFonts w:hint="eastAsia" w:ascii="Times New Roman" w:hAnsi="Times New Roman" w:eastAsia="方正仿宋_GBK" w:cs="Times New Roman"/>
          <w:snapToGrid w:val="0"/>
          <w:color w:val="auto"/>
          <w:spacing w:val="12"/>
          <w:kern w:val="0"/>
          <w:sz w:val="32"/>
          <w:szCs w:val="32"/>
          <w:highlight w:val="none"/>
          <w:lang w:val="en-US" w:eastAsia="zh-CN" w:bidi="ar-SA"/>
        </w:rPr>
        <w:t>0</w:t>
      </w:r>
      <w:r>
        <w:rPr>
          <w:rFonts w:hint="default" w:ascii="Times New Roman" w:hAnsi="Times New Roman" w:eastAsia="方正仿宋_GBK" w:cs="Times New Roman"/>
          <w:snapToGrid w:val="0"/>
          <w:color w:val="auto"/>
          <w:spacing w:val="12"/>
          <w:kern w:val="0"/>
          <w:sz w:val="32"/>
          <w:szCs w:val="32"/>
          <w:highlight w:val="none"/>
          <w:lang w:val="en-US" w:eastAsia="zh-CN" w:bidi="ar-SA"/>
        </w:rPr>
        <w:t>台（套）。</w:t>
      </w:r>
    </w:p>
    <w:p w14:paraId="31C343F4">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lang w:eastAsia="zh-CN"/>
        </w:rPr>
      </w:pPr>
      <w:bookmarkStart w:id="36" w:name="bookmark26"/>
      <w:bookmarkEnd w:id="36"/>
      <w:bookmarkStart w:id="37" w:name="_Toc642847263"/>
    </w:p>
    <w:p w14:paraId="7C6431CC">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default" w:ascii="Times New Roman" w:hAnsi="Times New Roman" w:eastAsia="方正仿宋_GBK" w:cs="Times New Roman"/>
          <w:snapToGrid w:val="0"/>
          <w:color w:val="auto"/>
          <w:spacing w:val="12"/>
          <w:kern w:val="0"/>
          <w:sz w:val="32"/>
          <w:szCs w:val="32"/>
          <w:highlight w:val="none"/>
          <w:lang w:val="en-US" w:eastAsia="zh-CN" w:bidi="ar-SA"/>
        </w:rPr>
      </w:pPr>
      <w:r>
        <w:rPr>
          <w:rFonts w:hint="default" w:ascii="Times New Roman" w:hAnsi="Times New Roman" w:eastAsia="方正仿宋_GBK" w:cs="Times New Roman"/>
          <w:snapToGrid w:val="0"/>
          <w:color w:val="auto"/>
          <w:spacing w:val="12"/>
          <w:kern w:val="0"/>
          <w:sz w:val="32"/>
          <w:szCs w:val="32"/>
          <w:highlight w:val="none"/>
          <w:lang w:val="en-US" w:eastAsia="zh-CN" w:bidi="ar-SA"/>
        </w:rPr>
        <w:t>十一、关于2025年度绩效评价情况的说明</w:t>
      </w:r>
      <w:bookmarkEnd w:id="37"/>
    </w:p>
    <w:p w14:paraId="2C9D9E81">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default" w:ascii="Times New Roman" w:hAnsi="Times New Roman" w:eastAsia="方正仿宋_GBK" w:cs="Times New Roman"/>
          <w:snapToGrid w:val="0"/>
          <w:color w:val="auto"/>
          <w:spacing w:val="12"/>
          <w:kern w:val="0"/>
          <w:sz w:val="32"/>
          <w:szCs w:val="32"/>
          <w:highlight w:val="none"/>
          <w:lang w:val="en-US" w:eastAsia="zh-CN" w:bidi="ar-SA"/>
        </w:rPr>
      </w:pPr>
      <w:bookmarkStart w:id="38" w:name="_Toc1231291882"/>
    </w:p>
    <w:p w14:paraId="5588DF97">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default" w:ascii="Times New Roman" w:hAnsi="Times New Roman" w:eastAsia="方正仿宋_GBK" w:cs="Times New Roman"/>
          <w:snapToGrid w:val="0"/>
          <w:color w:val="auto"/>
          <w:spacing w:val="12"/>
          <w:kern w:val="0"/>
          <w:sz w:val="32"/>
          <w:szCs w:val="32"/>
          <w:highlight w:val="none"/>
          <w:lang w:val="en-US" w:eastAsia="zh-CN" w:bidi="ar-SA"/>
        </w:rPr>
      </w:pPr>
      <w:r>
        <w:rPr>
          <w:rFonts w:hint="default" w:ascii="Times New Roman" w:hAnsi="Times New Roman" w:eastAsia="方正仿宋_GBK" w:cs="Times New Roman"/>
          <w:snapToGrid w:val="0"/>
          <w:color w:val="auto"/>
          <w:spacing w:val="12"/>
          <w:kern w:val="0"/>
          <w:sz w:val="32"/>
          <w:szCs w:val="32"/>
          <w:highlight w:val="none"/>
          <w:lang w:val="en-US" w:eastAsia="zh-CN" w:bidi="ar-SA"/>
        </w:rPr>
        <w:t>（一）绩效评价工作开展情况</w:t>
      </w:r>
      <w:bookmarkEnd w:id="38"/>
    </w:p>
    <w:p w14:paraId="08BE4F9A">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bookmarkStart w:id="39" w:name="_Toc1131023706"/>
      <w:r>
        <w:rPr>
          <w:rFonts w:hint="eastAsia" w:ascii="Times New Roman" w:hAnsi="Times New Roman" w:eastAsia="方正仿宋_GBK" w:cs="Times New Roman"/>
          <w:snapToGrid w:val="0"/>
          <w:color w:val="auto"/>
          <w:spacing w:val="12"/>
          <w:kern w:val="0"/>
          <w:sz w:val="32"/>
          <w:szCs w:val="32"/>
          <w:highlight w:val="none"/>
          <w:lang w:val="en-US" w:eastAsia="zh-CN" w:bidi="ar-SA"/>
        </w:rPr>
        <w:t>根据预算绩效管理要求，桂阳县消防救援大队组织对2025年度一般公共预算项目支出全面开展绩效自评。其中，一级项目4个，二级项目4个，共涉及资金1386.64万元，占一般公共预算项目支出总额的100%。</w:t>
      </w:r>
    </w:p>
    <w:p w14:paraId="2237BD9C">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84" w:firstLineChars="200"/>
        <w:textAlignment w:val="baseline"/>
        <w:outlineLvl w:val="9"/>
        <w:rPr>
          <w:rFonts w:hint="default" w:ascii="Times New Roman" w:hAnsi="Times New Roman" w:eastAsia="方正楷体_GBK" w:cs="Times New Roman"/>
          <w:b w:val="0"/>
          <w:bCs w:val="0"/>
          <w:color w:val="auto"/>
          <w:spacing w:val="11"/>
          <w:sz w:val="32"/>
          <w:szCs w:val="32"/>
          <w:highlight w:val="none"/>
        </w:rPr>
      </w:pPr>
    </w:p>
    <w:p w14:paraId="5EF7990F">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default" w:ascii="Times New Roman" w:hAnsi="Times New Roman" w:eastAsia="方正仿宋_GBK" w:cs="Times New Roman"/>
          <w:snapToGrid w:val="0"/>
          <w:color w:val="auto"/>
          <w:spacing w:val="12"/>
          <w:kern w:val="0"/>
          <w:sz w:val="32"/>
          <w:szCs w:val="32"/>
          <w:highlight w:val="none"/>
          <w:lang w:val="en-US" w:eastAsia="zh-CN" w:bidi="ar-SA"/>
        </w:rPr>
      </w:pPr>
      <w:r>
        <w:rPr>
          <w:rFonts w:hint="default" w:ascii="Times New Roman" w:hAnsi="Times New Roman" w:eastAsia="方正仿宋_GBK" w:cs="Times New Roman"/>
          <w:snapToGrid w:val="0"/>
          <w:color w:val="auto"/>
          <w:spacing w:val="12"/>
          <w:kern w:val="0"/>
          <w:sz w:val="32"/>
          <w:szCs w:val="32"/>
          <w:highlight w:val="none"/>
          <w:lang w:val="en-US" w:eastAsia="zh-CN" w:bidi="ar-SA"/>
        </w:rPr>
        <w:t>（二）项目绩效自评结果</w:t>
      </w:r>
      <w:bookmarkEnd w:id="39"/>
    </w:p>
    <w:p w14:paraId="65464472">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bookmarkStart w:id="40" w:name="_Toc1149811957"/>
    </w:p>
    <w:p w14:paraId="1C0939FA">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r>
        <w:rPr>
          <w:rFonts w:hint="eastAsia" w:ascii="Times New Roman" w:hAnsi="Times New Roman" w:eastAsia="方正仿宋_GBK" w:cs="Times New Roman"/>
          <w:snapToGrid w:val="0"/>
          <w:color w:val="auto"/>
          <w:spacing w:val="12"/>
          <w:kern w:val="0"/>
          <w:sz w:val="32"/>
          <w:szCs w:val="32"/>
          <w:highlight w:val="none"/>
          <w:lang w:val="en-US" w:eastAsia="zh-CN" w:bidi="ar-SA"/>
        </w:rPr>
        <w:t>1．服装护具及伙食补助项目</w:t>
      </w:r>
      <w:bookmarkEnd w:id="40"/>
    </w:p>
    <w:p w14:paraId="49FB866D">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default" w:ascii="Times New Roman" w:hAnsi="Times New Roman" w:eastAsia="方正仿宋_GBK" w:cs="Times New Roman"/>
          <w:snapToGrid w:val="0"/>
          <w:color w:val="auto"/>
          <w:spacing w:val="12"/>
          <w:kern w:val="0"/>
          <w:sz w:val="32"/>
          <w:szCs w:val="32"/>
          <w:highlight w:val="none"/>
          <w:lang w:val="en-US" w:eastAsia="zh-CN" w:bidi="ar-SA"/>
        </w:rPr>
      </w:pPr>
      <w:r>
        <w:rPr>
          <w:rFonts w:hint="eastAsia" w:ascii="Times New Roman" w:hAnsi="Times New Roman" w:eastAsia="方正仿宋_GBK" w:cs="Times New Roman"/>
          <w:snapToGrid w:val="0"/>
          <w:color w:val="auto"/>
          <w:spacing w:val="12"/>
          <w:kern w:val="0"/>
          <w:sz w:val="32"/>
          <w:szCs w:val="32"/>
          <w:highlight w:val="none"/>
          <w:lang w:val="en-US" w:eastAsia="zh-CN" w:bidi="ar-SA"/>
        </w:rPr>
        <w:t>绩效自评综述：该类项目为按照现行伙食费保障标准申报的伙食费专项资金。根据年初设定的绩效目标，项目自评得分均在良好以上。2025年度，我大队共编报该类项目1个，全年预算54.14万元，全年实际支出47.73万元，预算执行率88.16%。项目绩效目标完成情况：严格按标准保障伙食，优化膳食搭配，保障指战员营养和体能消耗需要，提升队伍战斗力。</w:t>
      </w:r>
    </w:p>
    <w:p w14:paraId="2D4FC27D">
      <w:pPr>
        <w:keepNext w:val="0"/>
        <w:keepLines w:val="0"/>
        <w:pageBreakBefore w:val="0"/>
        <w:widowControl/>
        <w:kinsoku/>
        <w:wordWrap/>
        <w:topLinePunct w:val="0"/>
        <w:bidi w:val="0"/>
        <w:spacing w:line="540" w:lineRule="exact"/>
        <w:ind w:firstLine="600"/>
        <w:outlineLvl w:val="9"/>
        <w:rPr>
          <w:rFonts w:hint="eastAsia" w:ascii="方正仿宋_GBK" w:hAnsi="方正仿宋_GBK" w:eastAsia="方正仿宋_GBK" w:cs="方正仿宋_GBK"/>
          <w:b w:val="0"/>
          <w:bCs w:val="0"/>
          <w:color w:val="auto"/>
          <w:sz w:val="32"/>
          <w:szCs w:val="32"/>
          <w:highlight w:val="none"/>
        </w:rPr>
      </w:pPr>
      <w:bookmarkStart w:id="41" w:name="_Toc2085367815"/>
    </w:p>
    <w:p w14:paraId="282BE2A5">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r>
        <w:rPr>
          <w:rFonts w:hint="eastAsia" w:ascii="Times New Roman" w:hAnsi="Times New Roman" w:eastAsia="方正仿宋_GBK" w:cs="Times New Roman"/>
          <w:snapToGrid w:val="0"/>
          <w:color w:val="auto"/>
          <w:spacing w:val="12"/>
          <w:kern w:val="0"/>
          <w:sz w:val="32"/>
          <w:szCs w:val="32"/>
          <w:highlight w:val="none"/>
          <w:lang w:val="en-US" w:eastAsia="zh-CN" w:bidi="ar-SA"/>
        </w:rPr>
        <w:t>2．综合性消防救援专项项目</w:t>
      </w:r>
      <w:bookmarkEnd w:id="41"/>
    </w:p>
    <w:p w14:paraId="6560DE15">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r>
        <w:rPr>
          <w:rFonts w:hint="eastAsia" w:ascii="Times New Roman" w:hAnsi="Times New Roman" w:eastAsia="方正仿宋_GBK" w:cs="Times New Roman"/>
          <w:snapToGrid w:val="0"/>
          <w:color w:val="auto"/>
          <w:spacing w:val="12"/>
          <w:kern w:val="0"/>
          <w:sz w:val="32"/>
          <w:szCs w:val="32"/>
          <w:highlight w:val="none"/>
          <w:lang w:val="en-US" w:eastAsia="zh-CN" w:bidi="ar-SA"/>
        </w:rPr>
        <w:t>该类项目主要为申报政府专职消防员经费。2025年度全年预算1096.70万元，全年实际支出1066.57万元，预算执行率97.25%。项目有效保障了政府专职消防员经费，本年度政府专职经费严格落实地方消防经费管理相关规定，主要用于政府专职消防员工资薪酬、津贴补贴、五险一金、人身意外伤害保险、绩效奖励等人员保障支出，切实保障专职消防队伍稳定运行。</w:t>
      </w:r>
    </w:p>
    <w:p w14:paraId="07D6CE7E">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p>
    <w:p w14:paraId="7828913F">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r>
        <w:rPr>
          <w:rFonts w:hint="eastAsia" w:ascii="Times New Roman" w:hAnsi="Times New Roman" w:eastAsia="方正仿宋_GBK" w:cs="Times New Roman"/>
          <w:snapToGrid w:val="0"/>
          <w:color w:val="auto"/>
          <w:spacing w:val="12"/>
          <w:kern w:val="0"/>
          <w:sz w:val="32"/>
          <w:szCs w:val="32"/>
          <w:highlight w:val="none"/>
          <w:lang w:val="en-US" w:eastAsia="zh-CN" w:bidi="ar-SA"/>
        </w:rPr>
        <w:t>3．装备购置项目</w:t>
      </w:r>
    </w:p>
    <w:p w14:paraId="685FD1D2">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r>
        <w:rPr>
          <w:rFonts w:hint="eastAsia" w:ascii="Times New Roman" w:hAnsi="Times New Roman" w:eastAsia="方正仿宋_GBK" w:cs="Times New Roman"/>
          <w:snapToGrid w:val="0"/>
          <w:color w:val="auto"/>
          <w:spacing w:val="12"/>
          <w:kern w:val="0"/>
          <w:sz w:val="32"/>
          <w:szCs w:val="32"/>
          <w:highlight w:val="none"/>
          <w:lang w:val="en-US" w:eastAsia="zh-CN" w:bidi="ar-SA"/>
        </w:rPr>
        <w:t>该类项目主要是为提升队伍装备现代化水平，根据大队实际需求，用于抢险救援器材、个人防护装备等的专项资金。全年预算220万元，全年实际支出77.59万元，预算执行率35.27%。完成防火灭火、信息通信、特种救援和综合保障装备购置，为队伍履行任务提供了有力的装备支撑。存在的问题及原因：</w:t>
      </w:r>
      <w:bookmarkStart w:id="42" w:name="_Toc1977436318"/>
      <w:r>
        <w:rPr>
          <w:rFonts w:hint="eastAsia" w:ascii="Times New Roman" w:hAnsi="Times New Roman" w:eastAsia="方正仿宋_GBK" w:cs="Times New Roman"/>
          <w:snapToGrid w:val="0"/>
          <w:color w:val="auto"/>
          <w:spacing w:val="12"/>
          <w:kern w:val="0"/>
          <w:sz w:val="32"/>
          <w:szCs w:val="32"/>
          <w:highlight w:val="none"/>
          <w:lang w:val="en-US" w:eastAsia="zh-CN" w:bidi="ar-SA"/>
        </w:rPr>
        <w:t>因大队无装备直接采购权限，仅承担采购计划、技术参数上报职责，在前期工作中存在装备技术参数梳理研判不够细致，上报的采购计划存在后续项目流标、延迟交付的潜在风险，同时预算需求测算精细化水平有待提升，受消防装备市场竞争复杂多变影响，容易造成上报的技术参数与实际不符的情况，经费使用效益有待进一步提高；下一步，将压实工作责任，做实采购计划上报前的市场调研工作，多方论证装备技术需求，着力提升采购计划申报和预算需求测算的科学化质量，按上级流程要求提请做好问题整改与预算动态调整，严格落实项目全流程跟踪上报工作，配合做好项目资金监督管理，在合规前提下推动加快装备建设经费预算执行进度，切实提升财政资金使用绩效。</w:t>
      </w:r>
    </w:p>
    <w:p w14:paraId="2A254645">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p>
    <w:p w14:paraId="4E4D3257">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r>
        <w:rPr>
          <w:rFonts w:hint="eastAsia" w:ascii="Times New Roman" w:hAnsi="Times New Roman" w:eastAsia="方正仿宋_GBK" w:cs="Times New Roman"/>
          <w:snapToGrid w:val="0"/>
          <w:color w:val="auto"/>
          <w:spacing w:val="12"/>
          <w:kern w:val="0"/>
          <w:sz w:val="32"/>
          <w:szCs w:val="32"/>
          <w:highlight w:val="none"/>
          <w:lang w:val="en-US" w:eastAsia="zh-CN" w:bidi="ar-SA"/>
        </w:rPr>
        <w:t>4．信息化建设项目</w:t>
      </w:r>
      <w:bookmarkEnd w:id="42"/>
    </w:p>
    <w:p w14:paraId="7982436C">
      <w:pPr>
        <w:keepNext w:val="0"/>
        <w:keepLines w:val="0"/>
        <w:pageBreakBefore w:val="0"/>
        <w:widowControl/>
        <w:kinsoku w:val="0"/>
        <w:wordWrap/>
        <w:overflowPunct/>
        <w:topLinePunct w:val="0"/>
        <w:autoSpaceDE w:val="0"/>
        <w:autoSpaceDN w:val="0"/>
        <w:bidi w:val="0"/>
        <w:adjustRightInd w:val="0"/>
        <w:snapToGrid w:val="0"/>
        <w:spacing w:line="600" w:lineRule="exact"/>
        <w:ind w:left="626" w:firstLine="688" w:firstLineChars="2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r>
        <w:rPr>
          <w:rFonts w:hint="eastAsia" w:ascii="Times New Roman" w:hAnsi="Times New Roman" w:eastAsia="方正仿宋_GBK" w:cs="Times New Roman"/>
          <w:snapToGrid w:val="0"/>
          <w:color w:val="auto"/>
          <w:spacing w:val="12"/>
          <w:kern w:val="0"/>
          <w:sz w:val="32"/>
          <w:szCs w:val="32"/>
          <w:highlight w:val="none"/>
          <w:lang w:val="en-US" w:eastAsia="zh-CN" w:bidi="ar-SA"/>
        </w:rPr>
        <w:t>该类项目主要是为提升队伍信息化水平，主要用于营区监控管理，严格人员考勤、车辆出入、安全驾驶，规范手机管理，落实会议制度的专项资金。全年预算15.8万元，全年实际支出14.19万元，预算执行率89.8%。项目绩效目标完成情况：本年度严格按照年度预算及项目建设计划推进营区智能化建设工作，稳步完成视频监控、门禁人脸识别、车辆出入智能管理、信息化运维等建设内容，项目整体推进有序、落地见效，较好完成年度绩效目标。</w:t>
      </w:r>
    </w:p>
    <w:p w14:paraId="10EB3247">
      <w:pPr>
        <w:pStyle w:val="2"/>
        <w:rPr>
          <w:rFonts w:hint="eastAsia"/>
          <w:lang w:val="en-US" w:eastAsia="zh-CN"/>
        </w:rPr>
      </w:pPr>
    </w:p>
    <w:p w14:paraId="1A54844F">
      <w:pPr>
        <w:pStyle w:val="2"/>
        <w:ind w:left="0" w:leftChars="0" w:firstLine="0" w:firstLineChars="0"/>
        <w:rPr>
          <w:rFonts w:hint="eastAsia"/>
          <w:lang w:val="en-US" w:eastAsia="zh-CN"/>
        </w:rPr>
      </w:pPr>
    </w:p>
    <w:p w14:paraId="26D768DD">
      <w:pPr>
        <w:widowControl/>
        <w:spacing w:line="540" w:lineRule="exact"/>
        <w:jc w:val="left"/>
        <w:outlineLvl w:val="9"/>
        <w:rPr>
          <w:rFonts w:hint="eastAsia" w:ascii="Times New Roman" w:hAnsi="Times New Roman" w:eastAsia="方正楷体_GBK"/>
          <w:b w:val="0"/>
          <w:bCs/>
          <w:kern w:val="0"/>
          <w:sz w:val="32"/>
          <w:szCs w:val="32"/>
          <w:highlight w:val="none"/>
          <w:lang w:val="en-US" w:eastAsia="zh-CN"/>
        </w:rPr>
      </w:pPr>
    </w:p>
    <w:p w14:paraId="7F4B3CC9">
      <w:pPr>
        <w:keepNext w:val="0"/>
        <w:keepLines w:val="0"/>
        <w:pageBreakBefore w:val="0"/>
        <w:widowControl/>
        <w:kinsoku w:val="0"/>
        <w:wordWrap/>
        <w:overflowPunct/>
        <w:topLinePunct w:val="0"/>
        <w:autoSpaceDE w:val="0"/>
        <w:autoSpaceDN w:val="0"/>
        <w:bidi w:val="0"/>
        <w:adjustRightInd w:val="0"/>
        <w:snapToGrid w:val="0"/>
        <w:spacing w:line="600" w:lineRule="exact"/>
        <w:ind w:firstLine="1032" w:firstLineChars="3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p>
    <w:p w14:paraId="0F86B29A">
      <w:pPr>
        <w:keepNext w:val="0"/>
        <w:keepLines w:val="0"/>
        <w:pageBreakBefore w:val="0"/>
        <w:widowControl/>
        <w:kinsoku w:val="0"/>
        <w:wordWrap/>
        <w:overflowPunct/>
        <w:topLinePunct w:val="0"/>
        <w:autoSpaceDE w:val="0"/>
        <w:autoSpaceDN w:val="0"/>
        <w:bidi w:val="0"/>
        <w:adjustRightInd w:val="0"/>
        <w:snapToGrid w:val="0"/>
        <w:spacing w:line="600" w:lineRule="exact"/>
        <w:ind w:firstLine="1032" w:firstLineChars="3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p>
    <w:p w14:paraId="2CE1FC64">
      <w:pPr>
        <w:keepNext w:val="0"/>
        <w:keepLines w:val="0"/>
        <w:pageBreakBefore w:val="0"/>
        <w:widowControl/>
        <w:kinsoku w:val="0"/>
        <w:wordWrap/>
        <w:overflowPunct/>
        <w:topLinePunct w:val="0"/>
        <w:autoSpaceDE w:val="0"/>
        <w:autoSpaceDN w:val="0"/>
        <w:bidi w:val="0"/>
        <w:adjustRightInd w:val="0"/>
        <w:snapToGrid w:val="0"/>
        <w:spacing w:line="600" w:lineRule="exact"/>
        <w:ind w:firstLine="1032" w:firstLineChars="3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p>
    <w:p w14:paraId="2B2F9B1F">
      <w:pPr>
        <w:keepNext w:val="0"/>
        <w:keepLines w:val="0"/>
        <w:pageBreakBefore w:val="0"/>
        <w:widowControl/>
        <w:kinsoku w:val="0"/>
        <w:wordWrap/>
        <w:overflowPunct/>
        <w:topLinePunct w:val="0"/>
        <w:autoSpaceDE w:val="0"/>
        <w:autoSpaceDN w:val="0"/>
        <w:bidi w:val="0"/>
        <w:adjustRightInd w:val="0"/>
        <w:snapToGrid w:val="0"/>
        <w:spacing w:line="600" w:lineRule="exact"/>
        <w:ind w:firstLine="344" w:firstLineChars="100"/>
        <w:textAlignment w:val="baseline"/>
        <w:outlineLvl w:val="9"/>
        <w:rPr>
          <w:rFonts w:hint="eastAsia" w:ascii="Times New Roman" w:hAnsi="Times New Roman" w:eastAsia="方正仿宋_GBK" w:cs="Times New Roman"/>
          <w:snapToGrid w:val="0"/>
          <w:color w:val="auto"/>
          <w:spacing w:val="12"/>
          <w:kern w:val="0"/>
          <w:sz w:val="32"/>
          <w:szCs w:val="32"/>
          <w:highlight w:val="none"/>
          <w:lang w:val="en-US" w:eastAsia="zh-CN" w:bidi="ar-SA"/>
        </w:rPr>
      </w:pPr>
    </w:p>
    <w:p w14:paraId="0D394380">
      <w:pPr>
        <w:keepNext w:val="0"/>
        <w:keepLines w:val="0"/>
        <w:pageBreakBefore w:val="0"/>
        <w:widowControl/>
        <w:kinsoku w:val="0"/>
        <w:wordWrap/>
        <w:overflowPunct/>
        <w:topLinePunct w:val="0"/>
        <w:autoSpaceDE w:val="0"/>
        <w:autoSpaceDN w:val="0"/>
        <w:bidi w:val="0"/>
        <w:adjustRightInd w:val="0"/>
        <w:snapToGrid w:val="0"/>
        <w:spacing w:line="600" w:lineRule="exact"/>
        <w:ind w:firstLine="344" w:firstLineChars="100"/>
        <w:textAlignment w:val="baseline"/>
        <w:outlineLvl w:val="9"/>
        <w:rPr>
          <w:rFonts w:hint="eastAsia" w:ascii="方正仿宋_GBK" w:hAnsi="方正仿宋_GBK" w:eastAsia="方正仿宋_GBK" w:cs="方正仿宋_GBK"/>
          <w:b w:val="0"/>
          <w:bCs w:val="0"/>
          <w:color w:val="auto"/>
          <w:sz w:val="32"/>
          <w:szCs w:val="32"/>
          <w:highlight w:val="none"/>
        </w:rPr>
      </w:pPr>
      <w:r>
        <w:rPr>
          <w:rFonts w:hint="eastAsia" w:ascii="Times New Roman" w:hAnsi="Times New Roman" w:eastAsia="方正仿宋_GBK" w:cs="Times New Roman"/>
          <w:snapToGrid w:val="0"/>
          <w:color w:val="auto"/>
          <w:spacing w:val="12"/>
          <w:kern w:val="0"/>
          <w:sz w:val="32"/>
          <w:szCs w:val="32"/>
          <w:highlight w:val="none"/>
          <w:lang w:val="en-US" w:eastAsia="zh-CN" w:bidi="ar-SA"/>
        </w:rPr>
        <w:t>（三）部分项目绩效自评表</w:t>
      </w:r>
    </w:p>
    <w:tbl>
      <w:tblPr>
        <w:tblStyle w:val="11"/>
        <w:tblW w:w="95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130"/>
        <w:gridCol w:w="1056"/>
        <w:gridCol w:w="626"/>
        <w:gridCol w:w="819"/>
        <w:gridCol w:w="1374"/>
        <w:gridCol w:w="863"/>
        <w:gridCol w:w="675"/>
        <w:gridCol w:w="675"/>
        <w:gridCol w:w="731"/>
        <w:gridCol w:w="1051"/>
      </w:tblGrid>
      <w:tr w14:paraId="092C9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jc w:val="center"/>
        </w:trPr>
        <w:tc>
          <w:tcPr>
            <w:tcW w:w="9528" w:type="dxa"/>
            <w:gridSpan w:val="11"/>
            <w:tcBorders>
              <w:top w:val="nil"/>
              <w:left w:val="nil"/>
              <w:bottom w:val="nil"/>
              <w:right w:val="nil"/>
            </w:tcBorders>
            <w:shd w:val="clear" w:color="auto" w:fill="auto"/>
            <w:noWrap/>
            <w:vAlign w:val="center"/>
          </w:tcPr>
          <w:p w14:paraId="2C797E79">
            <w:pPr>
              <w:keepNext w:val="0"/>
              <w:keepLines w:val="0"/>
              <w:widowControl/>
              <w:suppressLineNumbers w:val="0"/>
              <w:jc w:val="both"/>
              <w:textAlignment w:val="center"/>
              <w:rPr>
                <w:rFonts w:hint="eastAsia" w:ascii="宋体" w:hAnsi="宋体" w:eastAsia="宋体" w:cs="宋体"/>
                <w:spacing w:val="7"/>
                <w:sz w:val="18"/>
                <w:szCs w:val="18"/>
              </w:rPr>
            </w:pPr>
          </w:p>
          <w:p w14:paraId="6601E42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spacing w:val="7"/>
                <w:sz w:val="30"/>
                <w:szCs w:val="30"/>
              </w:rPr>
              <w:t>郴州支队桂阳大队伙食补助费项目绩效自评表</w:t>
            </w:r>
          </w:p>
        </w:tc>
      </w:tr>
      <w:tr w14:paraId="35BAA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528" w:type="dxa"/>
            <w:gridSpan w:val="11"/>
            <w:tcBorders>
              <w:top w:val="nil"/>
              <w:left w:val="nil"/>
              <w:bottom w:val="nil"/>
              <w:right w:val="nil"/>
            </w:tcBorders>
            <w:shd w:val="clear" w:color="auto" w:fill="auto"/>
            <w:noWrap/>
            <w:vAlign w:val="center"/>
          </w:tcPr>
          <w:p w14:paraId="68B9E0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（2025年度）</w:t>
            </w:r>
          </w:p>
        </w:tc>
      </w:tr>
      <w:tr w14:paraId="7937F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16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9FDE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787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06B07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spacing w:val="1"/>
                <w:sz w:val="18"/>
                <w:szCs w:val="18"/>
              </w:rPr>
              <w:t>郴州支队桂阳大队伙食补助费</w:t>
            </w:r>
          </w:p>
        </w:tc>
      </w:tr>
      <w:tr w14:paraId="30B36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16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41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主管部门</w:t>
            </w:r>
          </w:p>
        </w:tc>
        <w:tc>
          <w:tcPr>
            <w:tcW w:w="250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6C04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[225]国家消防救援局</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C31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实施单位</w:t>
            </w:r>
          </w:p>
        </w:tc>
        <w:tc>
          <w:tcPr>
            <w:tcW w:w="39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5D56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桂阳县消防救援大队</w:t>
            </w:r>
          </w:p>
        </w:tc>
      </w:tr>
      <w:tr w14:paraId="7D12F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63E9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项目资金</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（万元）</w:t>
            </w: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DDF54E">
            <w:pPr>
              <w:jc w:val="center"/>
              <w:rPr>
                <w:rFonts w:hint="eastAsia" w:ascii="宋体" w:hAnsi="宋体" w:eastAsia="宋体" w:cs="宋体"/>
                <w:i w:val="0"/>
                <w:iCs w:val="0"/>
                <w:color w:val="000000"/>
                <w:sz w:val="18"/>
                <w:szCs w:val="18"/>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400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年初预算数</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7D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全年预算数</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D21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全年执行数</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BA8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C996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执行率</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067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r>
      <w:tr w14:paraId="0C9FC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F352D">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4BE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年度资金总额：</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A68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54.14</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0A2FC">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54.14</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FD1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47.73</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71A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DF31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88.2%</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CA9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8.8</w:t>
            </w:r>
          </w:p>
        </w:tc>
      </w:tr>
      <w:tr w14:paraId="201B5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82A3A">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8FFA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其中：财政拨款</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96E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54.14</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270F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54.14</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401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47.73</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F88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FE99E1">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E5A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53856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92092">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nil"/>
            </w:tcBorders>
            <w:shd w:val="clear" w:color="auto" w:fill="auto"/>
            <w:vAlign w:val="center"/>
          </w:tcPr>
          <w:p w14:paraId="1FDBC7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上年结转</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A3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9E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FFB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E74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E193C7">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833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393B8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AAEF2">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7E1A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其他资金 </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1F5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5BD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0D8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DBE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4D8EBF">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CE2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3DDB9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73E5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度</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总</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体</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目</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50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D6FD4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预期目标</w:t>
            </w:r>
          </w:p>
        </w:tc>
        <w:tc>
          <w:tcPr>
            <w:tcW w:w="39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85A5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实际完成情况</w:t>
            </w:r>
          </w:p>
        </w:tc>
      </w:tr>
      <w:tr w14:paraId="4DA07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8" w:hRule="atLeast"/>
          <w:jc w:val="center"/>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E6A16">
            <w:pPr>
              <w:jc w:val="center"/>
              <w:rPr>
                <w:rFonts w:hint="eastAsia" w:ascii="宋体" w:hAnsi="宋体" w:eastAsia="宋体" w:cs="宋体"/>
                <w:i w:val="0"/>
                <w:iCs w:val="0"/>
                <w:color w:val="000000"/>
                <w:sz w:val="18"/>
                <w:szCs w:val="18"/>
                <w:u w:val="none"/>
              </w:rPr>
            </w:pPr>
          </w:p>
        </w:tc>
        <w:tc>
          <w:tcPr>
            <w:tcW w:w="500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049CB0C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根据 《消防法》《深化党和国家机构改革方案》《应急管理部职能配置内设机构和人员编制规定》，赋予消防救援队伍的职能任务，以及《消防救援局关于伙食费保障管理事宜的通知》，（应急销函20201号）要求，按照一类区，普通站伙食费保障标准为41元每人每天。</w:t>
            </w:r>
          </w:p>
        </w:tc>
        <w:tc>
          <w:tcPr>
            <w:tcW w:w="399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78C8F46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科学调剂伙食费，保障消防救援指战员和体能消耗需要，提升队伍战斗力，预算执行率达到88.2%</w:t>
            </w:r>
          </w:p>
        </w:tc>
      </w:tr>
      <w:tr w14:paraId="0B54E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4" w:hRule="atLeast"/>
          <w:jc w:val="center"/>
        </w:trPr>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C4E3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绩</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效</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1130" w:type="dxa"/>
            <w:tcBorders>
              <w:top w:val="single" w:color="000000" w:sz="4" w:space="0"/>
              <w:left w:val="nil"/>
              <w:bottom w:val="single" w:color="000000" w:sz="4" w:space="0"/>
              <w:right w:val="single" w:color="000000" w:sz="4" w:space="0"/>
            </w:tcBorders>
            <w:shd w:val="clear" w:color="auto" w:fill="auto"/>
            <w:vAlign w:val="center"/>
          </w:tcPr>
          <w:p w14:paraId="5EAD47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一级指标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73B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二级指标</w:t>
            </w:r>
          </w:p>
        </w:tc>
        <w:tc>
          <w:tcPr>
            <w:tcW w:w="14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2DF6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三级指标</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210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年度指标值</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0E2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实际完成值</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9E6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322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c>
          <w:tcPr>
            <w:tcW w:w="1782" w:type="dxa"/>
            <w:gridSpan w:val="2"/>
            <w:tcBorders>
              <w:top w:val="single" w:color="000000" w:sz="4" w:space="0"/>
              <w:left w:val="single" w:color="000000" w:sz="4" w:space="0"/>
              <w:bottom w:val="nil"/>
              <w:right w:val="single" w:color="000000" w:sz="4" w:space="0"/>
            </w:tcBorders>
            <w:shd w:val="clear" w:color="auto" w:fill="auto"/>
            <w:vAlign w:val="center"/>
          </w:tcPr>
          <w:p w14:paraId="60D118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偏差原因分析及改进措施</w:t>
            </w:r>
          </w:p>
        </w:tc>
      </w:tr>
      <w:tr w14:paraId="1E0F3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E113B">
            <w:pPr>
              <w:jc w:val="center"/>
              <w:rPr>
                <w:rFonts w:hint="eastAsia" w:ascii="宋体" w:hAnsi="宋体" w:eastAsia="宋体" w:cs="宋体"/>
                <w:i w:val="0"/>
                <w:iCs w:val="0"/>
                <w:color w:val="000000"/>
                <w:sz w:val="18"/>
                <w:szCs w:val="18"/>
                <w:u w:val="none"/>
              </w:rPr>
            </w:pPr>
          </w:p>
        </w:tc>
        <w:tc>
          <w:tcPr>
            <w:tcW w:w="1130" w:type="dxa"/>
            <w:tcBorders>
              <w:top w:val="single" w:color="000000" w:sz="4" w:space="0"/>
              <w:left w:val="nil"/>
              <w:bottom w:val="single" w:color="auto" w:sz="4" w:space="0"/>
              <w:right w:val="single" w:color="000000" w:sz="4" w:space="0"/>
            </w:tcBorders>
            <w:shd w:val="clear" w:color="auto" w:fill="auto"/>
            <w:vAlign w:val="center"/>
          </w:tcPr>
          <w:p w14:paraId="130529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成本指标</w:t>
            </w:r>
          </w:p>
        </w:tc>
        <w:tc>
          <w:tcPr>
            <w:tcW w:w="1056" w:type="dxa"/>
            <w:tcBorders>
              <w:top w:val="single" w:color="000000" w:sz="4" w:space="0"/>
              <w:left w:val="single" w:color="000000" w:sz="4" w:space="0"/>
              <w:bottom w:val="single" w:color="auto" w:sz="4" w:space="0"/>
              <w:right w:val="single" w:color="000000" w:sz="4" w:space="0"/>
            </w:tcBorders>
            <w:shd w:val="clear" w:color="auto" w:fill="auto"/>
            <w:vAlign w:val="center"/>
          </w:tcPr>
          <w:p w14:paraId="162A1F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经济成本指标</w:t>
            </w:r>
          </w:p>
        </w:tc>
        <w:tc>
          <w:tcPr>
            <w:tcW w:w="1445" w:type="dxa"/>
            <w:gridSpan w:val="2"/>
            <w:tcBorders>
              <w:top w:val="single" w:color="000000" w:sz="4" w:space="0"/>
              <w:left w:val="single" w:color="000000" w:sz="4" w:space="0"/>
              <w:bottom w:val="single" w:color="000000" w:sz="4" w:space="0"/>
              <w:right w:val="nil"/>
            </w:tcBorders>
            <w:shd w:val="clear" w:color="auto" w:fill="auto"/>
            <w:vAlign w:val="center"/>
          </w:tcPr>
          <w:p w14:paraId="04C793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采购食品、菜品价格优惠、质量较好</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DCE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菜品价格符合市场价正常水平，质量较好。</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82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符合要求</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781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33656F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17.6</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8F782A">
            <w:pPr>
              <w:jc w:val="center"/>
              <w:rPr>
                <w:rFonts w:hint="eastAsia" w:ascii="宋体" w:hAnsi="宋体" w:eastAsia="宋体" w:cs="宋体"/>
                <w:i w:val="0"/>
                <w:iCs w:val="0"/>
                <w:color w:val="000000"/>
                <w:sz w:val="18"/>
                <w:szCs w:val="18"/>
                <w:u w:val="none"/>
              </w:rPr>
            </w:pPr>
          </w:p>
        </w:tc>
      </w:tr>
      <w:tr w14:paraId="254B1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0EBAD8FA">
            <w:pPr>
              <w:jc w:val="center"/>
              <w:rPr>
                <w:rFonts w:hint="eastAsia" w:ascii="宋体" w:hAnsi="宋体" w:eastAsia="宋体" w:cs="宋体"/>
                <w:i w:val="0"/>
                <w:iCs w:val="0"/>
                <w:color w:val="000000"/>
                <w:sz w:val="18"/>
                <w:szCs w:val="18"/>
                <w:u w:val="none"/>
              </w:rPr>
            </w:pPr>
          </w:p>
        </w:tc>
        <w:tc>
          <w:tcPr>
            <w:tcW w:w="1130" w:type="dxa"/>
            <w:vMerge w:val="restart"/>
            <w:tcBorders>
              <w:top w:val="single" w:color="auto" w:sz="4" w:space="0"/>
              <w:left w:val="single" w:color="auto" w:sz="4" w:space="0"/>
              <w:right w:val="single" w:color="auto" w:sz="4" w:space="0"/>
            </w:tcBorders>
            <w:shd w:val="clear" w:color="auto" w:fill="auto"/>
            <w:vAlign w:val="center"/>
          </w:tcPr>
          <w:p w14:paraId="0759E6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产出指标</w:t>
            </w:r>
          </w:p>
        </w:tc>
        <w:tc>
          <w:tcPr>
            <w:tcW w:w="1056" w:type="dxa"/>
            <w:vMerge w:val="restart"/>
            <w:tcBorders>
              <w:top w:val="single" w:color="auto" w:sz="4" w:space="0"/>
              <w:left w:val="single" w:color="auto" w:sz="4" w:space="0"/>
              <w:right w:val="single" w:color="auto" w:sz="4" w:space="0"/>
            </w:tcBorders>
            <w:shd w:val="clear" w:color="auto" w:fill="auto"/>
            <w:vAlign w:val="center"/>
          </w:tcPr>
          <w:p w14:paraId="3C41D9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质量指标</w:t>
            </w: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14:paraId="18FFD858">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预算执行率</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DF76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≥90百分比</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D53B3">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88.2%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E6D33">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43D356D9">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17.6</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6748B8">
            <w:pPr>
              <w:jc w:val="center"/>
              <w:rPr>
                <w:rFonts w:hint="eastAsia" w:ascii="宋体" w:hAnsi="宋体" w:eastAsia="宋体" w:cs="宋体"/>
                <w:i w:val="0"/>
                <w:iCs w:val="0"/>
                <w:color w:val="000000"/>
                <w:sz w:val="18"/>
                <w:szCs w:val="18"/>
                <w:u w:val="none"/>
              </w:rPr>
            </w:pPr>
          </w:p>
        </w:tc>
      </w:tr>
      <w:tr w14:paraId="325D1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7EBD1AEC">
            <w:pPr>
              <w:jc w:val="center"/>
              <w:rPr>
                <w:rFonts w:hint="eastAsia" w:ascii="宋体" w:hAnsi="宋体" w:eastAsia="宋体" w:cs="宋体"/>
                <w:i w:val="0"/>
                <w:iCs w:val="0"/>
                <w:color w:val="000000"/>
                <w:sz w:val="18"/>
                <w:szCs w:val="18"/>
                <w:u w:val="none"/>
              </w:rPr>
            </w:pPr>
          </w:p>
        </w:tc>
        <w:tc>
          <w:tcPr>
            <w:tcW w:w="1130" w:type="dxa"/>
            <w:vMerge w:val="continue"/>
            <w:tcBorders>
              <w:left w:val="single" w:color="auto" w:sz="4" w:space="0"/>
              <w:bottom w:val="single" w:color="auto" w:sz="4" w:space="0"/>
              <w:right w:val="single" w:color="auto" w:sz="4" w:space="0"/>
            </w:tcBorders>
            <w:shd w:val="clear" w:color="auto" w:fill="auto"/>
            <w:vAlign w:val="center"/>
          </w:tcPr>
          <w:p w14:paraId="104F69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56" w:type="dxa"/>
            <w:vMerge w:val="continue"/>
            <w:tcBorders>
              <w:left w:val="single" w:color="auto" w:sz="4" w:space="0"/>
              <w:bottom w:val="single" w:color="auto" w:sz="4" w:space="0"/>
              <w:right w:val="single" w:color="auto" w:sz="4" w:space="0"/>
            </w:tcBorders>
            <w:shd w:val="clear" w:color="auto" w:fill="auto"/>
            <w:vAlign w:val="center"/>
          </w:tcPr>
          <w:p w14:paraId="6F0DDE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14:paraId="4393BF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食品安全率</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96D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9B8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FC3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2C5C7E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11B48A">
            <w:pPr>
              <w:jc w:val="center"/>
              <w:rPr>
                <w:rFonts w:hint="eastAsia" w:ascii="宋体" w:hAnsi="宋体" w:eastAsia="宋体" w:cs="宋体"/>
                <w:i w:val="0"/>
                <w:iCs w:val="0"/>
                <w:color w:val="000000"/>
                <w:sz w:val="18"/>
                <w:szCs w:val="18"/>
                <w:u w:val="none"/>
              </w:rPr>
            </w:pPr>
          </w:p>
        </w:tc>
      </w:tr>
      <w:tr w14:paraId="5B440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9"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7EA7849B">
            <w:pPr>
              <w:jc w:val="center"/>
              <w:rPr>
                <w:rFonts w:hint="eastAsia" w:ascii="宋体" w:hAnsi="宋体" w:eastAsia="宋体" w:cs="宋体"/>
                <w:i w:val="0"/>
                <w:iCs w:val="0"/>
                <w:color w:val="000000"/>
                <w:sz w:val="18"/>
                <w:szCs w:val="18"/>
                <w:u w:val="none"/>
              </w:rPr>
            </w:pP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14:paraId="4C7621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效益指标</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184D4B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社会效益指标</w:t>
            </w: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14:paraId="410371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提高指战员职业认同感、工作效率</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A7B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指战员伙食待遇得以保障，工作效率得到提高。</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C3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及时保障</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29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17E9F8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1CFDFC">
            <w:pPr>
              <w:jc w:val="center"/>
              <w:rPr>
                <w:rFonts w:hint="eastAsia" w:ascii="宋体" w:hAnsi="宋体" w:eastAsia="宋体" w:cs="宋体"/>
                <w:i w:val="0"/>
                <w:iCs w:val="0"/>
                <w:color w:val="000000"/>
                <w:sz w:val="18"/>
                <w:szCs w:val="18"/>
                <w:u w:val="none"/>
              </w:rPr>
            </w:pPr>
          </w:p>
        </w:tc>
      </w:tr>
      <w:tr w14:paraId="778DE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DE2CDC3">
            <w:pPr>
              <w:jc w:val="center"/>
              <w:rPr>
                <w:rFonts w:hint="eastAsia" w:ascii="宋体" w:hAnsi="宋体" w:eastAsia="宋体" w:cs="宋体"/>
                <w:i w:val="0"/>
                <w:iCs w:val="0"/>
                <w:color w:val="000000"/>
                <w:sz w:val="18"/>
                <w:szCs w:val="18"/>
                <w:u w:val="none"/>
              </w:rPr>
            </w:pP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14:paraId="62FA08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满意度指标</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1A8FBE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服务对象</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满意度指标</w:t>
            </w: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14:paraId="236091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指战员满意度</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A9A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DD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923DD">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39B95962">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E47643">
            <w:pPr>
              <w:jc w:val="center"/>
              <w:rPr>
                <w:rFonts w:hint="eastAsia" w:ascii="宋体" w:hAnsi="宋体" w:eastAsia="宋体" w:cs="宋体"/>
                <w:i w:val="0"/>
                <w:iCs w:val="0"/>
                <w:color w:val="000000"/>
                <w:sz w:val="18"/>
                <w:szCs w:val="18"/>
                <w:u w:val="none"/>
              </w:rPr>
            </w:pPr>
          </w:p>
        </w:tc>
      </w:tr>
      <w:tr w14:paraId="419B0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6396" w:type="dxa"/>
            <w:gridSpan w:val="7"/>
            <w:tcBorders>
              <w:top w:val="nil"/>
              <w:left w:val="single" w:color="000000" w:sz="4" w:space="0"/>
              <w:bottom w:val="single" w:color="000000" w:sz="4" w:space="0"/>
              <w:right w:val="single" w:color="000000" w:sz="4" w:space="0"/>
            </w:tcBorders>
            <w:shd w:val="clear" w:color="auto" w:fill="auto"/>
            <w:vAlign w:val="center"/>
          </w:tcPr>
          <w:p w14:paraId="01B5A1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总分</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10E94">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90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6C32E">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85.2</w:t>
            </w:r>
          </w:p>
        </w:tc>
        <w:tc>
          <w:tcPr>
            <w:tcW w:w="1782" w:type="dxa"/>
            <w:gridSpan w:val="2"/>
            <w:tcBorders>
              <w:top w:val="nil"/>
              <w:left w:val="single" w:color="000000" w:sz="4" w:space="0"/>
              <w:bottom w:val="single" w:color="000000" w:sz="4" w:space="0"/>
              <w:right w:val="single" w:color="000000" w:sz="4" w:space="0"/>
            </w:tcBorders>
            <w:shd w:val="clear" w:color="auto" w:fill="auto"/>
            <w:vAlign w:val="center"/>
          </w:tcPr>
          <w:p w14:paraId="6795D487">
            <w:pPr>
              <w:jc w:val="center"/>
              <w:rPr>
                <w:rFonts w:hint="eastAsia" w:ascii="宋体" w:hAnsi="宋体" w:eastAsia="宋体" w:cs="宋体"/>
                <w:i w:val="0"/>
                <w:iCs w:val="0"/>
                <w:color w:val="000000"/>
                <w:sz w:val="18"/>
                <w:szCs w:val="18"/>
                <w:u w:val="none"/>
              </w:rPr>
            </w:pPr>
          </w:p>
        </w:tc>
      </w:tr>
      <w:tr w14:paraId="65113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9528"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EAD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说明：</w:t>
            </w:r>
          </w:p>
        </w:tc>
      </w:tr>
    </w:tbl>
    <w:p w14:paraId="4296A08A">
      <w:pPr>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color w:val="auto"/>
          <w:spacing w:val="5"/>
          <w:sz w:val="31"/>
          <w:szCs w:val="31"/>
          <w:highlight w:val="none"/>
        </w:rPr>
        <w:br w:type="page"/>
      </w:r>
    </w:p>
    <w:tbl>
      <w:tblPr>
        <w:tblStyle w:val="11"/>
        <w:tblW w:w="95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07"/>
        <w:gridCol w:w="759"/>
        <w:gridCol w:w="1250"/>
        <w:gridCol w:w="822"/>
        <w:gridCol w:w="932"/>
        <w:gridCol w:w="1162"/>
        <w:gridCol w:w="1397"/>
        <w:gridCol w:w="709"/>
        <w:gridCol w:w="675"/>
        <w:gridCol w:w="162"/>
        <w:gridCol w:w="1063"/>
      </w:tblGrid>
      <w:tr w14:paraId="6E198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jc w:val="center"/>
        </w:trPr>
        <w:tc>
          <w:tcPr>
            <w:tcW w:w="9538" w:type="dxa"/>
            <w:gridSpan w:val="11"/>
            <w:tcBorders>
              <w:top w:val="nil"/>
              <w:left w:val="nil"/>
              <w:bottom w:val="nil"/>
              <w:right w:val="nil"/>
            </w:tcBorders>
            <w:shd w:val="clear" w:color="auto" w:fill="auto"/>
            <w:noWrap/>
            <w:vAlign w:val="center"/>
          </w:tcPr>
          <w:p w14:paraId="00DEFAC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30"/>
                <w:szCs w:val="30"/>
                <w:u w:val="none"/>
                <w:lang w:val="en-US" w:eastAsia="zh-CN" w:bidi="ar"/>
              </w:rPr>
              <w:t>政府专职消防员经费项目绩效自评表</w:t>
            </w:r>
          </w:p>
        </w:tc>
      </w:tr>
      <w:tr w14:paraId="62838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9538" w:type="dxa"/>
            <w:gridSpan w:val="11"/>
            <w:tcBorders>
              <w:top w:val="nil"/>
              <w:left w:val="nil"/>
              <w:bottom w:val="nil"/>
              <w:right w:val="nil"/>
            </w:tcBorders>
            <w:shd w:val="clear" w:color="auto" w:fill="auto"/>
            <w:noWrap/>
            <w:vAlign w:val="center"/>
          </w:tcPr>
          <w:p w14:paraId="75AB12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（2025年度）</w:t>
            </w:r>
          </w:p>
        </w:tc>
      </w:tr>
      <w:tr w14:paraId="5CCBB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3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8BB7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817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CC96B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政府专职消防员经费</w:t>
            </w:r>
          </w:p>
        </w:tc>
      </w:tr>
      <w:tr w14:paraId="2EF35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3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A299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主管部门</w:t>
            </w:r>
          </w:p>
        </w:tc>
        <w:tc>
          <w:tcPr>
            <w:tcW w:w="30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1196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[225] 国家消防救援局</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A70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实施单位</w:t>
            </w:r>
          </w:p>
        </w:tc>
        <w:tc>
          <w:tcPr>
            <w:tcW w:w="400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5011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桂阳县消防救援大队</w:t>
            </w:r>
          </w:p>
        </w:tc>
      </w:tr>
      <w:tr w14:paraId="3A54E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136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0CD5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项目资金</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（万元）</w:t>
            </w: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CE6E96">
            <w:pPr>
              <w:jc w:val="center"/>
              <w:rPr>
                <w:rFonts w:hint="eastAsia" w:ascii="宋体" w:hAnsi="宋体" w:eastAsia="宋体" w:cs="宋体"/>
                <w:i w:val="0"/>
                <w:iCs w:val="0"/>
                <w:color w:val="000000"/>
                <w:sz w:val="18"/>
                <w:szCs w:val="18"/>
                <w:u w:val="none"/>
              </w:rPr>
            </w:pP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27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年初预算数</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D4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全年预算数</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39D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全年执行数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99C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88E8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执行率</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AE5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r>
      <w:tr w14:paraId="037DD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D84B2">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CCC9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年度资金总额：</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689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1076.5</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A59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1096.70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A57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1066.57</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24F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FB0D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97.3%</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768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9.7</w:t>
            </w:r>
          </w:p>
        </w:tc>
      </w:tr>
      <w:tr w14:paraId="4DD18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CA2C0">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F7F3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其中：财政拨款</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E2D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3E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1EC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306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2001D3">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70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00707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94B24">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nil"/>
            </w:tcBorders>
            <w:shd w:val="clear" w:color="auto" w:fill="auto"/>
            <w:vAlign w:val="center"/>
          </w:tcPr>
          <w:p w14:paraId="557830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上年结转</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FC1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66C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C16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6D1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BCEED5">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87F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1610E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3F95A">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D036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其他资金 </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0A5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1076.50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705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1096.70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B88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1066.57</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DC8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8850EB">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85D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5053E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58F0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年度总体目标</w:t>
            </w:r>
          </w:p>
        </w:tc>
        <w:tc>
          <w:tcPr>
            <w:tcW w:w="492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BE1D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预期目标</w:t>
            </w:r>
          </w:p>
        </w:tc>
        <w:tc>
          <w:tcPr>
            <w:tcW w:w="400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EA15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实际完成情况</w:t>
            </w:r>
          </w:p>
        </w:tc>
      </w:tr>
      <w:tr w14:paraId="1A5F1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jc w:val="center"/>
        </w:trPr>
        <w:tc>
          <w:tcPr>
            <w:tcW w:w="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B7F3C">
            <w:pPr>
              <w:jc w:val="center"/>
              <w:rPr>
                <w:rFonts w:hint="eastAsia" w:ascii="宋体" w:hAnsi="宋体" w:eastAsia="宋体" w:cs="宋体"/>
                <w:i w:val="0"/>
                <w:iCs w:val="0"/>
                <w:color w:val="000000"/>
                <w:sz w:val="18"/>
                <w:szCs w:val="18"/>
                <w:u w:val="none"/>
              </w:rPr>
            </w:pPr>
          </w:p>
        </w:tc>
        <w:tc>
          <w:tcPr>
            <w:tcW w:w="492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442F2471">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根据政府专职消防员管理、福利保障相关文件的要求，做好政府专职消防员工资、社保、伙食、被装等保障工作。</w:t>
            </w:r>
          </w:p>
        </w:tc>
        <w:tc>
          <w:tcPr>
            <w:tcW w:w="4006"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3054DE74">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2025年度根据政府专职消防员管理、福利保障相关文件的要求，严格控制了成本，较好的完成了政府专职消防员伙食、被装、雇主责任险等保障工作。</w:t>
            </w:r>
          </w:p>
        </w:tc>
      </w:tr>
      <w:tr w14:paraId="134C1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jc w:val="center"/>
        </w:trPr>
        <w:tc>
          <w:tcPr>
            <w:tcW w:w="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3FF0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绩</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效</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759" w:type="dxa"/>
            <w:tcBorders>
              <w:top w:val="single" w:color="000000" w:sz="4" w:space="0"/>
              <w:left w:val="nil"/>
              <w:bottom w:val="single" w:color="000000" w:sz="4" w:space="0"/>
              <w:right w:val="single" w:color="000000" w:sz="4" w:space="0"/>
            </w:tcBorders>
            <w:shd w:val="clear" w:color="auto" w:fill="auto"/>
            <w:vAlign w:val="center"/>
          </w:tcPr>
          <w:p w14:paraId="0C2656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DFA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二级指标</w:t>
            </w: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A855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三级指标</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9D5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年度指标值</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EA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实际完成值</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1C2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806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c>
          <w:tcPr>
            <w:tcW w:w="1225" w:type="dxa"/>
            <w:gridSpan w:val="2"/>
            <w:tcBorders>
              <w:top w:val="single" w:color="000000" w:sz="4" w:space="0"/>
              <w:left w:val="single" w:color="000000" w:sz="4" w:space="0"/>
              <w:bottom w:val="nil"/>
              <w:right w:val="single" w:color="000000" w:sz="4" w:space="0"/>
            </w:tcBorders>
            <w:shd w:val="clear" w:color="auto" w:fill="auto"/>
            <w:vAlign w:val="center"/>
          </w:tcPr>
          <w:p w14:paraId="069952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偏差原因分析及改进措施</w:t>
            </w:r>
          </w:p>
        </w:tc>
      </w:tr>
      <w:tr w14:paraId="6F434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jc w:val="center"/>
        </w:trPr>
        <w:tc>
          <w:tcPr>
            <w:tcW w:w="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07E54">
            <w:pPr>
              <w:jc w:val="center"/>
              <w:rPr>
                <w:rFonts w:hint="eastAsia" w:ascii="宋体" w:hAnsi="宋体" w:eastAsia="宋体" w:cs="宋体"/>
                <w:i w:val="0"/>
                <w:iCs w:val="0"/>
                <w:color w:val="000000"/>
                <w:sz w:val="18"/>
                <w:szCs w:val="18"/>
                <w:u w:val="none"/>
              </w:rPr>
            </w:pPr>
          </w:p>
        </w:tc>
        <w:tc>
          <w:tcPr>
            <w:tcW w:w="759" w:type="dxa"/>
            <w:vMerge w:val="restart"/>
            <w:tcBorders>
              <w:top w:val="single" w:color="000000" w:sz="4" w:space="0"/>
              <w:left w:val="nil"/>
              <w:bottom w:val="nil"/>
              <w:right w:val="single" w:color="000000" w:sz="4" w:space="0"/>
            </w:tcBorders>
            <w:shd w:val="clear" w:color="auto" w:fill="auto"/>
            <w:vAlign w:val="center"/>
          </w:tcPr>
          <w:p w14:paraId="030EAE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成本指标</w:t>
            </w:r>
          </w:p>
        </w:tc>
        <w:tc>
          <w:tcPr>
            <w:tcW w:w="1250" w:type="dxa"/>
            <w:vMerge w:val="restart"/>
            <w:tcBorders>
              <w:top w:val="single" w:color="000000" w:sz="4" w:space="0"/>
              <w:left w:val="single" w:color="000000" w:sz="4" w:space="0"/>
              <w:bottom w:val="nil"/>
              <w:right w:val="single" w:color="000000" w:sz="4" w:space="0"/>
            </w:tcBorders>
            <w:shd w:val="clear" w:color="auto" w:fill="auto"/>
            <w:vAlign w:val="center"/>
          </w:tcPr>
          <w:p w14:paraId="2FAEE7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经济成本指标</w:t>
            </w:r>
          </w:p>
        </w:tc>
        <w:tc>
          <w:tcPr>
            <w:tcW w:w="1754" w:type="dxa"/>
            <w:gridSpan w:val="2"/>
            <w:tcBorders>
              <w:top w:val="single" w:color="000000" w:sz="4" w:space="0"/>
              <w:left w:val="single" w:color="000000" w:sz="4" w:space="0"/>
              <w:bottom w:val="single" w:color="000000" w:sz="4" w:space="0"/>
              <w:right w:val="nil"/>
            </w:tcBorders>
            <w:shd w:val="clear" w:color="auto" w:fill="auto"/>
            <w:vAlign w:val="center"/>
          </w:tcPr>
          <w:p w14:paraId="490280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采购食品、菜品价格优惠、质量较好</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EC0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菜品符合要求，价格公允。</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E1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符合要求</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CAE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28FDC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092CBF">
            <w:pPr>
              <w:jc w:val="center"/>
              <w:rPr>
                <w:rFonts w:hint="eastAsia" w:ascii="宋体" w:hAnsi="宋体" w:eastAsia="宋体" w:cs="宋体"/>
                <w:i w:val="0"/>
                <w:iCs w:val="0"/>
                <w:color w:val="000000"/>
                <w:sz w:val="18"/>
                <w:szCs w:val="18"/>
                <w:u w:val="none"/>
              </w:rPr>
            </w:pPr>
          </w:p>
        </w:tc>
      </w:tr>
      <w:tr w14:paraId="3ADDC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7" w:hRule="atLeast"/>
          <w:jc w:val="center"/>
        </w:trPr>
        <w:tc>
          <w:tcPr>
            <w:tcW w:w="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D76C0">
            <w:pPr>
              <w:jc w:val="center"/>
              <w:rPr>
                <w:rFonts w:hint="eastAsia" w:ascii="宋体" w:hAnsi="宋体" w:eastAsia="宋体" w:cs="宋体"/>
                <w:i w:val="0"/>
                <w:iCs w:val="0"/>
                <w:color w:val="000000"/>
                <w:sz w:val="18"/>
                <w:szCs w:val="18"/>
                <w:u w:val="none"/>
              </w:rPr>
            </w:pPr>
          </w:p>
        </w:tc>
        <w:tc>
          <w:tcPr>
            <w:tcW w:w="759" w:type="dxa"/>
            <w:vMerge w:val="continue"/>
            <w:tcBorders>
              <w:top w:val="single" w:color="000000" w:sz="4" w:space="0"/>
              <w:left w:val="nil"/>
              <w:bottom w:val="single" w:color="auto" w:sz="4" w:space="0"/>
              <w:right w:val="single" w:color="000000" w:sz="4" w:space="0"/>
            </w:tcBorders>
            <w:shd w:val="clear" w:color="auto" w:fill="auto"/>
            <w:vAlign w:val="center"/>
          </w:tcPr>
          <w:p w14:paraId="6862F7AF">
            <w:pPr>
              <w:jc w:val="center"/>
              <w:rPr>
                <w:rFonts w:hint="eastAsia" w:ascii="宋体" w:hAnsi="宋体" w:eastAsia="宋体" w:cs="宋体"/>
                <w:i w:val="0"/>
                <w:iCs w:val="0"/>
                <w:color w:val="000000"/>
                <w:sz w:val="18"/>
                <w:szCs w:val="18"/>
                <w:u w:val="none"/>
              </w:rPr>
            </w:pPr>
          </w:p>
        </w:tc>
        <w:tc>
          <w:tcPr>
            <w:tcW w:w="1250"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34D9646A">
            <w:pPr>
              <w:jc w:val="center"/>
              <w:rPr>
                <w:rFonts w:hint="eastAsia" w:ascii="宋体" w:hAnsi="宋体" w:eastAsia="宋体" w:cs="宋体"/>
                <w:i w:val="0"/>
                <w:iCs w:val="0"/>
                <w:color w:val="000000"/>
                <w:sz w:val="18"/>
                <w:szCs w:val="18"/>
                <w:u w:val="none"/>
              </w:rPr>
            </w:pPr>
          </w:p>
        </w:tc>
        <w:tc>
          <w:tcPr>
            <w:tcW w:w="1754" w:type="dxa"/>
            <w:gridSpan w:val="2"/>
            <w:tcBorders>
              <w:top w:val="single" w:color="000000" w:sz="4" w:space="0"/>
              <w:left w:val="single" w:color="000000" w:sz="4" w:space="0"/>
              <w:bottom w:val="single" w:color="000000" w:sz="4" w:space="0"/>
              <w:right w:val="nil"/>
            </w:tcBorders>
            <w:shd w:val="clear" w:color="auto" w:fill="auto"/>
            <w:vAlign w:val="center"/>
          </w:tcPr>
          <w:p w14:paraId="193882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成本完成率</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1CE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EA9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89.00%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E65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4B18EE39">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9.4</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A3AE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r>
      <w:tr w14:paraId="14BED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FD6B077">
            <w:pPr>
              <w:jc w:val="center"/>
              <w:rPr>
                <w:rFonts w:hint="eastAsia" w:ascii="宋体" w:hAnsi="宋体" w:eastAsia="宋体" w:cs="宋体"/>
                <w:i w:val="0"/>
                <w:iCs w:val="0"/>
                <w:color w:val="000000"/>
                <w:sz w:val="18"/>
                <w:szCs w:val="18"/>
                <w:u w:val="none"/>
              </w:rPr>
            </w:pPr>
          </w:p>
        </w:tc>
        <w:tc>
          <w:tcPr>
            <w:tcW w:w="75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ED403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产出指标</w:t>
            </w:r>
          </w:p>
        </w:tc>
        <w:tc>
          <w:tcPr>
            <w:tcW w:w="1250" w:type="dxa"/>
            <w:vMerge w:val="restart"/>
            <w:tcBorders>
              <w:top w:val="single" w:color="auto" w:sz="4" w:space="0"/>
              <w:left w:val="single" w:color="auto" w:sz="4" w:space="0"/>
              <w:right w:val="single" w:color="auto" w:sz="4" w:space="0"/>
            </w:tcBorders>
            <w:shd w:val="clear" w:color="auto" w:fill="auto"/>
            <w:vAlign w:val="center"/>
          </w:tcPr>
          <w:p w14:paraId="44F6E8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质量指标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78CF6B7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项目专款专用率</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811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662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123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4D9EE2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E695ED">
            <w:pPr>
              <w:jc w:val="center"/>
              <w:rPr>
                <w:rFonts w:hint="eastAsia" w:ascii="宋体" w:hAnsi="宋体" w:eastAsia="宋体" w:cs="宋体"/>
                <w:i w:val="0"/>
                <w:iCs w:val="0"/>
                <w:color w:val="000000"/>
                <w:sz w:val="18"/>
                <w:szCs w:val="18"/>
                <w:u w:val="none"/>
              </w:rPr>
            </w:pPr>
          </w:p>
        </w:tc>
      </w:tr>
      <w:tr w14:paraId="1C0E0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62BFE712">
            <w:pPr>
              <w:jc w:val="center"/>
              <w:rPr>
                <w:rFonts w:hint="eastAsia" w:ascii="宋体" w:hAnsi="宋体" w:eastAsia="宋体" w:cs="宋体"/>
                <w:i w:val="0"/>
                <w:iCs w:val="0"/>
                <w:color w:val="000000"/>
                <w:sz w:val="18"/>
                <w:szCs w:val="18"/>
                <w:u w:val="none"/>
              </w:rPr>
            </w:pPr>
          </w:p>
        </w:tc>
        <w:tc>
          <w:tcPr>
            <w:tcW w:w="75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069FAA">
            <w:pPr>
              <w:jc w:val="center"/>
              <w:rPr>
                <w:rFonts w:hint="eastAsia" w:ascii="宋体" w:hAnsi="宋体" w:eastAsia="宋体" w:cs="宋体"/>
                <w:i w:val="0"/>
                <w:iCs w:val="0"/>
                <w:color w:val="000000"/>
                <w:sz w:val="18"/>
                <w:szCs w:val="18"/>
                <w:u w:val="none"/>
              </w:rPr>
            </w:pPr>
          </w:p>
        </w:tc>
        <w:tc>
          <w:tcPr>
            <w:tcW w:w="1250" w:type="dxa"/>
            <w:vMerge w:val="continue"/>
            <w:tcBorders>
              <w:left w:val="single" w:color="auto" w:sz="4" w:space="0"/>
              <w:right w:val="single" w:color="auto" w:sz="4" w:space="0"/>
            </w:tcBorders>
            <w:shd w:val="clear" w:color="auto" w:fill="auto"/>
            <w:vAlign w:val="center"/>
          </w:tcPr>
          <w:p w14:paraId="753B0DC4">
            <w:pPr>
              <w:jc w:val="center"/>
              <w:rPr>
                <w:rFonts w:hint="eastAsia" w:ascii="宋体" w:hAnsi="宋体" w:eastAsia="宋体" w:cs="宋体"/>
                <w:i w:val="0"/>
                <w:iCs w:val="0"/>
                <w:color w:val="000000"/>
                <w:sz w:val="18"/>
                <w:szCs w:val="18"/>
                <w:u w:val="none"/>
              </w:rPr>
            </w:pP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6DE4D6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质量验收</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942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被装验收符合要求</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02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均符合要求</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A7D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72003F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FD7EFC">
            <w:pPr>
              <w:jc w:val="center"/>
              <w:rPr>
                <w:rFonts w:hint="eastAsia" w:ascii="宋体" w:hAnsi="宋体" w:eastAsia="宋体" w:cs="宋体"/>
                <w:i w:val="0"/>
                <w:iCs w:val="0"/>
                <w:color w:val="000000"/>
                <w:sz w:val="18"/>
                <w:szCs w:val="18"/>
                <w:u w:val="none"/>
              </w:rPr>
            </w:pPr>
          </w:p>
        </w:tc>
      </w:tr>
      <w:tr w14:paraId="2E7EC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C5D5AB0">
            <w:pPr>
              <w:jc w:val="center"/>
              <w:rPr>
                <w:rFonts w:hint="eastAsia" w:ascii="宋体" w:hAnsi="宋体" w:eastAsia="宋体" w:cs="宋体"/>
                <w:i w:val="0"/>
                <w:iCs w:val="0"/>
                <w:color w:val="000000"/>
                <w:sz w:val="18"/>
                <w:szCs w:val="18"/>
                <w:u w:val="none"/>
              </w:rPr>
            </w:pPr>
          </w:p>
        </w:tc>
        <w:tc>
          <w:tcPr>
            <w:tcW w:w="75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92654FB">
            <w:pPr>
              <w:jc w:val="center"/>
              <w:rPr>
                <w:rFonts w:hint="eastAsia" w:ascii="宋体" w:hAnsi="宋体" w:eastAsia="宋体" w:cs="宋体"/>
                <w:i w:val="0"/>
                <w:iCs w:val="0"/>
                <w:color w:val="000000"/>
                <w:sz w:val="18"/>
                <w:szCs w:val="18"/>
                <w:u w:val="none"/>
              </w:rPr>
            </w:pPr>
          </w:p>
        </w:tc>
        <w:tc>
          <w:tcPr>
            <w:tcW w:w="1250" w:type="dxa"/>
            <w:vMerge w:val="continue"/>
            <w:tcBorders>
              <w:left w:val="single" w:color="auto" w:sz="4" w:space="0"/>
              <w:right w:val="single" w:color="auto" w:sz="4" w:space="0"/>
            </w:tcBorders>
            <w:shd w:val="clear" w:color="auto" w:fill="auto"/>
            <w:vAlign w:val="center"/>
          </w:tcPr>
          <w:p w14:paraId="2D600374">
            <w:pPr>
              <w:jc w:val="center"/>
              <w:rPr>
                <w:rFonts w:hint="eastAsia" w:ascii="宋体" w:hAnsi="宋体" w:eastAsia="宋体" w:cs="宋体"/>
                <w:i w:val="0"/>
                <w:iCs w:val="0"/>
                <w:color w:val="000000"/>
                <w:sz w:val="18"/>
                <w:szCs w:val="18"/>
                <w:u w:val="none"/>
              </w:rPr>
            </w:pP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0F5E9CB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食品安全率</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C3F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289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442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639799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CAD9E5">
            <w:pPr>
              <w:jc w:val="center"/>
              <w:rPr>
                <w:rFonts w:hint="eastAsia" w:ascii="宋体" w:hAnsi="宋体" w:eastAsia="宋体" w:cs="宋体"/>
                <w:i w:val="0"/>
                <w:iCs w:val="0"/>
                <w:color w:val="000000"/>
                <w:sz w:val="18"/>
                <w:szCs w:val="18"/>
                <w:u w:val="none"/>
              </w:rPr>
            </w:pPr>
          </w:p>
        </w:tc>
      </w:tr>
      <w:tr w14:paraId="5FA4D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38D4B29C">
            <w:pPr>
              <w:jc w:val="center"/>
              <w:rPr>
                <w:rFonts w:hint="eastAsia" w:ascii="宋体" w:hAnsi="宋体" w:eastAsia="宋体" w:cs="宋体"/>
                <w:i w:val="0"/>
                <w:iCs w:val="0"/>
                <w:color w:val="000000"/>
                <w:sz w:val="18"/>
                <w:szCs w:val="18"/>
                <w:u w:val="none"/>
              </w:rPr>
            </w:pPr>
          </w:p>
        </w:tc>
        <w:tc>
          <w:tcPr>
            <w:tcW w:w="75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7FA5E11">
            <w:pPr>
              <w:jc w:val="center"/>
              <w:rPr>
                <w:rFonts w:hint="eastAsia" w:ascii="宋体" w:hAnsi="宋体" w:eastAsia="宋体" w:cs="宋体"/>
                <w:i w:val="0"/>
                <w:iCs w:val="0"/>
                <w:color w:val="000000"/>
                <w:sz w:val="18"/>
                <w:szCs w:val="18"/>
                <w:u w:val="none"/>
              </w:rPr>
            </w:pPr>
          </w:p>
        </w:tc>
        <w:tc>
          <w:tcPr>
            <w:tcW w:w="1250" w:type="dxa"/>
            <w:vMerge w:val="continue"/>
            <w:tcBorders>
              <w:left w:val="single" w:color="auto" w:sz="4" w:space="0"/>
              <w:bottom w:val="single" w:color="auto" w:sz="4" w:space="0"/>
              <w:right w:val="single" w:color="auto" w:sz="4" w:space="0"/>
            </w:tcBorders>
            <w:shd w:val="clear" w:color="auto" w:fill="auto"/>
            <w:vAlign w:val="center"/>
          </w:tcPr>
          <w:p w14:paraId="4884E2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32071B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预算执行率</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562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≥90百分比</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1E0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97.30百分比</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383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0CA1FD02">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8.9</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B78171">
            <w:pPr>
              <w:jc w:val="center"/>
              <w:rPr>
                <w:rFonts w:hint="eastAsia" w:ascii="宋体" w:hAnsi="宋体" w:eastAsia="宋体" w:cs="宋体"/>
                <w:i w:val="0"/>
                <w:iCs w:val="0"/>
                <w:color w:val="000000"/>
                <w:sz w:val="18"/>
                <w:szCs w:val="18"/>
                <w:u w:val="none"/>
              </w:rPr>
            </w:pPr>
          </w:p>
        </w:tc>
      </w:tr>
      <w:tr w14:paraId="2573A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E956C37">
            <w:pPr>
              <w:jc w:val="center"/>
              <w:rPr>
                <w:rFonts w:hint="eastAsia" w:ascii="宋体" w:hAnsi="宋体" w:eastAsia="宋体" w:cs="宋体"/>
                <w:i w:val="0"/>
                <w:iCs w:val="0"/>
                <w:color w:val="000000"/>
                <w:sz w:val="18"/>
                <w:szCs w:val="18"/>
                <w:u w:val="none"/>
              </w:rPr>
            </w:pPr>
          </w:p>
        </w:tc>
        <w:tc>
          <w:tcPr>
            <w:tcW w:w="759" w:type="dxa"/>
            <w:tcBorders>
              <w:top w:val="single" w:color="auto" w:sz="4" w:space="0"/>
              <w:left w:val="single" w:color="auto" w:sz="4" w:space="0"/>
              <w:bottom w:val="single" w:color="auto" w:sz="4" w:space="0"/>
              <w:right w:val="single" w:color="auto" w:sz="4" w:space="0"/>
            </w:tcBorders>
            <w:shd w:val="clear" w:color="auto" w:fill="auto"/>
            <w:vAlign w:val="center"/>
          </w:tcPr>
          <w:p w14:paraId="02CA6F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效益指标</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52803B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社会效益指标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7757128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增强消防应急保障能力</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54B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政府专职消防员福利待遇有效保障</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F11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保障到位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D7D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3F3AC6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842ABD">
            <w:pPr>
              <w:jc w:val="center"/>
              <w:rPr>
                <w:rFonts w:hint="eastAsia" w:ascii="宋体" w:hAnsi="宋体" w:eastAsia="宋体" w:cs="宋体"/>
                <w:i w:val="0"/>
                <w:iCs w:val="0"/>
                <w:color w:val="000000"/>
                <w:sz w:val="18"/>
                <w:szCs w:val="18"/>
                <w:u w:val="none"/>
              </w:rPr>
            </w:pPr>
          </w:p>
        </w:tc>
      </w:tr>
      <w:tr w14:paraId="5B04B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1"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61ED4061">
            <w:pPr>
              <w:jc w:val="center"/>
              <w:rPr>
                <w:rFonts w:hint="eastAsia" w:ascii="宋体" w:hAnsi="宋体" w:eastAsia="宋体" w:cs="宋体"/>
                <w:i w:val="0"/>
                <w:iCs w:val="0"/>
                <w:color w:val="000000"/>
                <w:sz w:val="18"/>
                <w:szCs w:val="18"/>
                <w:u w:val="none"/>
              </w:rPr>
            </w:pPr>
          </w:p>
        </w:tc>
        <w:tc>
          <w:tcPr>
            <w:tcW w:w="759" w:type="dxa"/>
            <w:tcBorders>
              <w:top w:val="single" w:color="auto" w:sz="4" w:space="0"/>
              <w:left w:val="single" w:color="auto" w:sz="4" w:space="0"/>
              <w:bottom w:val="single" w:color="auto" w:sz="4" w:space="0"/>
              <w:right w:val="single" w:color="auto" w:sz="4" w:space="0"/>
            </w:tcBorders>
            <w:shd w:val="clear" w:color="auto" w:fill="auto"/>
            <w:vAlign w:val="center"/>
          </w:tcPr>
          <w:p w14:paraId="4C76AD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满意度指标</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5AB447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服务对象</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满意度指标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115495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政府专职消防员满意度</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DC0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38E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96.67%</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B5E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196BFF9B">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A7F449">
            <w:pPr>
              <w:jc w:val="center"/>
              <w:rPr>
                <w:rFonts w:hint="eastAsia" w:ascii="宋体" w:hAnsi="宋体" w:eastAsia="宋体" w:cs="宋体"/>
                <w:i w:val="0"/>
                <w:iCs w:val="0"/>
                <w:color w:val="000000"/>
                <w:sz w:val="18"/>
                <w:szCs w:val="18"/>
                <w:u w:val="none"/>
              </w:rPr>
            </w:pPr>
          </w:p>
        </w:tc>
      </w:tr>
      <w:tr w14:paraId="51BA2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929" w:type="dxa"/>
            <w:gridSpan w:val="7"/>
            <w:tcBorders>
              <w:top w:val="nil"/>
              <w:left w:val="single" w:color="000000" w:sz="4" w:space="0"/>
              <w:bottom w:val="single" w:color="000000" w:sz="4" w:space="0"/>
              <w:right w:val="single" w:color="000000" w:sz="4" w:space="0"/>
            </w:tcBorders>
            <w:shd w:val="clear" w:color="auto" w:fill="auto"/>
            <w:vAlign w:val="center"/>
          </w:tcPr>
          <w:p w14:paraId="455311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总分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E72CC">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90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0E873">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88.3</w:t>
            </w:r>
          </w:p>
        </w:tc>
        <w:tc>
          <w:tcPr>
            <w:tcW w:w="1225" w:type="dxa"/>
            <w:gridSpan w:val="2"/>
            <w:tcBorders>
              <w:top w:val="nil"/>
              <w:left w:val="single" w:color="000000" w:sz="4" w:space="0"/>
              <w:bottom w:val="single" w:color="000000" w:sz="4" w:space="0"/>
              <w:right w:val="single" w:color="000000" w:sz="4" w:space="0"/>
            </w:tcBorders>
            <w:shd w:val="clear" w:color="auto" w:fill="auto"/>
            <w:vAlign w:val="center"/>
          </w:tcPr>
          <w:p w14:paraId="563DC23E">
            <w:pPr>
              <w:jc w:val="center"/>
              <w:rPr>
                <w:rFonts w:hint="eastAsia" w:ascii="宋体" w:hAnsi="宋体" w:eastAsia="宋体" w:cs="宋体"/>
                <w:i w:val="0"/>
                <w:iCs w:val="0"/>
                <w:color w:val="000000"/>
                <w:sz w:val="18"/>
                <w:szCs w:val="18"/>
                <w:u w:val="none"/>
              </w:rPr>
            </w:pPr>
          </w:p>
        </w:tc>
      </w:tr>
      <w:tr w14:paraId="01C12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9538"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6C95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说明：</w:t>
            </w:r>
          </w:p>
        </w:tc>
      </w:tr>
    </w:tbl>
    <w:p w14:paraId="77BBFAB2">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40" w:firstLineChars="200"/>
        <w:jc w:val="both"/>
        <w:textAlignment w:val="baseline"/>
        <w:rPr>
          <w:rFonts w:hint="default" w:ascii="Times New Roman" w:hAnsi="Times New Roman" w:eastAsia="方正仿宋_GBK" w:cs="Times New Roman"/>
          <w:color w:val="auto"/>
          <w:spacing w:val="5"/>
          <w:sz w:val="31"/>
          <w:szCs w:val="31"/>
          <w:highlight w:val="none"/>
        </w:rPr>
      </w:pPr>
    </w:p>
    <w:p w14:paraId="2C075067">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40" w:firstLineChars="200"/>
        <w:jc w:val="both"/>
        <w:textAlignment w:val="baseline"/>
        <w:rPr>
          <w:rFonts w:hint="default" w:ascii="Times New Roman" w:hAnsi="Times New Roman" w:eastAsia="方正仿宋_GBK" w:cs="Times New Roman"/>
          <w:color w:val="auto"/>
          <w:spacing w:val="5"/>
          <w:sz w:val="31"/>
          <w:szCs w:val="31"/>
          <w:highlight w:val="none"/>
        </w:rPr>
      </w:pPr>
    </w:p>
    <w:p w14:paraId="2F58E334">
      <w:pPr>
        <w:keepNext w:val="0"/>
        <w:keepLines w:val="0"/>
        <w:pageBreakBefore w:val="0"/>
        <w:widowControl/>
        <w:kinsoku w:val="0"/>
        <w:wordWrap/>
        <w:overflowPunct/>
        <w:topLinePunct w:val="0"/>
        <w:autoSpaceDE w:val="0"/>
        <w:autoSpaceDN w:val="0"/>
        <w:bidi w:val="0"/>
        <w:adjustRightInd w:val="0"/>
        <w:snapToGrid w:val="0"/>
        <w:spacing w:line="600" w:lineRule="exact"/>
        <w:jc w:val="both"/>
        <w:textAlignment w:val="baseline"/>
        <w:rPr>
          <w:rFonts w:hint="default" w:ascii="Times New Roman" w:hAnsi="Times New Roman" w:eastAsia="方正仿宋_GBK" w:cs="Times New Roman"/>
          <w:color w:val="auto"/>
          <w:spacing w:val="5"/>
          <w:sz w:val="31"/>
          <w:szCs w:val="31"/>
          <w:highlight w:val="none"/>
        </w:rPr>
        <w:sectPr>
          <w:footerReference r:id="rId12" w:type="default"/>
          <w:pgSz w:w="11907" w:h="16839"/>
          <w:pgMar w:top="1701" w:right="1531" w:bottom="1134" w:left="1531" w:header="0" w:footer="652" w:gutter="0"/>
          <w:pgBorders>
            <w:top w:val="none" w:sz="0" w:space="0"/>
            <w:left w:val="none" w:sz="0" w:space="0"/>
            <w:bottom w:val="none" w:sz="0" w:space="0"/>
            <w:right w:val="none" w:sz="0" w:space="0"/>
          </w:pgBorders>
          <w:pgNumType w:fmt="decimal"/>
          <w:cols w:space="0" w:num="1"/>
          <w:rtlGutter w:val="0"/>
          <w:docGrid w:linePitch="0" w:charSpace="0"/>
        </w:sectPr>
      </w:pPr>
    </w:p>
    <w:p w14:paraId="5A3AC672">
      <w:pPr>
        <w:pStyle w:val="5"/>
        <w:spacing w:line="245" w:lineRule="auto"/>
        <w:rPr>
          <w:rFonts w:hint="default" w:ascii="Times New Roman" w:hAnsi="Times New Roman" w:cs="Times New Roman"/>
          <w:color w:val="auto"/>
          <w:highlight w:val="none"/>
        </w:rPr>
      </w:pPr>
    </w:p>
    <w:p w14:paraId="643CCCF9">
      <w:pPr>
        <w:pStyle w:val="5"/>
        <w:spacing w:line="245" w:lineRule="auto"/>
        <w:rPr>
          <w:rFonts w:hint="default" w:ascii="Times New Roman" w:hAnsi="Times New Roman" w:cs="Times New Roman"/>
          <w:color w:val="auto"/>
          <w:highlight w:val="none"/>
        </w:rPr>
      </w:pPr>
    </w:p>
    <w:p w14:paraId="02C675E1">
      <w:pPr>
        <w:pStyle w:val="5"/>
        <w:spacing w:line="245" w:lineRule="auto"/>
        <w:rPr>
          <w:rFonts w:hint="default" w:ascii="Times New Roman" w:hAnsi="Times New Roman" w:cs="Times New Roman"/>
          <w:color w:val="auto"/>
          <w:highlight w:val="none"/>
        </w:rPr>
      </w:pPr>
    </w:p>
    <w:p w14:paraId="034A5FF2">
      <w:pPr>
        <w:pStyle w:val="5"/>
        <w:spacing w:line="245" w:lineRule="auto"/>
        <w:rPr>
          <w:rFonts w:hint="default" w:ascii="Times New Roman" w:hAnsi="Times New Roman" w:cs="Times New Roman"/>
          <w:color w:val="auto"/>
          <w:highlight w:val="none"/>
        </w:rPr>
      </w:pPr>
    </w:p>
    <w:p w14:paraId="68D0122A">
      <w:pPr>
        <w:pStyle w:val="5"/>
        <w:spacing w:line="245" w:lineRule="auto"/>
        <w:rPr>
          <w:rFonts w:hint="default" w:ascii="Times New Roman" w:hAnsi="Times New Roman" w:cs="Times New Roman"/>
          <w:color w:val="auto"/>
          <w:highlight w:val="none"/>
        </w:rPr>
      </w:pPr>
    </w:p>
    <w:p w14:paraId="1F261C18">
      <w:pPr>
        <w:pStyle w:val="5"/>
        <w:spacing w:line="245" w:lineRule="auto"/>
        <w:rPr>
          <w:rFonts w:hint="default" w:ascii="Times New Roman" w:hAnsi="Times New Roman" w:cs="Times New Roman"/>
          <w:color w:val="auto"/>
          <w:highlight w:val="none"/>
        </w:rPr>
      </w:pPr>
    </w:p>
    <w:p w14:paraId="5F88128E">
      <w:pPr>
        <w:pStyle w:val="5"/>
        <w:spacing w:line="245" w:lineRule="auto"/>
        <w:rPr>
          <w:rFonts w:hint="default" w:ascii="Times New Roman" w:hAnsi="Times New Roman" w:cs="Times New Roman"/>
          <w:color w:val="auto"/>
          <w:highlight w:val="none"/>
        </w:rPr>
      </w:pPr>
    </w:p>
    <w:p w14:paraId="69A73CB0">
      <w:pPr>
        <w:pStyle w:val="5"/>
        <w:spacing w:line="245" w:lineRule="auto"/>
        <w:rPr>
          <w:rFonts w:hint="default" w:ascii="Times New Roman" w:hAnsi="Times New Roman" w:cs="Times New Roman"/>
          <w:color w:val="auto"/>
          <w:highlight w:val="none"/>
        </w:rPr>
      </w:pPr>
    </w:p>
    <w:p w14:paraId="7AFC2C36">
      <w:pPr>
        <w:pStyle w:val="5"/>
        <w:spacing w:line="245" w:lineRule="auto"/>
        <w:rPr>
          <w:rFonts w:hint="default" w:ascii="Times New Roman" w:hAnsi="Times New Roman" w:cs="Times New Roman"/>
          <w:color w:val="auto"/>
          <w:highlight w:val="none"/>
        </w:rPr>
      </w:pPr>
    </w:p>
    <w:p w14:paraId="1FA57266">
      <w:pPr>
        <w:pStyle w:val="5"/>
        <w:spacing w:line="245" w:lineRule="auto"/>
        <w:rPr>
          <w:rFonts w:hint="default" w:ascii="Times New Roman" w:hAnsi="Times New Roman" w:cs="Times New Roman"/>
          <w:color w:val="auto"/>
          <w:highlight w:val="none"/>
        </w:rPr>
      </w:pPr>
    </w:p>
    <w:p w14:paraId="07735980">
      <w:pPr>
        <w:pStyle w:val="5"/>
        <w:spacing w:line="245" w:lineRule="auto"/>
        <w:rPr>
          <w:rFonts w:hint="default" w:ascii="Times New Roman" w:hAnsi="Times New Roman" w:cs="Times New Roman"/>
          <w:color w:val="auto"/>
          <w:highlight w:val="none"/>
        </w:rPr>
      </w:pPr>
    </w:p>
    <w:p w14:paraId="1F47B7F4">
      <w:pPr>
        <w:pStyle w:val="5"/>
        <w:spacing w:line="245" w:lineRule="auto"/>
        <w:rPr>
          <w:rFonts w:hint="default" w:ascii="Times New Roman" w:hAnsi="Times New Roman" w:cs="Times New Roman"/>
          <w:color w:val="auto"/>
          <w:highlight w:val="none"/>
        </w:rPr>
      </w:pPr>
    </w:p>
    <w:p w14:paraId="2A7C4442">
      <w:pPr>
        <w:pStyle w:val="5"/>
        <w:spacing w:line="245" w:lineRule="auto"/>
        <w:rPr>
          <w:rFonts w:hint="default" w:ascii="Times New Roman" w:hAnsi="Times New Roman" w:cs="Times New Roman"/>
          <w:color w:val="auto"/>
          <w:highlight w:val="none"/>
        </w:rPr>
      </w:pPr>
    </w:p>
    <w:p w14:paraId="64D034DB">
      <w:pPr>
        <w:pStyle w:val="5"/>
        <w:spacing w:line="245" w:lineRule="auto"/>
        <w:rPr>
          <w:rFonts w:hint="default" w:ascii="Times New Roman" w:hAnsi="Times New Roman" w:cs="Times New Roman"/>
          <w:color w:val="auto"/>
          <w:highlight w:val="none"/>
        </w:rPr>
      </w:pPr>
    </w:p>
    <w:p w14:paraId="7A54EA73">
      <w:pPr>
        <w:pStyle w:val="5"/>
        <w:spacing w:line="245" w:lineRule="auto"/>
        <w:rPr>
          <w:rFonts w:hint="default" w:ascii="Times New Roman" w:hAnsi="Times New Roman" w:cs="Times New Roman"/>
          <w:color w:val="auto"/>
          <w:highlight w:val="none"/>
        </w:rPr>
      </w:pPr>
    </w:p>
    <w:p w14:paraId="03731945">
      <w:pPr>
        <w:pStyle w:val="5"/>
        <w:spacing w:line="245"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71552" behindDoc="1" locked="0" layoutInCell="1" allowOverlap="1">
                <wp:simplePos x="0" y="0"/>
                <wp:positionH relativeFrom="column">
                  <wp:posOffset>1905</wp:posOffset>
                </wp:positionH>
                <wp:positionV relativeFrom="paragraph">
                  <wp:posOffset>153035</wp:posOffset>
                </wp:positionV>
                <wp:extent cx="7560945" cy="1800225"/>
                <wp:effectExtent l="0" t="0" r="1905" b="9525"/>
                <wp:wrapNone/>
                <wp:docPr id="15" name="Rect 22"/>
                <wp:cNvGraphicFramePr/>
                <a:graphic xmlns:a="http://schemas.openxmlformats.org/drawingml/2006/main">
                  <a:graphicData uri="http://schemas.microsoft.com/office/word/2010/wordprocessingShape">
                    <wps:wsp>
                      <wps:cNvSpPr/>
                      <wps:spPr>
                        <a:xfrm>
                          <a:off x="0" y="-39428"/>
                          <a:ext cx="7560944"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22" o:spid="_x0000_s1026" o:spt="1" style="position:absolute;left:0pt;margin-left:0.15pt;margin-top:12.05pt;height:141.75pt;width:595.35pt;z-index:-251644928;mso-width-relative:page;mso-height-relative:page;" fillcolor="#92D050" filled="t" stroked="f" coordsize="21600,21600" o:gfxdata="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GXpnN1QAAAAgBAAAPAAAAAAAAAAEAIAAAACIAAABkcnMvZG93&#10;bnJldi54bWxQSwECFAAUAAAACACHTuJASiu0ITwCAACLBAAADgAAAAAAAAABACAAAAAkAQAAZHJz&#10;L2Uyb0RvYy54bWxQSwUGAAAAAAYABgBZAQAA0gU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mc:AlternateContent>
          <mc:Choice Requires="wps">
            <w:drawing>
              <wp:anchor distT="0" distB="0" distL="114300" distR="114300" simplePos="0" relativeHeight="251672576" behindDoc="0" locked="0" layoutInCell="1" allowOverlap="1">
                <wp:simplePos x="0" y="0"/>
                <wp:positionH relativeFrom="column">
                  <wp:posOffset>74930</wp:posOffset>
                </wp:positionH>
                <wp:positionV relativeFrom="paragraph">
                  <wp:posOffset>156845</wp:posOffset>
                </wp:positionV>
                <wp:extent cx="7560945" cy="6350"/>
                <wp:effectExtent l="0" t="0" r="0" b="0"/>
                <wp:wrapNone/>
                <wp:docPr id="20" name="任意多边形 20"/>
                <wp:cNvGraphicFramePr/>
                <a:graphic xmlns:a="http://schemas.openxmlformats.org/drawingml/2006/main">
                  <a:graphicData uri="http://schemas.microsoft.com/office/word/2010/wordprocessingShape">
                    <wps:wsp>
                      <wps:cNvSpPr/>
                      <wps:spPr>
                        <a:xfrm>
                          <a:off x="0" y="0"/>
                          <a:ext cx="7560945" cy="6350"/>
                        </a:xfrm>
                        <a:custGeom>
                          <a:avLst/>
                          <a:gdLst/>
                          <a:ahLst/>
                          <a:cxnLst/>
                          <a:pathLst>
                            <a:path w="11906" h="10">
                              <a:moveTo>
                                <a:pt x="12854" y="5"/>
                              </a:moveTo>
                              <a:lnTo>
                                <a:pt x="-302" y="5"/>
                              </a:lnTo>
                            </a:path>
                          </a:pathLst>
                        </a:custGeom>
                        <a:noFill/>
                        <a:ln w="6350" cap="rnd" cmpd="sng">
                          <a:solidFill>
                            <a:srgbClr val="000000"/>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5.9pt;margin-top:12.35pt;height:0.5pt;width:595.35pt;z-index:251672576;mso-width-relative:page;mso-height-relative:page;" filled="f" stroked="t" coordsize="11906,10" o:gfxdata="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2zIewdcAAAAJAQAADwAAAAAAAAABACAA&#10;AAAiAAAAZHJzL2Rvd25yZXYueG1sUEsBAhQAFAAAAAgAh07iQMzUmTJHAgAAqgQAAA4AAAAAAAAA&#10;AQAgAAAAJgEAAGRycy9lMm9Eb2MueG1sUEsFBgAAAAAGAAYAWQEAAN8FAAAAAA==&#10;" path="m12854,5l-302,5e">
                <v:fill on="f" focussize="0,0"/>
                <v:stroke weight="0.5pt" color="#000000" miterlimit="10" joinstyle="miter" endcap="round"/>
                <v:imagedata o:title=""/>
                <o:lock v:ext="edit" aspectratio="f"/>
              </v:shape>
            </w:pict>
          </mc:Fallback>
        </mc:AlternateContent>
      </w:r>
    </w:p>
    <w:p w14:paraId="7838F39E">
      <w:pPr>
        <w:pStyle w:val="5"/>
        <w:spacing w:line="245" w:lineRule="auto"/>
        <w:rPr>
          <w:rFonts w:hint="default" w:ascii="Times New Roman" w:hAnsi="Times New Roman" w:cs="Times New Roman"/>
          <w:color w:val="auto"/>
          <w:highlight w:val="none"/>
        </w:rPr>
      </w:pPr>
    </w:p>
    <w:p w14:paraId="2A7A2C22">
      <w:pPr>
        <w:pStyle w:val="5"/>
        <w:spacing w:line="245" w:lineRule="auto"/>
        <w:rPr>
          <w:rFonts w:hint="default" w:ascii="Times New Roman" w:hAnsi="Times New Roman" w:cs="Times New Roman"/>
          <w:color w:val="auto"/>
          <w:highlight w:val="none"/>
        </w:rPr>
      </w:pPr>
    </w:p>
    <w:p w14:paraId="1E4550F6">
      <w:pPr>
        <w:pStyle w:val="5"/>
        <w:spacing w:line="246" w:lineRule="auto"/>
        <w:rPr>
          <w:rFonts w:hint="default" w:ascii="Times New Roman" w:hAnsi="Times New Roman" w:cs="Times New Roman"/>
          <w:color w:val="auto"/>
          <w:highlight w:val="none"/>
        </w:rPr>
      </w:pPr>
    </w:p>
    <w:p w14:paraId="0A033031">
      <w:pPr>
        <w:spacing w:before="191" w:line="232" w:lineRule="auto"/>
        <w:ind w:firstLine="710" w:firstLineChars="100"/>
        <w:outlineLvl w:val="0"/>
        <w:rPr>
          <w:rFonts w:hint="default" w:ascii="Times New Roman" w:hAnsi="Times New Roman" w:eastAsia="方正黑体_GBK" w:cs="Times New Roman"/>
          <w:color w:val="auto"/>
          <w:spacing w:val="-5"/>
          <w:sz w:val="72"/>
          <w:szCs w:val="72"/>
          <w:highlight w:val="none"/>
        </w:rPr>
      </w:pPr>
      <w:bookmarkStart w:id="43" w:name="_Toc71824088"/>
      <w:r>
        <w:rPr>
          <w:rFonts w:hint="default" w:ascii="Times New Roman" w:hAnsi="Times New Roman" w:eastAsia="方正黑体_GBK" w:cs="Times New Roman"/>
          <w:color w:val="auto"/>
          <w:spacing w:val="-5"/>
          <w:sz w:val="72"/>
          <w:szCs w:val="72"/>
          <w:highlight w:val="none"/>
        </w:rPr>
        <mc:AlternateContent>
          <mc:Choice Requires="wps">
            <w:drawing>
              <wp:anchor distT="0" distB="0" distL="114300" distR="114300" simplePos="0" relativeHeight="251673600" behindDoc="0" locked="0" layoutInCell="1" allowOverlap="1">
                <wp:simplePos x="0" y="0"/>
                <wp:positionH relativeFrom="column">
                  <wp:posOffset>3175</wp:posOffset>
                </wp:positionH>
                <wp:positionV relativeFrom="paragraph">
                  <wp:posOffset>1294765</wp:posOffset>
                </wp:positionV>
                <wp:extent cx="7560945" cy="6350"/>
                <wp:effectExtent l="0" t="0" r="0" b="0"/>
                <wp:wrapNone/>
                <wp:docPr id="19" name="任意多边形 19"/>
                <wp:cNvGraphicFramePr/>
                <a:graphic xmlns:a="http://schemas.openxmlformats.org/drawingml/2006/main">
                  <a:graphicData uri="http://schemas.microsoft.com/office/word/2010/wordprocessingShape">
                    <wps:wsp>
                      <wps:cNvSpPr/>
                      <wps:spPr>
                        <a:xfrm>
                          <a:off x="0" y="0"/>
                          <a:ext cx="7560945" cy="6350"/>
                        </a:xfrm>
                        <a:custGeom>
                          <a:avLst/>
                          <a:gdLst/>
                          <a:ahLst/>
                          <a:cxnLst/>
                          <a:pathLst>
                            <a:path w="11906" h="10">
                              <a:moveTo>
                                <a:pt x="-302" y="5"/>
                              </a:moveTo>
                              <a:lnTo>
                                <a:pt x="12854" y="5"/>
                              </a:lnTo>
                            </a:path>
                          </a:pathLst>
                        </a:custGeom>
                        <a:noFill/>
                        <a:ln w="6350" cap="rnd" cmpd="sng">
                          <a:solidFill>
                            <a:srgbClr val="000000"/>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0.25pt;margin-top:101.95pt;height:0.5pt;width:595.35pt;z-index:251673600;mso-width-relative:page;mso-height-relative:page;" filled="f" stroked="t" coordsize="11906,10" o:gfxdata="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Yos3dcAAAAJAQAADwAAAAAAAAABACAA&#10;AAAiAAAAZHJzL2Rvd25yZXYueG1sUEsBAhQAFAAAAAgAh07iQCqjzatHAgAAqgQAAA4AAAAAAAAA&#10;AQAgAAAAJgEAAGRycy9lMm9Eb2MueG1sUEsFBgAAAAAGAAYAWQEAAN8FAAAAAA==&#10;" path="m-302,5l12854,5e">
                <v:fill on="f" focussize="0,0"/>
                <v:stroke weight="0.5pt" color="#000000" miterlimit="10" joinstyle="miter" endcap="round"/>
                <v:imagedata o:title=""/>
                <o:lock v:ext="edit" aspectratio="f"/>
              </v:shape>
            </w:pict>
          </mc:Fallback>
        </mc:AlternateContent>
      </w:r>
      <w:r>
        <w:rPr>
          <w:rFonts w:hint="default" w:ascii="Times New Roman" w:hAnsi="Times New Roman" w:eastAsia="方正黑体_GBK" w:cs="Times New Roman"/>
          <w:color w:val="auto"/>
          <w:spacing w:val="-5"/>
          <w:sz w:val="72"/>
          <w:szCs w:val="72"/>
          <w:highlight w:val="none"/>
        </w:rPr>
        <w:t>第四部分</w:t>
      </w:r>
      <w:bookmarkEnd w:id="43"/>
      <w:bookmarkStart w:id="44" w:name="_Toc1511929582"/>
      <w:r>
        <w:rPr>
          <w:rFonts w:hint="eastAsia" w:ascii="Times New Roman" w:hAnsi="Times New Roman" w:eastAsia="方正黑体_GBK" w:cs="Times New Roman"/>
          <w:color w:val="auto"/>
          <w:spacing w:val="-5"/>
          <w:sz w:val="72"/>
          <w:szCs w:val="72"/>
          <w:highlight w:val="none"/>
          <w:lang w:val="en-US" w:eastAsia="zh-CN"/>
        </w:rPr>
        <w:t xml:space="preserve">  </w:t>
      </w:r>
      <w:r>
        <w:rPr>
          <w:rFonts w:hint="default" w:ascii="Times New Roman" w:hAnsi="Times New Roman" w:eastAsia="方正黑体_GBK" w:cs="Times New Roman"/>
          <w:color w:val="auto"/>
          <w:spacing w:val="-5"/>
          <w:sz w:val="72"/>
          <w:szCs w:val="72"/>
          <w:highlight w:val="none"/>
        </w:rPr>
        <w:t>名词解释</w:t>
      </w:r>
      <w:bookmarkEnd w:id="44"/>
    </w:p>
    <w:p w14:paraId="65A4DC11">
      <w:pPr>
        <w:spacing w:line="233" w:lineRule="auto"/>
        <w:rPr>
          <w:rFonts w:hint="default" w:ascii="Times New Roman" w:hAnsi="Times New Roman" w:eastAsia="方正黑体_GBK" w:cs="Times New Roman"/>
          <w:color w:val="auto"/>
          <w:sz w:val="72"/>
          <w:szCs w:val="72"/>
          <w:highlight w:val="none"/>
        </w:rPr>
        <w:sectPr>
          <w:footerReference r:id="rId13"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p w14:paraId="3CFABB4F">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lang w:eastAsia="zh-CN"/>
        </w:rPr>
        <w:t>一、</w:t>
      </w:r>
      <w:r>
        <w:rPr>
          <w:rFonts w:hint="default" w:ascii="Times New Roman" w:hAnsi="Times New Roman" w:eastAsia="方正仿宋_GBK" w:cs="Times New Roman"/>
          <w:b/>
          <w:bCs/>
          <w:color w:val="auto"/>
          <w:spacing w:val="6"/>
          <w:sz w:val="31"/>
          <w:szCs w:val="31"/>
          <w:highlight w:val="none"/>
        </w:rPr>
        <w:t>一般公共预算</w:t>
      </w:r>
      <w:r>
        <w:rPr>
          <w:rFonts w:hint="default" w:ascii="Times New Roman" w:hAnsi="Times New Roman" w:eastAsia="方正仿宋_GBK" w:cs="Times New Roman"/>
          <w:b/>
          <w:bCs/>
          <w:color w:val="auto"/>
          <w:spacing w:val="6"/>
          <w:sz w:val="31"/>
          <w:szCs w:val="31"/>
          <w:highlight w:val="none"/>
          <w:lang w:eastAsia="zh-CN"/>
        </w:rPr>
        <w:t>财政</w:t>
      </w:r>
      <w:r>
        <w:rPr>
          <w:rFonts w:hint="default" w:ascii="Times New Roman" w:hAnsi="Times New Roman" w:eastAsia="方正仿宋_GBK" w:cs="Times New Roman"/>
          <w:b/>
          <w:bCs/>
          <w:color w:val="auto"/>
          <w:spacing w:val="6"/>
          <w:sz w:val="31"/>
          <w:szCs w:val="31"/>
          <w:highlight w:val="none"/>
        </w:rPr>
        <w:t>拨款收入</w:t>
      </w:r>
      <w:r>
        <w:rPr>
          <w:rFonts w:hint="default" w:ascii="Times New Roman" w:hAnsi="Times New Roman" w:eastAsia="方正仿宋_GBK" w:cs="Times New Roman"/>
          <w:b w:val="0"/>
          <w:bCs w:val="0"/>
          <w:color w:val="auto"/>
          <w:spacing w:val="6"/>
          <w:sz w:val="31"/>
          <w:szCs w:val="31"/>
          <w:highlight w:val="none"/>
        </w:rPr>
        <w:t>：指中央财政当年拨付的资金。</w:t>
      </w:r>
    </w:p>
    <w:p w14:paraId="1E69623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rPr>
        <w:t>二、</w:t>
      </w:r>
      <w:r>
        <w:rPr>
          <w:rFonts w:hint="default" w:ascii="Times New Roman" w:hAnsi="Times New Roman" w:eastAsia="方正仿宋_GBK" w:cs="Times New Roman"/>
          <w:b/>
          <w:bCs/>
          <w:color w:val="auto"/>
          <w:spacing w:val="6"/>
          <w:sz w:val="31"/>
          <w:szCs w:val="31"/>
          <w:highlight w:val="none"/>
        </w:rPr>
        <w:t>事业收入</w:t>
      </w:r>
      <w:r>
        <w:rPr>
          <w:rFonts w:hint="default" w:ascii="Times New Roman" w:hAnsi="Times New Roman" w:eastAsia="方正仿宋_GBK" w:cs="Times New Roman"/>
          <w:b w:val="0"/>
          <w:bCs w:val="0"/>
          <w:color w:val="auto"/>
          <w:spacing w:val="6"/>
          <w:sz w:val="31"/>
          <w:szCs w:val="31"/>
          <w:highlight w:val="none"/>
        </w:rPr>
        <w:t>：指事业单位开展专业业务活动及辅助活动取得的收入。</w:t>
      </w:r>
    </w:p>
    <w:p w14:paraId="1DFDA5D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rPr>
        <w:t>三、</w:t>
      </w:r>
      <w:r>
        <w:rPr>
          <w:rFonts w:hint="default" w:ascii="Times New Roman" w:hAnsi="Times New Roman" w:eastAsia="方正仿宋_GBK" w:cs="Times New Roman"/>
          <w:b/>
          <w:bCs/>
          <w:color w:val="auto"/>
          <w:spacing w:val="6"/>
          <w:sz w:val="31"/>
          <w:szCs w:val="31"/>
          <w:highlight w:val="none"/>
        </w:rPr>
        <w:t>其他收入</w:t>
      </w:r>
      <w:r>
        <w:rPr>
          <w:rFonts w:hint="default" w:ascii="Times New Roman" w:hAnsi="Times New Roman" w:eastAsia="方正仿宋_GBK" w:cs="Times New Roman"/>
          <w:b w:val="0"/>
          <w:bCs w:val="0"/>
          <w:color w:val="auto"/>
          <w:spacing w:val="6"/>
          <w:sz w:val="31"/>
          <w:szCs w:val="31"/>
          <w:highlight w:val="none"/>
        </w:rPr>
        <w:t>：指除上述</w:t>
      </w:r>
      <w:r>
        <w:rPr>
          <w:rFonts w:hint="eastAsia" w:ascii="Times New Roman" w:hAnsi="Times New Roman" w:eastAsia="方正仿宋_GBK" w:cs="Times New Roman"/>
          <w:b w:val="0"/>
          <w:bCs w:val="0"/>
          <w:color w:val="auto"/>
          <w:spacing w:val="6"/>
          <w:sz w:val="31"/>
          <w:szCs w:val="31"/>
          <w:highlight w:val="none"/>
          <w:lang w:eastAsia="zh-CN"/>
        </w:rPr>
        <w:t>“</w:t>
      </w:r>
      <w:r>
        <w:rPr>
          <w:rFonts w:hint="default" w:ascii="Times New Roman" w:hAnsi="Times New Roman" w:eastAsia="方正仿宋_GBK" w:cs="Times New Roman"/>
          <w:b w:val="0"/>
          <w:bCs w:val="0"/>
          <w:color w:val="auto"/>
          <w:spacing w:val="6"/>
          <w:sz w:val="31"/>
          <w:szCs w:val="31"/>
          <w:highlight w:val="none"/>
        </w:rPr>
        <w:t>一般公共预算</w:t>
      </w:r>
      <w:r>
        <w:rPr>
          <w:rFonts w:hint="eastAsia" w:ascii="Times New Roman" w:hAnsi="Times New Roman" w:eastAsia="方正仿宋_GBK" w:cs="Times New Roman"/>
          <w:b w:val="0"/>
          <w:bCs w:val="0"/>
          <w:color w:val="auto"/>
          <w:spacing w:val="6"/>
          <w:sz w:val="31"/>
          <w:szCs w:val="31"/>
          <w:highlight w:val="none"/>
          <w:lang w:eastAsia="zh-CN"/>
        </w:rPr>
        <w:t>财政</w:t>
      </w:r>
      <w:r>
        <w:rPr>
          <w:rFonts w:hint="default" w:ascii="Times New Roman" w:hAnsi="Times New Roman" w:eastAsia="方正仿宋_GBK" w:cs="Times New Roman"/>
          <w:b w:val="0"/>
          <w:bCs w:val="0"/>
          <w:color w:val="auto"/>
          <w:spacing w:val="6"/>
          <w:sz w:val="31"/>
          <w:szCs w:val="31"/>
          <w:highlight w:val="none"/>
        </w:rPr>
        <w:t>拨款收入”</w:t>
      </w:r>
      <w:r>
        <w:rPr>
          <w:rFonts w:hint="eastAsia" w:ascii="Times New Roman" w:hAnsi="Times New Roman" w:eastAsia="方正仿宋_GBK" w:cs="Times New Roman"/>
          <w:b w:val="0"/>
          <w:bCs w:val="0"/>
          <w:color w:val="auto"/>
          <w:spacing w:val="6"/>
          <w:sz w:val="31"/>
          <w:szCs w:val="31"/>
          <w:highlight w:val="none"/>
          <w:lang w:eastAsia="zh-CN"/>
        </w:rPr>
        <w:t>“</w:t>
      </w:r>
      <w:r>
        <w:rPr>
          <w:rFonts w:hint="default" w:ascii="Times New Roman" w:hAnsi="Times New Roman" w:eastAsia="方正仿宋_GBK" w:cs="Times New Roman"/>
          <w:b w:val="0"/>
          <w:bCs w:val="0"/>
          <w:color w:val="auto"/>
          <w:spacing w:val="6"/>
          <w:sz w:val="31"/>
          <w:szCs w:val="31"/>
          <w:highlight w:val="none"/>
        </w:rPr>
        <w:t xml:space="preserve">事业收入”以外的收入。 </w:t>
      </w:r>
      <w:r>
        <w:rPr>
          <w:rFonts w:hint="eastAsia" w:ascii="Times New Roman" w:hAnsi="Times New Roman" w:eastAsia="方正仿宋_GBK" w:cs="Times New Roman"/>
          <w:b w:val="0"/>
          <w:bCs w:val="0"/>
          <w:color w:val="auto"/>
          <w:spacing w:val="6"/>
          <w:sz w:val="31"/>
          <w:szCs w:val="31"/>
          <w:highlight w:val="none"/>
          <w:lang w:eastAsia="zh-CN"/>
        </w:rPr>
        <w:t>桂阳县消防救援大队</w:t>
      </w:r>
      <w:r>
        <w:rPr>
          <w:rFonts w:hint="default" w:ascii="Times New Roman" w:hAnsi="Times New Roman" w:eastAsia="方正仿宋_GBK" w:cs="Times New Roman"/>
          <w:b w:val="0"/>
          <w:bCs w:val="0"/>
          <w:color w:val="auto"/>
          <w:spacing w:val="6"/>
          <w:sz w:val="31"/>
          <w:szCs w:val="31"/>
          <w:highlight w:val="none"/>
        </w:rPr>
        <w:t>的其他收入主要是地方政府财政部门拨付的经费。</w:t>
      </w:r>
    </w:p>
    <w:p w14:paraId="40062270">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rPr>
        <w:t>四、</w:t>
      </w:r>
      <w:r>
        <w:rPr>
          <w:rFonts w:hint="default" w:ascii="Times New Roman" w:hAnsi="Times New Roman" w:eastAsia="方正仿宋_GBK" w:cs="Times New Roman"/>
          <w:b/>
          <w:bCs/>
          <w:color w:val="auto"/>
          <w:spacing w:val="6"/>
          <w:sz w:val="31"/>
          <w:szCs w:val="31"/>
          <w:highlight w:val="none"/>
        </w:rPr>
        <w:t>年初结转和结余</w:t>
      </w:r>
      <w:r>
        <w:rPr>
          <w:rFonts w:hint="default" w:ascii="Times New Roman" w:hAnsi="Times New Roman" w:eastAsia="方正仿宋_GBK" w:cs="Times New Roman"/>
          <w:b w:val="0"/>
          <w:bCs w:val="0"/>
          <w:color w:val="auto"/>
          <w:spacing w:val="6"/>
          <w:sz w:val="31"/>
          <w:szCs w:val="31"/>
          <w:highlight w:val="none"/>
        </w:rPr>
        <w:t>：指单位以前年度尚未完成、结转到本年仍按原规定用途继续使用的资金，或项目已完成等产生的结余资金。</w:t>
      </w:r>
    </w:p>
    <w:p w14:paraId="2DDE4F35">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lang w:eastAsia="zh-CN"/>
        </w:rPr>
      </w:pPr>
      <w:r>
        <w:rPr>
          <w:rFonts w:hint="default" w:ascii="Times New Roman" w:hAnsi="Times New Roman" w:eastAsia="方正仿宋_GBK" w:cs="Times New Roman"/>
          <w:b w:val="0"/>
          <w:bCs w:val="0"/>
          <w:color w:val="auto"/>
          <w:spacing w:val="6"/>
          <w:sz w:val="31"/>
          <w:szCs w:val="31"/>
          <w:highlight w:val="none"/>
          <w:lang w:eastAsia="zh-CN"/>
        </w:rPr>
        <w:t>五、</w:t>
      </w:r>
      <w:r>
        <w:rPr>
          <w:rFonts w:hint="default" w:ascii="Times New Roman" w:hAnsi="Times New Roman" w:eastAsia="方正仿宋_GBK" w:cs="Times New Roman"/>
          <w:b/>
          <w:bCs/>
          <w:color w:val="auto"/>
          <w:spacing w:val="6"/>
          <w:sz w:val="31"/>
          <w:szCs w:val="31"/>
          <w:highlight w:val="none"/>
          <w:lang w:eastAsia="zh-CN"/>
        </w:rPr>
        <w:t>结余分配</w:t>
      </w:r>
      <w:r>
        <w:rPr>
          <w:rFonts w:hint="default" w:ascii="Times New Roman" w:hAnsi="Times New Roman" w:eastAsia="方正仿宋_GBK" w:cs="Times New Roman"/>
          <w:b w:val="0"/>
          <w:bCs w:val="0"/>
          <w:color w:val="auto"/>
          <w:spacing w:val="6"/>
          <w:sz w:val="31"/>
          <w:szCs w:val="31"/>
          <w:highlight w:val="none"/>
          <w:lang w:eastAsia="zh-CN"/>
        </w:rPr>
        <w:t>：</w:t>
      </w:r>
      <w:r>
        <w:rPr>
          <w:rFonts w:hint="default" w:ascii="Times New Roman" w:hAnsi="Times New Roman" w:eastAsia="方正仿宋_GBK" w:cs="Times New Roman"/>
          <w:b w:val="0"/>
          <w:bCs w:val="0"/>
          <w:color w:val="auto"/>
          <w:spacing w:val="6"/>
          <w:sz w:val="31"/>
          <w:szCs w:val="31"/>
          <w:highlight w:val="none"/>
        </w:rPr>
        <w:t>指事业单位按照会计制度规定缴纳的所得税、提取的专用结余以及转入非财政拨款结余的金额等。</w:t>
      </w:r>
    </w:p>
    <w:p w14:paraId="6D8C2108">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lang w:eastAsia="zh-CN"/>
        </w:rPr>
        <w:t>六</w:t>
      </w:r>
      <w:r>
        <w:rPr>
          <w:rFonts w:hint="default" w:ascii="Times New Roman" w:hAnsi="Times New Roman" w:eastAsia="方正仿宋_GBK" w:cs="Times New Roman"/>
          <w:b w:val="0"/>
          <w:bCs w:val="0"/>
          <w:color w:val="auto"/>
          <w:spacing w:val="6"/>
          <w:sz w:val="31"/>
          <w:szCs w:val="31"/>
          <w:highlight w:val="none"/>
        </w:rPr>
        <w:t>、</w:t>
      </w:r>
      <w:r>
        <w:rPr>
          <w:rFonts w:hint="default" w:ascii="Times New Roman" w:hAnsi="Times New Roman" w:eastAsia="方正仿宋_GBK" w:cs="Times New Roman"/>
          <w:b/>
          <w:bCs/>
          <w:color w:val="auto"/>
          <w:spacing w:val="6"/>
          <w:sz w:val="31"/>
          <w:szCs w:val="31"/>
          <w:highlight w:val="none"/>
        </w:rPr>
        <w:t>社会保障和就业支出（类）行政事业单位养老支出（款）机关事业单位基本养老保险缴费支出（项）：</w:t>
      </w:r>
      <w:r>
        <w:rPr>
          <w:rFonts w:hint="default" w:ascii="Times New Roman" w:hAnsi="Times New Roman" w:eastAsia="方正仿宋_GBK" w:cs="Times New Roman"/>
          <w:b w:val="0"/>
          <w:bCs w:val="0"/>
          <w:color w:val="auto"/>
          <w:spacing w:val="6"/>
          <w:sz w:val="31"/>
          <w:szCs w:val="31"/>
          <w:highlight w:val="none"/>
        </w:rPr>
        <w:t>反映机关事业单位实施养老保险制度由单位缴纳的基本养老保险费支出。</w:t>
      </w:r>
    </w:p>
    <w:p w14:paraId="2ED5EE2B">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lang w:eastAsia="zh-CN"/>
        </w:rPr>
        <w:t>七</w:t>
      </w:r>
      <w:r>
        <w:rPr>
          <w:rFonts w:hint="default" w:ascii="Times New Roman" w:hAnsi="Times New Roman" w:eastAsia="方正仿宋_GBK" w:cs="Times New Roman"/>
          <w:b w:val="0"/>
          <w:bCs w:val="0"/>
          <w:color w:val="auto"/>
          <w:spacing w:val="6"/>
          <w:sz w:val="31"/>
          <w:szCs w:val="31"/>
          <w:highlight w:val="none"/>
        </w:rPr>
        <w:t>、</w:t>
      </w:r>
      <w:r>
        <w:rPr>
          <w:rFonts w:hint="default" w:ascii="Times New Roman" w:hAnsi="Times New Roman" w:eastAsia="方正仿宋_GBK" w:cs="Times New Roman"/>
          <w:b/>
          <w:bCs/>
          <w:color w:val="auto"/>
          <w:spacing w:val="6"/>
          <w:sz w:val="31"/>
          <w:szCs w:val="31"/>
          <w:highlight w:val="none"/>
        </w:rPr>
        <w:t>社会保障和就业支出（类）行政事业单位养老支出（款）机关事业单位职业年金缴费支出（项）</w:t>
      </w:r>
      <w:r>
        <w:rPr>
          <w:rFonts w:hint="default" w:ascii="Times New Roman" w:hAnsi="Times New Roman" w:eastAsia="方正仿宋_GBK" w:cs="Times New Roman"/>
          <w:b w:val="0"/>
          <w:bCs w:val="0"/>
          <w:color w:val="auto"/>
          <w:spacing w:val="6"/>
          <w:sz w:val="31"/>
          <w:szCs w:val="31"/>
          <w:highlight w:val="none"/>
        </w:rPr>
        <w:t>：反映机关事业单位实施养老保险制度由单位缴纳的职业年金支出。</w:t>
      </w:r>
    </w:p>
    <w:p w14:paraId="353D6580">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lang w:eastAsia="zh-CN"/>
        </w:rPr>
        <w:t>八</w:t>
      </w:r>
      <w:r>
        <w:rPr>
          <w:rFonts w:hint="default" w:ascii="Times New Roman" w:hAnsi="Times New Roman" w:eastAsia="方正仿宋_GBK" w:cs="Times New Roman"/>
          <w:b w:val="0"/>
          <w:bCs w:val="0"/>
          <w:color w:val="auto"/>
          <w:spacing w:val="6"/>
          <w:sz w:val="31"/>
          <w:szCs w:val="31"/>
          <w:highlight w:val="none"/>
        </w:rPr>
        <w:t>、</w:t>
      </w:r>
      <w:r>
        <w:rPr>
          <w:rFonts w:hint="default" w:ascii="Times New Roman" w:hAnsi="Times New Roman" w:eastAsia="方正仿宋_GBK" w:cs="Times New Roman"/>
          <w:b/>
          <w:bCs/>
          <w:color w:val="auto"/>
          <w:spacing w:val="6"/>
          <w:sz w:val="31"/>
          <w:szCs w:val="31"/>
          <w:highlight w:val="none"/>
        </w:rPr>
        <w:t>卫生健康（类）行政事业单位医疗（款）行政单位医疗（项）</w:t>
      </w:r>
      <w:r>
        <w:rPr>
          <w:rFonts w:hint="default" w:ascii="Times New Roman" w:hAnsi="Times New Roman" w:eastAsia="方正仿宋_GBK" w:cs="Times New Roman"/>
          <w:b w:val="0"/>
          <w:bCs w:val="0"/>
          <w:color w:val="auto"/>
          <w:spacing w:val="6"/>
          <w:sz w:val="31"/>
          <w:szCs w:val="31"/>
          <w:highlight w:val="none"/>
        </w:rPr>
        <w:t>：反映财政部门安排的行政单位基本医疗保险缴费经费，未参加医疗保险的行政单位的公费医疗经费，按国家规定享受离</w:t>
      </w:r>
      <w:r>
        <w:rPr>
          <w:rFonts w:hint="default" w:ascii="Times New Roman" w:hAnsi="Times New Roman" w:eastAsia="方正仿宋_GBK" w:cs="Times New Roman"/>
          <w:b w:val="0"/>
          <w:bCs w:val="0"/>
          <w:color w:val="auto"/>
          <w:spacing w:val="6"/>
          <w:sz w:val="31"/>
          <w:szCs w:val="31"/>
          <w:highlight w:val="none"/>
          <w:lang w:eastAsia="zh-CN"/>
        </w:rPr>
        <w:t>休人员</w:t>
      </w:r>
      <w:r>
        <w:rPr>
          <w:rFonts w:hint="default" w:ascii="Times New Roman" w:hAnsi="Times New Roman" w:eastAsia="方正仿宋_GBK" w:cs="Times New Roman"/>
          <w:b w:val="0"/>
          <w:bCs w:val="0"/>
          <w:color w:val="auto"/>
          <w:spacing w:val="6"/>
          <w:sz w:val="31"/>
          <w:szCs w:val="31"/>
          <w:highlight w:val="none"/>
        </w:rPr>
        <w:t>、红军老战士待遇人员的医疗经费。</w:t>
      </w:r>
    </w:p>
    <w:p w14:paraId="54AC327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lang w:eastAsia="zh-CN"/>
        </w:rPr>
        <w:t>九</w:t>
      </w:r>
      <w:r>
        <w:rPr>
          <w:rFonts w:hint="default" w:ascii="Times New Roman" w:hAnsi="Times New Roman" w:eastAsia="方正仿宋_GBK" w:cs="Times New Roman"/>
          <w:b w:val="0"/>
          <w:bCs w:val="0"/>
          <w:color w:val="auto"/>
          <w:spacing w:val="6"/>
          <w:sz w:val="31"/>
          <w:szCs w:val="31"/>
          <w:highlight w:val="none"/>
        </w:rPr>
        <w:t>、</w:t>
      </w:r>
      <w:r>
        <w:rPr>
          <w:rFonts w:hint="default" w:ascii="Times New Roman" w:hAnsi="Times New Roman" w:eastAsia="方正仿宋_GBK" w:cs="Times New Roman"/>
          <w:b/>
          <w:bCs/>
          <w:color w:val="auto"/>
          <w:spacing w:val="6"/>
          <w:sz w:val="31"/>
          <w:szCs w:val="31"/>
          <w:highlight w:val="none"/>
        </w:rPr>
        <w:t>卫生健康（类）行政事业单位医疗（款）公务员医疗补助（项）</w:t>
      </w:r>
      <w:r>
        <w:rPr>
          <w:rFonts w:hint="default" w:ascii="Times New Roman" w:hAnsi="Times New Roman" w:eastAsia="方正仿宋_GBK" w:cs="Times New Roman"/>
          <w:b w:val="0"/>
          <w:bCs w:val="0"/>
          <w:color w:val="auto"/>
          <w:spacing w:val="6"/>
          <w:sz w:val="31"/>
          <w:szCs w:val="31"/>
          <w:highlight w:val="none"/>
        </w:rPr>
        <w:t>：反映财政部门安排的公务员医疗补助经费。</w:t>
      </w:r>
    </w:p>
    <w:p w14:paraId="308E6DDA">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lang w:eastAsia="zh-CN"/>
        </w:rPr>
        <w:t>十</w:t>
      </w:r>
      <w:r>
        <w:rPr>
          <w:rFonts w:hint="default" w:ascii="Times New Roman" w:hAnsi="Times New Roman" w:eastAsia="方正仿宋_GBK" w:cs="Times New Roman"/>
          <w:b w:val="0"/>
          <w:bCs w:val="0"/>
          <w:color w:val="auto"/>
          <w:spacing w:val="6"/>
          <w:sz w:val="31"/>
          <w:szCs w:val="31"/>
          <w:highlight w:val="none"/>
        </w:rPr>
        <w:t>、</w:t>
      </w:r>
      <w:r>
        <w:rPr>
          <w:rFonts w:hint="default" w:ascii="Times New Roman" w:hAnsi="Times New Roman" w:eastAsia="方正仿宋_GBK" w:cs="Times New Roman"/>
          <w:b/>
          <w:bCs/>
          <w:color w:val="auto"/>
          <w:spacing w:val="6"/>
          <w:sz w:val="31"/>
          <w:szCs w:val="31"/>
          <w:highlight w:val="none"/>
        </w:rPr>
        <w:t>卫生健康（类）行政事业单位医疗（款）其他行政事业单位医疗支出（项）</w:t>
      </w:r>
      <w:r>
        <w:rPr>
          <w:rFonts w:hint="default" w:ascii="Times New Roman" w:hAnsi="Times New Roman" w:eastAsia="方正仿宋_GBK" w:cs="Times New Roman"/>
          <w:b w:val="0"/>
          <w:bCs w:val="0"/>
          <w:color w:val="auto"/>
          <w:spacing w:val="6"/>
          <w:sz w:val="31"/>
          <w:szCs w:val="31"/>
          <w:highlight w:val="none"/>
        </w:rPr>
        <w:t>：反映国家综合性消防救援队伍在医疗经费之外保障的医疗费支出。</w:t>
      </w:r>
    </w:p>
    <w:p w14:paraId="0DDCF0ED">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rPr>
        <w:t>十</w:t>
      </w:r>
      <w:r>
        <w:rPr>
          <w:rFonts w:hint="default" w:ascii="Times New Roman" w:hAnsi="Times New Roman" w:eastAsia="方正仿宋_GBK" w:cs="Times New Roman"/>
          <w:b w:val="0"/>
          <w:bCs w:val="0"/>
          <w:color w:val="auto"/>
          <w:spacing w:val="6"/>
          <w:sz w:val="31"/>
          <w:szCs w:val="31"/>
          <w:highlight w:val="none"/>
          <w:lang w:eastAsia="zh-CN"/>
        </w:rPr>
        <w:t>一</w:t>
      </w:r>
      <w:r>
        <w:rPr>
          <w:rFonts w:hint="default" w:ascii="Times New Roman" w:hAnsi="Times New Roman" w:eastAsia="方正仿宋_GBK" w:cs="Times New Roman"/>
          <w:b w:val="0"/>
          <w:bCs w:val="0"/>
          <w:color w:val="auto"/>
          <w:spacing w:val="6"/>
          <w:sz w:val="31"/>
          <w:szCs w:val="31"/>
          <w:highlight w:val="none"/>
        </w:rPr>
        <w:t>、</w:t>
      </w:r>
      <w:r>
        <w:rPr>
          <w:rFonts w:hint="default" w:ascii="Times New Roman" w:hAnsi="Times New Roman" w:eastAsia="方正仿宋_GBK" w:cs="Times New Roman"/>
          <w:b/>
          <w:bCs/>
          <w:color w:val="auto"/>
          <w:spacing w:val="6"/>
          <w:sz w:val="31"/>
          <w:szCs w:val="31"/>
          <w:highlight w:val="none"/>
        </w:rPr>
        <w:t>住房保障（类）住房改革支出（款）住房公积金（项）</w:t>
      </w:r>
      <w:r>
        <w:rPr>
          <w:rFonts w:hint="eastAsia" w:ascii="Times New Roman" w:hAnsi="Times New Roman" w:eastAsia="方正仿宋_GBK" w:cs="Times New Roman"/>
          <w:b w:val="0"/>
          <w:bCs w:val="0"/>
          <w:color w:val="auto"/>
          <w:spacing w:val="6"/>
          <w:sz w:val="31"/>
          <w:szCs w:val="31"/>
          <w:highlight w:val="none"/>
          <w:lang w:eastAsia="zh-CN"/>
        </w:rPr>
        <w:t>：</w:t>
      </w:r>
      <w:r>
        <w:rPr>
          <w:rFonts w:hint="default" w:ascii="Times New Roman" w:hAnsi="Times New Roman" w:eastAsia="方正仿宋_GBK" w:cs="Times New Roman"/>
          <w:b w:val="0"/>
          <w:bCs w:val="0"/>
          <w:color w:val="auto"/>
          <w:spacing w:val="6"/>
          <w:sz w:val="31"/>
          <w:szCs w:val="31"/>
          <w:highlight w:val="none"/>
        </w:rPr>
        <w:t>反映行政事业单位按人力资源和社会保障部、财政部规定的基本工资和津贴补贴以及规定比例为职工缴纳的住房公积金。</w:t>
      </w:r>
    </w:p>
    <w:p w14:paraId="04A98321">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rPr>
        <w:t>十</w:t>
      </w:r>
      <w:r>
        <w:rPr>
          <w:rFonts w:hint="default" w:ascii="Times New Roman" w:hAnsi="Times New Roman" w:eastAsia="方正仿宋_GBK" w:cs="Times New Roman"/>
          <w:b w:val="0"/>
          <w:bCs w:val="0"/>
          <w:color w:val="auto"/>
          <w:spacing w:val="6"/>
          <w:sz w:val="31"/>
          <w:szCs w:val="31"/>
          <w:highlight w:val="none"/>
          <w:lang w:eastAsia="zh-CN"/>
        </w:rPr>
        <w:t>二</w:t>
      </w:r>
      <w:r>
        <w:rPr>
          <w:rFonts w:hint="default" w:ascii="Times New Roman" w:hAnsi="Times New Roman" w:eastAsia="方正仿宋_GBK" w:cs="Times New Roman"/>
          <w:b w:val="0"/>
          <w:bCs w:val="0"/>
          <w:color w:val="auto"/>
          <w:spacing w:val="6"/>
          <w:sz w:val="31"/>
          <w:szCs w:val="31"/>
          <w:highlight w:val="none"/>
        </w:rPr>
        <w:t>、</w:t>
      </w:r>
      <w:r>
        <w:rPr>
          <w:rFonts w:hint="default" w:ascii="Times New Roman" w:hAnsi="Times New Roman" w:eastAsia="方正仿宋_GBK" w:cs="Times New Roman"/>
          <w:b/>
          <w:bCs/>
          <w:color w:val="auto"/>
          <w:spacing w:val="6"/>
          <w:sz w:val="31"/>
          <w:szCs w:val="31"/>
          <w:highlight w:val="none"/>
        </w:rPr>
        <w:t>住房保障支出（类）住房改革支出（款）提租补贴（项）：</w:t>
      </w:r>
      <w:r>
        <w:rPr>
          <w:rFonts w:hint="default" w:ascii="Times New Roman" w:hAnsi="Times New Roman" w:eastAsia="方正仿宋_GBK" w:cs="Times New Roman"/>
          <w:b w:val="0"/>
          <w:bCs w:val="0"/>
          <w:color w:val="auto"/>
          <w:spacing w:val="6"/>
          <w:sz w:val="31"/>
          <w:szCs w:val="31"/>
          <w:highlight w:val="none"/>
        </w:rPr>
        <w:t>反映按房改政策规定的标准，行政事业单位向职工（含离退休人员）发放的租金补贴。</w:t>
      </w:r>
    </w:p>
    <w:p w14:paraId="4AC5EFB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rPr>
        <w:t>十</w:t>
      </w:r>
      <w:r>
        <w:rPr>
          <w:rFonts w:hint="default" w:ascii="Times New Roman" w:hAnsi="Times New Roman" w:eastAsia="方正仿宋_GBK" w:cs="Times New Roman"/>
          <w:b w:val="0"/>
          <w:bCs w:val="0"/>
          <w:color w:val="auto"/>
          <w:spacing w:val="6"/>
          <w:sz w:val="31"/>
          <w:szCs w:val="31"/>
          <w:highlight w:val="none"/>
          <w:lang w:eastAsia="zh-CN"/>
        </w:rPr>
        <w:t>三</w:t>
      </w:r>
      <w:r>
        <w:rPr>
          <w:rFonts w:hint="default" w:ascii="Times New Roman" w:hAnsi="Times New Roman" w:eastAsia="方正仿宋_GBK" w:cs="Times New Roman"/>
          <w:b w:val="0"/>
          <w:bCs w:val="0"/>
          <w:color w:val="auto"/>
          <w:spacing w:val="6"/>
          <w:sz w:val="31"/>
          <w:szCs w:val="31"/>
          <w:highlight w:val="none"/>
        </w:rPr>
        <w:t>、</w:t>
      </w:r>
      <w:r>
        <w:rPr>
          <w:rFonts w:hint="default" w:ascii="Times New Roman" w:hAnsi="Times New Roman" w:eastAsia="方正仿宋_GBK" w:cs="Times New Roman"/>
          <w:b/>
          <w:bCs/>
          <w:color w:val="auto"/>
          <w:spacing w:val="6"/>
          <w:sz w:val="31"/>
          <w:szCs w:val="31"/>
          <w:highlight w:val="none"/>
        </w:rPr>
        <w:t>住房保障（类）住房改革支出（款）购房补贴（项）：</w:t>
      </w:r>
      <w:r>
        <w:rPr>
          <w:rFonts w:hint="default" w:ascii="Times New Roman" w:hAnsi="Times New Roman" w:eastAsia="方正仿宋_GBK" w:cs="Times New Roman"/>
          <w:b w:val="0"/>
          <w:bCs w:val="0"/>
          <w:color w:val="auto"/>
          <w:spacing w:val="6"/>
          <w:sz w:val="31"/>
          <w:szCs w:val="31"/>
          <w:highlight w:val="none"/>
        </w:rPr>
        <w:t>反映按房改政策规定，行政事业单位向符合条件职工（含离退休人员）发放的用于购买住房的补贴。</w:t>
      </w:r>
    </w:p>
    <w:p w14:paraId="0A2AA4D1">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rPr>
        <w:t>十</w:t>
      </w:r>
      <w:r>
        <w:rPr>
          <w:rFonts w:hint="default" w:ascii="Times New Roman" w:hAnsi="Times New Roman" w:eastAsia="方正仿宋_GBK" w:cs="Times New Roman"/>
          <w:b w:val="0"/>
          <w:bCs w:val="0"/>
          <w:color w:val="auto"/>
          <w:spacing w:val="6"/>
          <w:sz w:val="31"/>
          <w:szCs w:val="31"/>
          <w:highlight w:val="none"/>
          <w:lang w:eastAsia="zh-CN"/>
        </w:rPr>
        <w:t>四</w:t>
      </w:r>
      <w:r>
        <w:rPr>
          <w:rFonts w:hint="default" w:ascii="Times New Roman" w:hAnsi="Times New Roman" w:eastAsia="方正仿宋_GBK" w:cs="Times New Roman"/>
          <w:b w:val="0"/>
          <w:bCs w:val="0"/>
          <w:color w:val="auto"/>
          <w:spacing w:val="6"/>
          <w:sz w:val="31"/>
          <w:szCs w:val="31"/>
          <w:highlight w:val="none"/>
        </w:rPr>
        <w:t>、</w:t>
      </w:r>
      <w:r>
        <w:rPr>
          <w:rFonts w:hint="default" w:ascii="Times New Roman" w:hAnsi="Times New Roman" w:eastAsia="方正仿宋_GBK" w:cs="Times New Roman"/>
          <w:b/>
          <w:bCs/>
          <w:color w:val="auto"/>
          <w:spacing w:val="6"/>
          <w:sz w:val="31"/>
          <w:szCs w:val="31"/>
          <w:highlight w:val="none"/>
        </w:rPr>
        <w:t>粮油物资储备支出（类）重要商品储备（款）应急物资储备（项）</w:t>
      </w:r>
      <w:r>
        <w:rPr>
          <w:rFonts w:hint="default" w:ascii="Times New Roman" w:hAnsi="Times New Roman" w:eastAsia="方正仿宋_GBK" w:cs="Times New Roman"/>
          <w:b w:val="0"/>
          <w:bCs w:val="0"/>
          <w:color w:val="auto"/>
          <w:spacing w:val="6"/>
          <w:sz w:val="31"/>
          <w:szCs w:val="31"/>
          <w:highlight w:val="none"/>
        </w:rPr>
        <w:t>：反映用于救灾物资、防汛抗旱物资等应急物资储备的支出</w:t>
      </w:r>
      <w:r>
        <w:rPr>
          <w:rFonts w:hint="eastAsia" w:ascii="Times New Roman" w:hAnsi="Times New Roman" w:eastAsia="方正仿宋_GBK" w:cs="Times New Roman"/>
          <w:b w:val="0"/>
          <w:bCs w:val="0"/>
          <w:color w:val="auto"/>
          <w:spacing w:val="6"/>
          <w:sz w:val="31"/>
          <w:szCs w:val="31"/>
          <w:highlight w:val="none"/>
          <w:lang w:eastAsia="zh-CN"/>
        </w:rPr>
        <w:t>。</w:t>
      </w:r>
      <w:r>
        <w:rPr>
          <w:rFonts w:hint="default" w:ascii="Times New Roman" w:hAnsi="Times New Roman" w:eastAsia="方正仿宋_GBK" w:cs="Times New Roman"/>
          <w:b w:val="0"/>
          <w:bCs w:val="0"/>
          <w:color w:val="auto"/>
          <w:spacing w:val="6"/>
          <w:sz w:val="31"/>
          <w:szCs w:val="31"/>
          <w:highlight w:val="none"/>
        </w:rPr>
        <w:t>国家综合性消防救援队伍主要用于补充执行灭火救援、抗洪抢险、地震救援等任务的物资储备支出。</w:t>
      </w:r>
    </w:p>
    <w:p w14:paraId="770B337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rPr>
        <w:t>十</w:t>
      </w:r>
      <w:r>
        <w:rPr>
          <w:rFonts w:hint="default" w:ascii="Times New Roman" w:hAnsi="Times New Roman" w:eastAsia="方正仿宋_GBK" w:cs="Times New Roman"/>
          <w:b w:val="0"/>
          <w:bCs w:val="0"/>
          <w:color w:val="auto"/>
          <w:spacing w:val="6"/>
          <w:sz w:val="31"/>
          <w:szCs w:val="31"/>
          <w:highlight w:val="none"/>
          <w:lang w:eastAsia="zh-CN"/>
        </w:rPr>
        <w:t>五</w:t>
      </w:r>
      <w:r>
        <w:rPr>
          <w:rFonts w:hint="default" w:ascii="Times New Roman" w:hAnsi="Times New Roman" w:eastAsia="方正仿宋_GBK" w:cs="Times New Roman"/>
          <w:b w:val="0"/>
          <w:bCs w:val="0"/>
          <w:color w:val="auto"/>
          <w:spacing w:val="6"/>
          <w:sz w:val="31"/>
          <w:szCs w:val="31"/>
          <w:highlight w:val="none"/>
        </w:rPr>
        <w:t>、</w:t>
      </w:r>
      <w:r>
        <w:rPr>
          <w:rFonts w:hint="default" w:ascii="Times New Roman" w:hAnsi="Times New Roman" w:eastAsia="方正仿宋_GBK" w:cs="Times New Roman"/>
          <w:b/>
          <w:bCs/>
          <w:color w:val="auto"/>
          <w:spacing w:val="6"/>
          <w:sz w:val="31"/>
          <w:szCs w:val="31"/>
          <w:highlight w:val="none"/>
        </w:rPr>
        <w:t>灾害防治及应急管理支出（类）消防救援事务（款）行政运行（项）</w:t>
      </w:r>
      <w:r>
        <w:rPr>
          <w:rFonts w:hint="default" w:ascii="Times New Roman" w:hAnsi="Times New Roman" w:eastAsia="方正仿宋_GBK" w:cs="Times New Roman"/>
          <w:b w:val="0"/>
          <w:bCs w:val="0"/>
          <w:color w:val="auto"/>
          <w:spacing w:val="6"/>
          <w:sz w:val="31"/>
          <w:szCs w:val="31"/>
          <w:highlight w:val="none"/>
        </w:rPr>
        <w:t>：反映行政单位的基本支出。国家综合性消防救援队伍用于保障机构正常运行、开展日常工作的基本支出。</w:t>
      </w:r>
    </w:p>
    <w:p w14:paraId="35DBA052">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rPr>
        <w:t>十</w:t>
      </w:r>
      <w:r>
        <w:rPr>
          <w:rFonts w:hint="default" w:ascii="Times New Roman" w:hAnsi="Times New Roman" w:eastAsia="方正仿宋_GBK" w:cs="Times New Roman"/>
          <w:b w:val="0"/>
          <w:bCs w:val="0"/>
          <w:color w:val="auto"/>
          <w:spacing w:val="6"/>
          <w:sz w:val="31"/>
          <w:szCs w:val="31"/>
          <w:highlight w:val="none"/>
          <w:lang w:eastAsia="zh-CN"/>
        </w:rPr>
        <w:t>六</w:t>
      </w:r>
      <w:r>
        <w:rPr>
          <w:rFonts w:hint="default" w:ascii="Times New Roman" w:hAnsi="Times New Roman" w:eastAsia="方正仿宋_GBK" w:cs="Times New Roman"/>
          <w:b w:val="0"/>
          <w:bCs w:val="0"/>
          <w:color w:val="auto"/>
          <w:spacing w:val="6"/>
          <w:sz w:val="31"/>
          <w:szCs w:val="31"/>
          <w:highlight w:val="none"/>
        </w:rPr>
        <w:t>、</w:t>
      </w:r>
      <w:r>
        <w:rPr>
          <w:rFonts w:hint="default" w:ascii="Times New Roman" w:hAnsi="Times New Roman" w:eastAsia="方正仿宋_GBK" w:cs="Times New Roman"/>
          <w:b/>
          <w:bCs/>
          <w:color w:val="auto"/>
          <w:spacing w:val="6"/>
          <w:sz w:val="31"/>
          <w:szCs w:val="31"/>
          <w:highlight w:val="none"/>
        </w:rPr>
        <w:t>灾害防治及应急管理支出（类）消防救援事务（款）消防应急救援（项）</w:t>
      </w:r>
      <w:r>
        <w:rPr>
          <w:rFonts w:hint="default" w:ascii="Times New Roman" w:hAnsi="Times New Roman" w:eastAsia="方正仿宋_GBK" w:cs="Times New Roman"/>
          <w:b w:val="0"/>
          <w:bCs w:val="0"/>
          <w:color w:val="auto"/>
          <w:spacing w:val="6"/>
          <w:sz w:val="31"/>
          <w:szCs w:val="31"/>
          <w:highlight w:val="none"/>
        </w:rPr>
        <w:t>：反映国家综合性消防救援队伍装备购置、基础设施及运行维护等方面的支出。</w:t>
      </w:r>
    </w:p>
    <w:p w14:paraId="7D9E26DA">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rPr>
        <w:t>十</w:t>
      </w:r>
      <w:r>
        <w:rPr>
          <w:rFonts w:hint="default" w:ascii="Times New Roman" w:hAnsi="Times New Roman" w:eastAsia="方正仿宋_GBK" w:cs="Times New Roman"/>
          <w:b w:val="0"/>
          <w:bCs w:val="0"/>
          <w:color w:val="auto"/>
          <w:spacing w:val="6"/>
          <w:sz w:val="31"/>
          <w:szCs w:val="31"/>
          <w:highlight w:val="none"/>
          <w:lang w:eastAsia="zh-CN"/>
        </w:rPr>
        <w:t>七</w:t>
      </w:r>
      <w:r>
        <w:rPr>
          <w:rFonts w:hint="default" w:ascii="Times New Roman" w:hAnsi="Times New Roman" w:eastAsia="方正仿宋_GBK" w:cs="Times New Roman"/>
          <w:b w:val="0"/>
          <w:bCs w:val="0"/>
          <w:color w:val="auto"/>
          <w:spacing w:val="6"/>
          <w:sz w:val="31"/>
          <w:szCs w:val="31"/>
          <w:highlight w:val="none"/>
        </w:rPr>
        <w:t>、</w:t>
      </w:r>
      <w:r>
        <w:rPr>
          <w:rFonts w:hint="default" w:ascii="Times New Roman" w:hAnsi="Times New Roman" w:eastAsia="方正仿宋_GBK" w:cs="Times New Roman"/>
          <w:b/>
          <w:bCs/>
          <w:color w:val="auto"/>
          <w:spacing w:val="6"/>
          <w:sz w:val="31"/>
          <w:szCs w:val="31"/>
          <w:highlight w:val="none"/>
        </w:rPr>
        <w:t>灾害防治及应急管理支出（类）消防救援事务（款）其他消防救援事务支出（项）</w:t>
      </w:r>
      <w:r>
        <w:rPr>
          <w:rFonts w:hint="default" w:ascii="Times New Roman" w:hAnsi="Times New Roman" w:eastAsia="方正仿宋_GBK" w:cs="Times New Roman"/>
          <w:b w:val="0"/>
          <w:bCs w:val="0"/>
          <w:color w:val="auto"/>
          <w:spacing w:val="6"/>
          <w:sz w:val="31"/>
          <w:szCs w:val="31"/>
          <w:highlight w:val="none"/>
        </w:rPr>
        <w:t>：反映国家综合性消防救援队伍的财政机动费支出。</w:t>
      </w:r>
    </w:p>
    <w:p w14:paraId="7ED91EEF">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rPr>
        <w:t>十</w:t>
      </w:r>
      <w:r>
        <w:rPr>
          <w:rFonts w:hint="default" w:ascii="Times New Roman" w:hAnsi="Times New Roman" w:eastAsia="方正仿宋_GBK" w:cs="Times New Roman"/>
          <w:b w:val="0"/>
          <w:bCs w:val="0"/>
          <w:color w:val="auto"/>
          <w:spacing w:val="6"/>
          <w:sz w:val="31"/>
          <w:szCs w:val="31"/>
          <w:highlight w:val="none"/>
          <w:lang w:eastAsia="zh-CN"/>
        </w:rPr>
        <w:t>八</w:t>
      </w:r>
      <w:r>
        <w:rPr>
          <w:rFonts w:hint="default" w:ascii="Times New Roman" w:hAnsi="Times New Roman" w:eastAsia="方正仿宋_GBK" w:cs="Times New Roman"/>
          <w:b w:val="0"/>
          <w:bCs w:val="0"/>
          <w:color w:val="auto"/>
          <w:spacing w:val="6"/>
          <w:sz w:val="31"/>
          <w:szCs w:val="31"/>
          <w:highlight w:val="none"/>
        </w:rPr>
        <w:t>、</w:t>
      </w:r>
      <w:r>
        <w:rPr>
          <w:rFonts w:hint="default" w:ascii="Times New Roman" w:hAnsi="Times New Roman" w:eastAsia="方正仿宋_GBK" w:cs="Times New Roman"/>
          <w:b/>
          <w:bCs/>
          <w:color w:val="auto"/>
          <w:spacing w:val="6"/>
          <w:sz w:val="31"/>
          <w:szCs w:val="31"/>
          <w:highlight w:val="none"/>
        </w:rPr>
        <w:t>年末结转和结余</w:t>
      </w:r>
      <w:r>
        <w:rPr>
          <w:rFonts w:hint="default" w:ascii="Times New Roman" w:hAnsi="Times New Roman" w:eastAsia="方正仿宋_GBK" w:cs="Times New Roman"/>
          <w:b w:val="0"/>
          <w:bCs w:val="0"/>
          <w:color w:val="auto"/>
          <w:spacing w:val="6"/>
          <w:sz w:val="31"/>
          <w:szCs w:val="31"/>
          <w:highlight w:val="none"/>
        </w:rPr>
        <w:t>：指单位按有关规定结转到下年度继续使用的资金，或项目已完成等产生的结余资金。</w:t>
      </w:r>
    </w:p>
    <w:p w14:paraId="38FFF1B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rPr>
        <w:t>十</w:t>
      </w:r>
      <w:r>
        <w:rPr>
          <w:rFonts w:hint="default" w:ascii="Times New Roman" w:hAnsi="Times New Roman" w:eastAsia="方正仿宋_GBK" w:cs="Times New Roman"/>
          <w:b w:val="0"/>
          <w:bCs w:val="0"/>
          <w:color w:val="auto"/>
          <w:spacing w:val="6"/>
          <w:sz w:val="31"/>
          <w:szCs w:val="31"/>
          <w:highlight w:val="none"/>
          <w:lang w:eastAsia="zh-CN"/>
        </w:rPr>
        <w:t>九</w:t>
      </w:r>
      <w:r>
        <w:rPr>
          <w:rFonts w:hint="default" w:ascii="Times New Roman" w:hAnsi="Times New Roman" w:eastAsia="方正仿宋_GBK" w:cs="Times New Roman"/>
          <w:b w:val="0"/>
          <w:bCs w:val="0"/>
          <w:color w:val="auto"/>
          <w:spacing w:val="6"/>
          <w:sz w:val="31"/>
          <w:szCs w:val="31"/>
          <w:highlight w:val="none"/>
        </w:rPr>
        <w:t>、</w:t>
      </w:r>
      <w:r>
        <w:rPr>
          <w:rFonts w:hint="default" w:ascii="Times New Roman" w:hAnsi="Times New Roman" w:eastAsia="方正仿宋_GBK" w:cs="Times New Roman"/>
          <w:b/>
          <w:bCs/>
          <w:color w:val="auto"/>
          <w:spacing w:val="6"/>
          <w:sz w:val="31"/>
          <w:szCs w:val="31"/>
          <w:highlight w:val="none"/>
        </w:rPr>
        <w:t>基本支出</w:t>
      </w:r>
      <w:r>
        <w:rPr>
          <w:rFonts w:hint="default" w:ascii="Times New Roman" w:hAnsi="Times New Roman" w:eastAsia="方正仿宋_GBK" w:cs="Times New Roman"/>
          <w:b w:val="0"/>
          <w:bCs w:val="0"/>
          <w:color w:val="auto"/>
          <w:spacing w:val="6"/>
          <w:sz w:val="31"/>
          <w:szCs w:val="31"/>
          <w:highlight w:val="none"/>
        </w:rPr>
        <w:t>：指为保障机构正常运转、完成日常工作任务而发生的人员支出和公用支出。</w:t>
      </w:r>
    </w:p>
    <w:p w14:paraId="514ED23D">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lang w:eastAsia="zh-CN"/>
        </w:rPr>
        <w:t>二十</w:t>
      </w:r>
      <w:r>
        <w:rPr>
          <w:rFonts w:hint="default" w:ascii="Times New Roman" w:hAnsi="Times New Roman" w:eastAsia="方正仿宋_GBK" w:cs="Times New Roman"/>
          <w:b w:val="0"/>
          <w:bCs w:val="0"/>
          <w:color w:val="auto"/>
          <w:spacing w:val="6"/>
          <w:sz w:val="31"/>
          <w:szCs w:val="31"/>
          <w:highlight w:val="none"/>
        </w:rPr>
        <w:t>、</w:t>
      </w:r>
      <w:r>
        <w:rPr>
          <w:rFonts w:hint="default" w:ascii="Times New Roman" w:hAnsi="Times New Roman" w:eastAsia="方正仿宋_GBK" w:cs="Times New Roman"/>
          <w:b/>
          <w:bCs/>
          <w:color w:val="auto"/>
          <w:spacing w:val="6"/>
          <w:sz w:val="31"/>
          <w:szCs w:val="31"/>
          <w:highlight w:val="none"/>
        </w:rPr>
        <w:t>项目支出</w:t>
      </w:r>
      <w:r>
        <w:rPr>
          <w:rFonts w:hint="default" w:ascii="Times New Roman" w:hAnsi="Times New Roman" w:eastAsia="方正仿宋_GBK" w:cs="Times New Roman"/>
          <w:b w:val="0"/>
          <w:bCs w:val="0"/>
          <w:color w:val="auto"/>
          <w:spacing w:val="6"/>
          <w:sz w:val="31"/>
          <w:szCs w:val="31"/>
          <w:highlight w:val="none"/>
        </w:rPr>
        <w:t>：指在基本支出之外为完成特定行政任务或事业发展目标所发生的支出。</w:t>
      </w:r>
    </w:p>
    <w:p w14:paraId="3944ED2D">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rPr>
        <w:t>二十</w:t>
      </w:r>
      <w:r>
        <w:rPr>
          <w:rFonts w:hint="default" w:ascii="Times New Roman" w:hAnsi="Times New Roman" w:eastAsia="方正仿宋_GBK" w:cs="Times New Roman"/>
          <w:b w:val="0"/>
          <w:bCs w:val="0"/>
          <w:color w:val="auto"/>
          <w:spacing w:val="6"/>
          <w:sz w:val="31"/>
          <w:szCs w:val="31"/>
          <w:highlight w:val="none"/>
          <w:lang w:eastAsia="zh-CN"/>
        </w:rPr>
        <w:t>一</w:t>
      </w:r>
      <w:r>
        <w:rPr>
          <w:rFonts w:hint="default" w:ascii="Times New Roman" w:hAnsi="Times New Roman" w:eastAsia="方正仿宋_GBK" w:cs="Times New Roman"/>
          <w:b w:val="0"/>
          <w:bCs w:val="0"/>
          <w:color w:val="auto"/>
          <w:spacing w:val="6"/>
          <w:sz w:val="31"/>
          <w:szCs w:val="31"/>
          <w:highlight w:val="none"/>
        </w:rPr>
        <w:t>、</w:t>
      </w:r>
      <w:r>
        <w:rPr>
          <w:rFonts w:hint="eastAsia" w:ascii="Times New Roman" w:hAnsi="Times New Roman" w:eastAsia="方正仿宋_GBK" w:cs="Times New Roman"/>
          <w:b/>
          <w:bCs/>
          <w:color w:val="auto"/>
          <w:spacing w:val="6"/>
          <w:sz w:val="31"/>
          <w:szCs w:val="31"/>
          <w:highlight w:val="none"/>
          <w:lang w:eastAsia="zh-CN"/>
        </w:rPr>
        <w:t>“</w:t>
      </w:r>
      <w:r>
        <w:rPr>
          <w:rFonts w:hint="default" w:ascii="Times New Roman" w:hAnsi="Times New Roman" w:eastAsia="方正仿宋_GBK" w:cs="Times New Roman"/>
          <w:b/>
          <w:bCs/>
          <w:color w:val="auto"/>
          <w:spacing w:val="6"/>
          <w:sz w:val="31"/>
          <w:szCs w:val="31"/>
          <w:highlight w:val="none"/>
        </w:rPr>
        <w:t>三公”经费</w:t>
      </w:r>
      <w:r>
        <w:rPr>
          <w:rFonts w:hint="default" w:ascii="Times New Roman" w:hAnsi="Times New Roman" w:eastAsia="方正仿宋_GBK" w:cs="Times New Roman"/>
          <w:b w:val="0"/>
          <w:bCs w:val="0"/>
          <w:color w:val="auto"/>
          <w:spacing w:val="6"/>
          <w:sz w:val="31"/>
          <w:szCs w:val="31"/>
          <w:highlight w:val="none"/>
        </w:rPr>
        <w:t>： 纳入中央财政预决算管理的</w:t>
      </w:r>
      <w:r>
        <w:rPr>
          <w:rFonts w:hint="eastAsia" w:ascii="Times New Roman" w:hAnsi="Times New Roman" w:eastAsia="方正仿宋_GBK" w:cs="Times New Roman"/>
          <w:b w:val="0"/>
          <w:bCs w:val="0"/>
          <w:color w:val="auto"/>
          <w:spacing w:val="6"/>
          <w:sz w:val="31"/>
          <w:szCs w:val="31"/>
          <w:highlight w:val="none"/>
          <w:lang w:eastAsia="zh-CN"/>
        </w:rPr>
        <w:t>“</w:t>
      </w:r>
      <w:r>
        <w:rPr>
          <w:rFonts w:hint="default" w:ascii="Times New Roman" w:hAnsi="Times New Roman" w:eastAsia="方正仿宋_GBK" w:cs="Times New Roman"/>
          <w:b w:val="0"/>
          <w:bCs w:val="0"/>
          <w:color w:val="auto"/>
          <w:spacing w:val="6"/>
          <w:sz w:val="31"/>
          <w:szCs w:val="31"/>
          <w:highlight w:val="none"/>
        </w:rPr>
        <w:t>三公”经费，指中央部门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及燃料费、维修费、过路过桥费、保险费、安全奖励费用等支出；公务接待费反映单位按规定开支的各类公务接待（含外宾接待）支出。</w:t>
      </w:r>
    </w:p>
    <w:p w14:paraId="6862E4E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r>
        <w:rPr>
          <w:rFonts w:hint="default" w:ascii="Times New Roman" w:hAnsi="Times New Roman" w:eastAsia="方正仿宋_GBK" w:cs="Times New Roman"/>
          <w:b w:val="0"/>
          <w:bCs w:val="0"/>
          <w:color w:val="auto"/>
          <w:spacing w:val="6"/>
          <w:sz w:val="31"/>
          <w:szCs w:val="31"/>
          <w:highlight w:val="none"/>
        </w:rPr>
        <w:t>二十</w:t>
      </w:r>
      <w:r>
        <w:rPr>
          <w:rFonts w:hint="default" w:ascii="Times New Roman" w:hAnsi="Times New Roman" w:eastAsia="方正仿宋_GBK" w:cs="Times New Roman"/>
          <w:b w:val="0"/>
          <w:bCs w:val="0"/>
          <w:color w:val="auto"/>
          <w:spacing w:val="6"/>
          <w:sz w:val="31"/>
          <w:szCs w:val="31"/>
          <w:highlight w:val="none"/>
          <w:lang w:eastAsia="zh-CN"/>
        </w:rPr>
        <w:t>二</w:t>
      </w:r>
      <w:r>
        <w:rPr>
          <w:rFonts w:hint="default" w:ascii="Times New Roman" w:hAnsi="Times New Roman" w:eastAsia="方正仿宋_GBK" w:cs="Times New Roman"/>
          <w:b w:val="0"/>
          <w:bCs w:val="0"/>
          <w:color w:val="auto"/>
          <w:spacing w:val="6"/>
          <w:sz w:val="31"/>
          <w:szCs w:val="31"/>
          <w:highlight w:val="none"/>
        </w:rPr>
        <w:t>、</w:t>
      </w:r>
      <w:r>
        <w:rPr>
          <w:rFonts w:hint="default" w:ascii="Times New Roman" w:hAnsi="Times New Roman" w:eastAsia="方正仿宋_GBK" w:cs="Times New Roman"/>
          <w:b/>
          <w:bCs/>
          <w:color w:val="auto"/>
          <w:spacing w:val="6"/>
          <w:sz w:val="31"/>
          <w:szCs w:val="31"/>
          <w:highlight w:val="none"/>
        </w:rPr>
        <w:t>机关运行经费</w:t>
      </w:r>
      <w:r>
        <w:rPr>
          <w:rFonts w:hint="default" w:ascii="Times New Roman" w:hAnsi="Times New Roman" w:eastAsia="方正仿宋_GBK" w:cs="Times New Roman"/>
          <w:b w:val="0"/>
          <w:bCs w:val="0"/>
          <w:color w:val="auto"/>
          <w:spacing w:val="6"/>
          <w:sz w:val="31"/>
          <w:szCs w:val="31"/>
          <w:highlight w:val="none"/>
        </w:rPr>
        <w:t>：为保障行政单位（包括参照公务员法管理的事业单位）运行用于购买货物和服务的各项资金，包括办公费、印刷费、邮电费、差旅费、会议费、日常维修费、专用材料及一般设备购置费、办公用房水电费、办公用房取暖费、办公用房物业管理费、公务用车运行维护费以及其他费用</w:t>
      </w:r>
      <w:r>
        <w:rPr>
          <w:rFonts w:hint="eastAsia" w:ascii="Times New Roman" w:hAnsi="Times New Roman" w:eastAsia="方正仿宋_GBK" w:cs="Times New Roman"/>
          <w:b w:val="0"/>
          <w:bCs w:val="0"/>
          <w:color w:val="auto"/>
          <w:spacing w:val="6"/>
          <w:sz w:val="31"/>
          <w:szCs w:val="31"/>
          <w:highlight w:val="none"/>
          <w:lang w:eastAsia="zh-CN"/>
        </w:rPr>
        <w:t>。</w:t>
      </w:r>
    </w:p>
    <w:p w14:paraId="20F439C1">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4" w:firstLineChars="200"/>
        <w:jc w:val="both"/>
        <w:textAlignment w:val="baseline"/>
        <w:rPr>
          <w:rFonts w:hint="default" w:ascii="Times New Roman" w:hAnsi="Times New Roman" w:eastAsia="方正仿宋_GBK" w:cs="Times New Roman"/>
          <w:b w:val="0"/>
          <w:bCs w:val="0"/>
          <w:color w:val="auto"/>
          <w:spacing w:val="6"/>
          <w:sz w:val="31"/>
          <w:szCs w:val="31"/>
          <w:highlight w:val="none"/>
        </w:rPr>
      </w:pPr>
    </w:p>
    <w:sectPr>
      <w:footerReference r:id="rId14" w:type="default"/>
      <w:pgSz w:w="11907" w:h="16839"/>
      <w:pgMar w:top="2098" w:right="1531" w:bottom="1531" w:left="1531" w:header="0" w:footer="677"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方正仿宋_GBK">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3000509000000000000"/>
    <w:charset w:val="86"/>
    <w:family w:val="auto"/>
    <w:pitch w:val="default"/>
    <w:sig w:usb0="00000000" w:usb1="00000000" w:usb2="00000000" w:usb3="00000000" w:csb0="00040000" w:csb1="00000000"/>
  </w:font>
  <w:font w:name="方正楷体_GBK">
    <w:altName w:val="Arial Unicode MS"/>
    <w:panose1 w:val="03000509000000000000"/>
    <w:charset w:val="86"/>
    <w:family w:val="auto"/>
    <w:pitch w:val="default"/>
    <w:sig w:usb0="00000000" w:usb1="00000000" w:usb2="00000000" w:usb3="00000000" w:csb0="00040000" w:csb1="00000000"/>
  </w:font>
  <w:font w:name="方正黑体_GBK">
    <w:altName w:val="Arial Unicode MS"/>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489DE">
    <w:pPr>
      <w:spacing w:line="235" w:lineRule="auto"/>
      <w:rPr>
        <w:rFonts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62DC8F">
                          <w:pPr>
                            <w:pStyle w:val="7"/>
                            <w:rPr>
                              <w:rFonts w:hint="default" w:ascii="Times New Roman" w:hAnsi="Times New Roman" w:cs="Times New Roman"/>
                              <w:color w:val="E6B9B8" w:themeColor="accent2" w:themeTint="66"/>
                              <w:sz w:val="24"/>
                              <w:szCs w:val="24"/>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4862DC8F">
                    <w:pPr>
                      <w:pStyle w:val="7"/>
                      <w:rPr>
                        <w:rFonts w:hint="default" w:ascii="Times New Roman" w:hAnsi="Times New Roman" w:cs="Times New Roman"/>
                        <w:color w:val="E6B9B8" w:themeColor="accent2" w:themeTint="66"/>
                        <w:sz w:val="24"/>
                        <w:szCs w:val="24"/>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D9B14">
    <w:pPr>
      <w:spacing w:line="235" w:lineRule="auto"/>
      <w:ind w:left="5965"/>
      <w:rPr>
        <w:rFonts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6EE8BD">
                          <w:pPr>
                            <w:pStyle w:val="7"/>
                          </w:pPr>
                          <w:r>
                            <w:t xml:space="preserve">— </w:t>
                          </w:r>
                          <w:r>
                            <w:fldChar w:fldCharType="begin"/>
                          </w:r>
                          <w:r>
                            <w:instrText xml:space="preserve"> PAGE  \* MERGEFORMAT </w:instrText>
                          </w:r>
                          <w:r>
                            <w:fldChar w:fldCharType="separate"/>
                          </w:r>
                          <w:r>
                            <w:t>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7F6EE8BD">
                    <w:pPr>
                      <w:pStyle w:val="7"/>
                    </w:pPr>
                    <w:r>
                      <w:t xml:space="preserve">— </w:t>
                    </w:r>
                    <w:r>
                      <w:fldChar w:fldCharType="begin"/>
                    </w:r>
                    <w:r>
                      <w:instrText xml:space="preserve"> PAGE  \* MERGEFORMAT </w:instrText>
                    </w:r>
                    <w:r>
                      <w:fldChar w:fldCharType="separate"/>
                    </w:r>
                    <w:r>
                      <w:t>3</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AA8A6">
    <w:pPr>
      <w:spacing w:line="233" w:lineRule="auto"/>
      <w:ind w:left="4164"/>
      <w:rPr>
        <w:rFonts w:ascii="宋体" w:hAnsi="宋体" w:eastAsia="宋体" w:cs="宋体"/>
        <w:sz w:val="28"/>
        <w:szCs w:val="28"/>
      </w:rPr>
    </w:pPr>
    <w:r>
      <w:rPr>
        <w:sz w:val="2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CB8DF">
                          <w:pPr>
                            <w:pStyle w:val="7"/>
                          </w:pPr>
                          <w:r>
                            <w:t xml:space="preserve">— </w:t>
                          </w:r>
                          <w:r>
                            <w:fldChar w:fldCharType="begin"/>
                          </w:r>
                          <w:r>
                            <w:instrText xml:space="preserve"> PAGE  \* MERGEFORMAT </w:instrText>
                          </w:r>
                          <w:r>
                            <w:fldChar w:fldCharType="separate"/>
                          </w:r>
                          <w:r>
                            <w:t>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7BACB8DF">
                    <w:pPr>
                      <w:pStyle w:val="7"/>
                    </w:pPr>
                    <w:r>
                      <w:t xml:space="preserve">— </w:t>
                    </w:r>
                    <w:r>
                      <w:fldChar w:fldCharType="begin"/>
                    </w:r>
                    <w:r>
                      <w:instrText xml:space="preserve"> PAGE  \* MERGEFORMAT </w:instrText>
                    </w:r>
                    <w:r>
                      <w:fldChar w:fldCharType="separate"/>
                    </w:r>
                    <w:r>
                      <w:t>4</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8FBFE">
    <w:pPr>
      <w:spacing w:line="223" w:lineRule="auto"/>
      <w:ind w:left="5903"/>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49DF09">
                          <w:pPr>
                            <w:pStyle w:val="7"/>
                          </w:pPr>
                          <w:r>
                            <w:t xml:space="preserve">— </w:t>
                          </w:r>
                          <w:r>
                            <w:fldChar w:fldCharType="begin"/>
                          </w:r>
                          <w:r>
                            <w:instrText xml:space="preserve"> PAGE  \* MERGEFORMAT </w:instrText>
                          </w:r>
                          <w:r>
                            <w:fldChar w:fldCharType="separate"/>
                          </w:r>
                          <w:r>
                            <w:t>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2849DF09">
                    <w:pPr>
                      <w:pStyle w:val="7"/>
                    </w:pPr>
                    <w:r>
                      <w:t xml:space="preserve">— </w:t>
                    </w:r>
                    <w:r>
                      <w:fldChar w:fldCharType="begin"/>
                    </w:r>
                    <w:r>
                      <w:instrText xml:space="preserve"> PAGE  \* MERGEFORMAT </w:instrText>
                    </w:r>
                    <w:r>
                      <w:fldChar w:fldCharType="separate"/>
                    </w:r>
                    <w:r>
                      <w:t>8</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0D5E4">
    <w:pPr>
      <w:spacing w:line="223" w:lineRule="auto"/>
      <w:ind w:left="4329"/>
      <w:rPr>
        <w:rFonts w:hint="eastAsia" w:ascii="Times New Roman" w:hAnsi="Times New Roman" w:eastAsia="宋体" w:cs="Times New Roman"/>
        <w:sz w:val="24"/>
        <w:szCs w:val="24"/>
        <w:lang w:val="en-US" w:eastAsia="zh-CN"/>
      </w:rPr>
    </w:pPr>
    <w:r>
      <w:rPr>
        <w:sz w:val="24"/>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7D399">
                          <w:pPr>
                            <w:pStyle w:val="7"/>
                          </w:pPr>
                          <w:r>
                            <w:t xml:space="preserve">— </w:t>
                          </w:r>
                          <w:r>
                            <w:fldChar w:fldCharType="begin"/>
                          </w:r>
                          <w:r>
                            <w:instrText xml:space="preserve"> PAGE  \* MERGEFORMAT </w:instrText>
                          </w:r>
                          <w:r>
                            <w:fldChar w:fldCharType="separate"/>
                          </w:r>
                          <w:r>
                            <w:t>10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4AC7D399">
                    <w:pPr>
                      <w:pStyle w:val="7"/>
                    </w:pPr>
                    <w:r>
                      <w:t xml:space="preserve">— </w:t>
                    </w:r>
                    <w:r>
                      <w:fldChar w:fldCharType="begin"/>
                    </w:r>
                    <w:r>
                      <w:instrText xml:space="preserve"> PAGE  \* MERGEFORMAT </w:instrText>
                    </w:r>
                    <w:r>
                      <w:fldChar w:fldCharType="separate"/>
                    </w:r>
                    <w:r>
                      <w:t>10</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63D9E">
    <w:pPr>
      <w:spacing w:line="223" w:lineRule="auto"/>
      <w:ind w:left="5861"/>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761933">
                          <w:pPr>
                            <w:pStyle w:val="7"/>
                          </w:pPr>
                          <w:r>
                            <w:t xml:space="preserve">— </w:t>
                          </w:r>
                          <w:r>
                            <w:fldChar w:fldCharType="begin"/>
                          </w:r>
                          <w:r>
                            <w:instrText xml:space="preserve"> PAGE  \* MERGEFORMAT </w:instrText>
                          </w:r>
                          <w:r>
                            <w:fldChar w:fldCharType="separate"/>
                          </w:r>
                          <w:r>
                            <w:t>18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58761933">
                    <w:pPr>
                      <w:pStyle w:val="7"/>
                    </w:pPr>
                    <w:r>
                      <w:t xml:space="preserve">— </w:t>
                    </w:r>
                    <w:r>
                      <w:fldChar w:fldCharType="begin"/>
                    </w:r>
                    <w:r>
                      <w:instrText xml:space="preserve"> PAGE  \* MERGEFORMAT </w:instrText>
                    </w:r>
                    <w:r>
                      <w:fldChar w:fldCharType="separate"/>
                    </w:r>
                    <w:r>
                      <w:t>18</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0BD5C">
    <w:pPr>
      <w:spacing w:line="223" w:lineRule="auto"/>
      <w:ind w:left="4329"/>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AF615F">
                          <w:pPr>
                            <w:pStyle w:val="7"/>
                          </w:pPr>
                          <w:r>
                            <w:t xml:space="preserve">— </w:t>
                          </w:r>
                          <w:r>
                            <w:fldChar w:fldCharType="begin"/>
                          </w:r>
                          <w:r>
                            <w:instrText xml:space="preserve"> PAGE  \* MERGEFORMAT </w:instrText>
                          </w:r>
                          <w:r>
                            <w:fldChar w:fldCharType="separate"/>
                          </w:r>
                          <w:r>
                            <w:t>19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12AF615F">
                    <w:pPr>
                      <w:pStyle w:val="7"/>
                    </w:pPr>
                    <w:r>
                      <w:t xml:space="preserve">— </w:t>
                    </w:r>
                    <w:r>
                      <w:fldChar w:fldCharType="begin"/>
                    </w:r>
                    <w:r>
                      <w:instrText xml:space="preserve"> PAGE  \* MERGEFORMAT </w:instrText>
                    </w:r>
                    <w:r>
                      <w:fldChar w:fldCharType="separate"/>
                    </w:r>
                    <w:r>
                      <w:t>19</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F0E91">
    <w:pPr>
      <w:spacing w:line="215" w:lineRule="auto"/>
      <w:ind w:left="4308"/>
      <w:rPr>
        <w:rFonts w:ascii="宋体" w:hAnsi="宋体" w:eastAsia="宋体" w:cs="宋体"/>
        <w:sz w:val="24"/>
        <w:szCs w:val="24"/>
      </w:rPr>
    </w:pPr>
    <w:r>
      <w:rPr>
        <w:sz w:val="24"/>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C083A">
                          <w:pPr>
                            <w:pStyle w:val="7"/>
                          </w:pPr>
                          <w:r>
                            <w:t xml:space="preserve">— </w:t>
                          </w:r>
                          <w:r>
                            <w:fldChar w:fldCharType="begin"/>
                          </w:r>
                          <w:r>
                            <w:instrText xml:space="preserve"> PAGE  \* MERGEFORMAT </w:instrText>
                          </w:r>
                          <w:r>
                            <w:fldChar w:fldCharType="separate"/>
                          </w:r>
                          <w:r>
                            <w:t>38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379C083A">
                    <w:pPr>
                      <w:pStyle w:val="7"/>
                    </w:pPr>
                    <w:r>
                      <w:t xml:space="preserve">— </w:t>
                    </w:r>
                    <w:r>
                      <w:fldChar w:fldCharType="begin"/>
                    </w:r>
                    <w:r>
                      <w:instrText xml:space="preserve"> PAGE  \* MERGEFORMAT </w:instrText>
                    </w:r>
                    <w:r>
                      <w:fldChar w:fldCharType="separate"/>
                    </w:r>
                    <w:r>
                      <w:t>38</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40DFE">
    <w:pPr>
      <w:spacing w:line="223" w:lineRule="auto"/>
      <w:ind w:left="5837"/>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81FE18">
                          <w:pPr>
                            <w:pStyle w:val="7"/>
                          </w:pPr>
                          <w:r>
                            <w:t xml:space="preserve">— </w:t>
                          </w:r>
                          <w:r>
                            <w:fldChar w:fldCharType="begin"/>
                          </w:r>
                          <w:r>
                            <w:instrText xml:space="preserve"> PAGE  \* MERGEFORMAT </w:instrText>
                          </w:r>
                          <w:r>
                            <w:fldChar w:fldCharType="separate"/>
                          </w:r>
                          <w:r>
                            <w:t>43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5781FE18">
                    <w:pPr>
                      <w:pStyle w:val="7"/>
                    </w:pPr>
                    <w:r>
                      <w:t xml:space="preserve">— </w:t>
                    </w:r>
                    <w:r>
                      <w:fldChar w:fldCharType="begin"/>
                    </w:r>
                    <w:r>
                      <w:instrText xml:space="preserve"> PAGE  \* MERGEFORMAT </w:instrText>
                    </w:r>
                    <w:r>
                      <w:fldChar w:fldCharType="separate"/>
                    </w:r>
                    <w:r>
                      <w:t>43</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BA44F">
    <w:pPr>
      <w:spacing w:line="223" w:lineRule="auto"/>
      <w:ind w:left="4283"/>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004CA0">
                          <w:pPr>
                            <w:pStyle w:val="7"/>
                          </w:pPr>
                          <w:r>
                            <w:t xml:space="preserve">— </w:t>
                          </w:r>
                          <w:r>
                            <w:fldChar w:fldCharType="begin"/>
                          </w:r>
                          <w:r>
                            <w:instrText xml:space="preserve"> PAGE  \* MERGEFORMAT </w:instrText>
                          </w:r>
                          <w:r>
                            <w:fldChar w:fldCharType="separate"/>
                          </w:r>
                          <w:r>
                            <w:t>49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2C004CA0">
                    <w:pPr>
                      <w:pStyle w:val="7"/>
                    </w:pPr>
                    <w:r>
                      <w:t xml:space="preserve">— </w:t>
                    </w:r>
                    <w:r>
                      <w:fldChar w:fldCharType="begin"/>
                    </w:r>
                    <w:r>
                      <w:instrText xml:space="preserve"> PAGE  \* MERGEFORMAT </w:instrText>
                    </w:r>
                    <w:r>
                      <w:fldChar w:fldCharType="separate"/>
                    </w:r>
                    <w:r>
                      <w:t>49</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BAB205"/>
    <w:multiLevelType w:val="singleLevel"/>
    <w:tmpl w:val="8ABAB20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rsids>
    <w:rsidRoot w:val="00000000"/>
    <w:rsid w:val="001B6126"/>
    <w:rsid w:val="001C5727"/>
    <w:rsid w:val="003A0F76"/>
    <w:rsid w:val="01654BD1"/>
    <w:rsid w:val="018A4BE2"/>
    <w:rsid w:val="02076421"/>
    <w:rsid w:val="026779BA"/>
    <w:rsid w:val="02CB1CF7"/>
    <w:rsid w:val="02DC72C7"/>
    <w:rsid w:val="03D50CA5"/>
    <w:rsid w:val="03FC413A"/>
    <w:rsid w:val="04206073"/>
    <w:rsid w:val="042232EC"/>
    <w:rsid w:val="043268D5"/>
    <w:rsid w:val="047563D0"/>
    <w:rsid w:val="05452311"/>
    <w:rsid w:val="057523EE"/>
    <w:rsid w:val="057743B8"/>
    <w:rsid w:val="05B178CA"/>
    <w:rsid w:val="062260D2"/>
    <w:rsid w:val="06532730"/>
    <w:rsid w:val="065D3EB9"/>
    <w:rsid w:val="066B5853"/>
    <w:rsid w:val="076517D2"/>
    <w:rsid w:val="07A34FF1"/>
    <w:rsid w:val="07B90CB8"/>
    <w:rsid w:val="08730E67"/>
    <w:rsid w:val="087944EF"/>
    <w:rsid w:val="08AF5FB9"/>
    <w:rsid w:val="08B46BC8"/>
    <w:rsid w:val="08E73603"/>
    <w:rsid w:val="08F42B09"/>
    <w:rsid w:val="094B5940"/>
    <w:rsid w:val="095F1B37"/>
    <w:rsid w:val="09A77BE3"/>
    <w:rsid w:val="09B502AE"/>
    <w:rsid w:val="09D05AAE"/>
    <w:rsid w:val="0A3B6E18"/>
    <w:rsid w:val="0B2610D3"/>
    <w:rsid w:val="0B47398E"/>
    <w:rsid w:val="0B776EC0"/>
    <w:rsid w:val="0BA457DB"/>
    <w:rsid w:val="0BA64D8F"/>
    <w:rsid w:val="0BC419DA"/>
    <w:rsid w:val="0CEB1914"/>
    <w:rsid w:val="0D1D3A97"/>
    <w:rsid w:val="0D4C7340"/>
    <w:rsid w:val="0D5E3553"/>
    <w:rsid w:val="0D676AC1"/>
    <w:rsid w:val="0D6866D2"/>
    <w:rsid w:val="0D8C4BF5"/>
    <w:rsid w:val="0E9832EB"/>
    <w:rsid w:val="0EDD7486"/>
    <w:rsid w:val="0F6B527E"/>
    <w:rsid w:val="108A4FA0"/>
    <w:rsid w:val="111D24AC"/>
    <w:rsid w:val="1164141F"/>
    <w:rsid w:val="116E2B13"/>
    <w:rsid w:val="11A26319"/>
    <w:rsid w:val="123D6042"/>
    <w:rsid w:val="125F7B54"/>
    <w:rsid w:val="136A730B"/>
    <w:rsid w:val="1374430E"/>
    <w:rsid w:val="137D2B9A"/>
    <w:rsid w:val="13A6323C"/>
    <w:rsid w:val="14153FD6"/>
    <w:rsid w:val="143B795A"/>
    <w:rsid w:val="14C5460A"/>
    <w:rsid w:val="15134E53"/>
    <w:rsid w:val="15806B32"/>
    <w:rsid w:val="15CD131B"/>
    <w:rsid w:val="15EC0B64"/>
    <w:rsid w:val="165F6ECF"/>
    <w:rsid w:val="16711B85"/>
    <w:rsid w:val="16846532"/>
    <w:rsid w:val="16C31547"/>
    <w:rsid w:val="16DA3F1D"/>
    <w:rsid w:val="16FC9498"/>
    <w:rsid w:val="16FF7D6A"/>
    <w:rsid w:val="171026F5"/>
    <w:rsid w:val="178776E9"/>
    <w:rsid w:val="18315D68"/>
    <w:rsid w:val="18603C96"/>
    <w:rsid w:val="18D855A4"/>
    <w:rsid w:val="18F27B86"/>
    <w:rsid w:val="192D5062"/>
    <w:rsid w:val="19596D8C"/>
    <w:rsid w:val="197C38F4"/>
    <w:rsid w:val="19947F54"/>
    <w:rsid w:val="19EF5010"/>
    <w:rsid w:val="1A1E7039"/>
    <w:rsid w:val="1A494817"/>
    <w:rsid w:val="1A837C4C"/>
    <w:rsid w:val="1BBB45BA"/>
    <w:rsid w:val="1C1442B7"/>
    <w:rsid w:val="1C3F5BE8"/>
    <w:rsid w:val="1C5B6059"/>
    <w:rsid w:val="1C7A6434"/>
    <w:rsid w:val="1C9249BA"/>
    <w:rsid w:val="1CF10155"/>
    <w:rsid w:val="1D12261B"/>
    <w:rsid w:val="1D3639A1"/>
    <w:rsid w:val="1D451948"/>
    <w:rsid w:val="1D5E3A3C"/>
    <w:rsid w:val="1D8A14F0"/>
    <w:rsid w:val="1DA15BB5"/>
    <w:rsid w:val="1DC04AA1"/>
    <w:rsid w:val="1DD261D8"/>
    <w:rsid w:val="1F2245CB"/>
    <w:rsid w:val="1F2B6B4B"/>
    <w:rsid w:val="1F6E6619"/>
    <w:rsid w:val="1F862454"/>
    <w:rsid w:val="1FA80895"/>
    <w:rsid w:val="1FE47ADD"/>
    <w:rsid w:val="2009466C"/>
    <w:rsid w:val="20523600"/>
    <w:rsid w:val="20781741"/>
    <w:rsid w:val="21924AC2"/>
    <w:rsid w:val="21E336A7"/>
    <w:rsid w:val="229D6DB5"/>
    <w:rsid w:val="23814E99"/>
    <w:rsid w:val="238241FC"/>
    <w:rsid w:val="23E6478B"/>
    <w:rsid w:val="24487D6B"/>
    <w:rsid w:val="24BC729A"/>
    <w:rsid w:val="25257535"/>
    <w:rsid w:val="25526614"/>
    <w:rsid w:val="25592D3B"/>
    <w:rsid w:val="25EB4D1E"/>
    <w:rsid w:val="26192BF6"/>
    <w:rsid w:val="26D14496"/>
    <w:rsid w:val="26ED789E"/>
    <w:rsid w:val="271A1B59"/>
    <w:rsid w:val="273870AC"/>
    <w:rsid w:val="27693709"/>
    <w:rsid w:val="2776688C"/>
    <w:rsid w:val="27CB43C4"/>
    <w:rsid w:val="27D03788"/>
    <w:rsid w:val="27DE153B"/>
    <w:rsid w:val="288479A5"/>
    <w:rsid w:val="28A30E9D"/>
    <w:rsid w:val="29826927"/>
    <w:rsid w:val="29D01D35"/>
    <w:rsid w:val="2A443FBA"/>
    <w:rsid w:val="2A76168C"/>
    <w:rsid w:val="2AE31A25"/>
    <w:rsid w:val="2B8E1A1E"/>
    <w:rsid w:val="2BB974A6"/>
    <w:rsid w:val="2BED6A85"/>
    <w:rsid w:val="2C5F50DB"/>
    <w:rsid w:val="2CEF75BF"/>
    <w:rsid w:val="2D3C1E2D"/>
    <w:rsid w:val="2D621C0B"/>
    <w:rsid w:val="2DBC45ED"/>
    <w:rsid w:val="2DCF1F8A"/>
    <w:rsid w:val="2DD438A6"/>
    <w:rsid w:val="2DE30102"/>
    <w:rsid w:val="2DE32107"/>
    <w:rsid w:val="2E0C4DEE"/>
    <w:rsid w:val="2E2257A5"/>
    <w:rsid w:val="2EA850C9"/>
    <w:rsid w:val="2EC050F2"/>
    <w:rsid w:val="2ECE5E9F"/>
    <w:rsid w:val="2EEB70FA"/>
    <w:rsid w:val="2F37233F"/>
    <w:rsid w:val="2F906DA9"/>
    <w:rsid w:val="2F9C6646"/>
    <w:rsid w:val="303C3B7F"/>
    <w:rsid w:val="306E1D90"/>
    <w:rsid w:val="31AF3D3F"/>
    <w:rsid w:val="31DD626C"/>
    <w:rsid w:val="325C44C2"/>
    <w:rsid w:val="32CE4307"/>
    <w:rsid w:val="32DC7485"/>
    <w:rsid w:val="332A613E"/>
    <w:rsid w:val="346E139E"/>
    <w:rsid w:val="34806536"/>
    <w:rsid w:val="34AB6505"/>
    <w:rsid w:val="34CA25C5"/>
    <w:rsid w:val="350B635F"/>
    <w:rsid w:val="358D0F0B"/>
    <w:rsid w:val="35AB75E3"/>
    <w:rsid w:val="364A067C"/>
    <w:rsid w:val="36C24BE4"/>
    <w:rsid w:val="36D52B69"/>
    <w:rsid w:val="37557806"/>
    <w:rsid w:val="37B95FE7"/>
    <w:rsid w:val="37DC3753"/>
    <w:rsid w:val="37FE005F"/>
    <w:rsid w:val="387864DB"/>
    <w:rsid w:val="38B86862"/>
    <w:rsid w:val="38D2190F"/>
    <w:rsid w:val="390E0EFB"/>
    <w:rsid w:val="39A607ED"/>
    <w:rsid w:val="39E3734B"/>
    <w:rsid w:val="3A766411"/>
    <w:rsid w:val="3AAA10FE"/>
    <w:rsid w:val="3B390336"/>
    <w:rsid w:val="3C676D43"/>
    <w:rsid w:val="3CA07775"/>
    <w:rsid w:val="3CA959BB"/>
    <w:rsid w:val="3CEF6007"/>
    <w:rsid w:val="3D167A38"/>
    <w:rsid w:val="3D421FBB"/>
    <w:rsid w:val="3D430CEE"/>
    <w:rsid w:val="3D5B30BF"/>
    <w:rsid w:val="3D5F4115"/>
    <w:rsid w:val="3D65232F"/>
    <w:rsid w:val="3D65276D"/>
    <w:rsid w:val="3D861EFB"/>
    <w:rsid w:val="3D9077EA"/>
    <w:rsid w:val="3DA80DA3"/>
    <w:rsid w:val="3DBA210F"/>
    <w:rsid w:val="3DBF148A"/>
    <w:rsid w:val="3DC756F9"/>
    <w:rsid w:val="3DF044B2"/>
    <w:rsid w:val="3E0E4BB3"/>
    <w:rsid w:val="3EF43CA7"/>
    <w:rsid w:val="3F0365C7"/>
    <w:rsid w:val="3FA51AEF"/>
    <w:rsid w:val="3FAA4549"/>
    <w:rsid w:val="3FAF65F4"/>
    <w:rsid w:val="3FE4B1B8"/>
    <w:rsid w:val="3FF73B50"/>
    <w:rsid w:val="40191C22"/>
    <w:rsid w:val="4038148A"/>
    <w:rsid w:val="40572841"/>
    <w:rsid w:val="407A4275"/>
    <w:rsid w:val="40E31A1B"/>
    <w:rsid w:val="41125964"/>
    <w:rsid w:val="41547C60"/>
    <w:rsid w:val="422051D1"/>
    <w:rsid w:val="42292165"/>
    <w:rsid w:val="42492C9C"/>
    <w:rsid w:val="424961B9"/>
    <w:rsid w:val="42B86E9B"/>
    <w:rsid w:val="43014CE6"/>
    <w:rsid w:val="430420E0"/>
    <w:rsid w:val="439A690D"/>
    <w:rsid w:val="43B9736F"/>
    <w:rsid w:val="43BA50CC"/>
    <w:rsid w:val="444A742D"/>
    <w:rsid w:val="45C817B2"/>
    <w:rsid w:val="45CD7101"/>
    <w:rsid w:val="45F9525B"/>
    <w:rsid w:val="46C95B1B"/>
    <w:rsid w:val="46D30747"/>
    <w:rsid w:val="470A5736"/>
    <w:rsid w:val="47213261"/>
    <w:rsid w:val="47881532"/>
    <w:rsid w:val="47AD2D46"/>
    <w:rsid w:val="47DE1152"/>
    <w:rsid w:val="47E435E3"/>
    <w:rsid w:val="48083FFF"/>
    <w:rsid w:val="486F289A"/>
    <w:rsid w:val="48C447EC"/>
    <w:rsid w:val="498F1A31"/>
    <w:rsid w:val="499B66D1"/>
    <w:rsid w:val="49D123EE"/>
    <w:rsid w:val="49E07F46"/>
    <w:rsid w:val="4A735DEF"/>
    <w:rsid w:val="4A7D4C52"/>
    <w:rsid w:val="4AF40BF7"/>
    <w:rsid w:val="4AF56EDE"/>
    <w:rsid w:val="4B663938"/>
    <w:rsid w:val="4BF30F0E"/>
    <w:rsid w:val="4BF947AC"/>
    <w:rsid w:val="4C0D0258"/>
    <w:rsid w:val="4C4D3F08"/>
    <w:rsid w:val="4CB701C3"/>
    <w:rsid w:val="4CC4300C"/>
    <w:rsid w:val="4CD55974"/>
    <w:rsid w:val="4CE4545C"/>
    <w:rsid w:val="4D0D79B2"/>
    <w:rsid w:val="4D1675E0"/>
    <w:rsid w:val="4D5325E2"/>
    <w:rsid w:val="4D5636C2"/>
    <w:rsid w:val="4D713137"/>
    <w:rsid w:val="4D8207D1"/>
    <w:rsid w:val="4DA375F0"/>
    <w:rsid w:val="4DCA28A4"/>
    <w:rsid w:val="4EB70E15"/>
    <w:rsid w:val="4F1C324D"/>
    <w:rsid w:val="4F376CDC"/>
    <w:rsid w:val="4F460F98"/>
    <w:rsid w:val="4F512B51"/>
    <w:rsid w:val="4F591FFC"/>
    <w:rsid w:val="4F745E2C"/>
    <w:rsid w:val="4F7800DE"/>
    <w:rsid w:val="501B4D1C"/>
    <w:rsid w:val="502918AA"/>
    <w:rsid w:val="50642AB3"/>
    <w:rsid w:val="50711A7B"/>
    <w:rsid w:val="50970A38"/>
    <w:rsid w:val="50F967D1"/>
    <w:rsid w:val="51361FFF"/>
    <w:rsid w:val="518C7E71"/>
    <w:rsid w:val="52780ADA"/>
    <w:rsid w:val="52BA27BB"/>
    <w:rsid w:val="52D61424"/>
    <w:rsid w:val="532145E9"/>
    <w:rsid w:val="53281E1B"/>
    <w:rsid w:val="536E0BB8"/>
    <w:rsid w:val="53BF62DB"/>
    <w:rsid w:val="53CB5C3E"/>
    <w:rsid w:val="53FD20BF"/>
    <w:rsid w:val="54290643"/>
    <w:rsid w:val="543078D7"/>
    <w:rsid w:val="54525258"/>
    <w:rsid w:val="547E7F44"/>
    <w:rsid w:val="54AF522D"/>
    <w:rsid w:val="54C31DFB"/>
    <w:rsid w:val="54DB5397"/>
    <w:rsid w:val="54FE2E33"/>
    <w:rsid w:val="550A4AAE"/>
    <w:rsid w:val="554A7153"/>
    <w:rsid w:val="556B321E"/>
    <w:rsid w:val="55747599"/>
    <w:rsid w:val="55C8213D"/>
    <w:rsid w:val="55F816C5"/>
    <w:rsid w:val="55F93D86"/>
    <w:rsid w:val="560D71B2"/>
    <w:rsid w:val="561B17C3"/>
    <w:rsid w:val="568578F8"/>
    <w:rsid w:val="56CB4F97"/>
    <w:rsid w:val="56DB248B"/>
    <w:rsid w:val="57476390"/>
    <w:rsid w:val="577E025B"/>
    <w:rsid w:val="57B84A60"/>
    <w:rsid w:val="57C76041"/>
    <w:rsid w:val="57CA6A87"/>
    <w:rsid w:val="581B1F4E"/>
    <w:rsid w:val="584A6390"/>
    <w:rsid w:val="5851771E"/>
    <w:rsid w:val="58966556"/>
    <w:rsid w:val="58B42F9B"/>
    <w:rsid w:val="59076562"/>
    <w:rsid w:val="59937EC3"/>
    <w:rsid w:val="5A652E2B"/>
    <w:rsid w:val="5A6A4746"/>
    <w:rsid w:val="5A6D4F2D"/>
    <w:rsid w:val="5A6E2809"/>
    <w:rsid w:val="5AA93733"/>
    <w:rsid w:val="5B1E08CC"/>
    <w:rsid w:val="5B2353A2"/>
    <w:rsid w:val="5C135D05"/>
    <w:rsid w:val="5CF70B75"/>
    <w:rsid w:val="5D2B715A"/>
    <w:rsid w:val="5D494E68"/>
    <w:rsid w:val="5D9057B4"/>
    <w:rsid w:val="5EDB6A04"/>
    <w:rsid w:val="5EF5D489"/>
    <w:rsid w:val="5F0E45BB"/>
    <w:rsid w:val="5F456D65"/>
    <w:rsid w:val="5F4E6098"/>
    <w:rsid w:val="5FBD69A7"/>
    <w:rsid w:val="5FD0361E"/>
    <w:rsid w:val="5FE137DD"/>
    <w:rsid w:val="5FFF28F6"/>
    <w:rsid w:val="601237DD"/>
    <w:rsid w:val="606C3347"/>
    <w:rsid w:val="60FD6695"/>
    <w:rsid w:val="612A481B"/>
    <w:rsid w:val="61834DEC"/>
    <w:rsid w:val="6198686E"/>
    <w:rsid w:val="61D35D9C"/>
    <w:rsid w:val="629A192D"/>
    <w:rsid w:val="62A55749"/>
    <w:rsid w:val="62CC27C3"/>
    <w:rsid w:val="631F6D97"/>
    <w:rsid w:val="63282EF4"/>
    <w:rsid w:val="636F2510"/>
    <w:rsid w:val="63A1155A"/>
    <w:rsid w:val="63B76EED"/>
    <w:rsid w:val="63BE5405"/>
    <w:rsid w:val="63D556A7"/>
    <w:rsid w:val="643D3E8F"/>
    <w:rsid w:val="64470089"/>
    <w:rsid w:val="646A272A"/>
    <w:rsid w:val="64DE249A"/>
    <w:rsid w:val="650C6E60"/>
    <w:rsid w:val="655A5E64"/>
    <w:rsid w:val="659C00C5"/>
    <w:rsid w:val="65AE4402"/>
    <w:rsid w:val="65BC6D00"/>
    <w:rsid w:val="660E5B28"/>
    <w:rsid w:val="66522FDF"/>
    <w:rsid w:val="668C4743"/>
    <w:rsid w:val="66D045C0"/>
    <w:rsid w:val="66E93710"/>
    <w:rsid w:val="677E5B32"/>
    <w:rsid w:val="67CD1BF1"/>
    <w:rsid w:val="686314D3"/>
    <w:rsid w:val="68840010"/>
    <w:rsid w:val="688F44CC"/>
    <w:rsid w:val="697231D4"/>
    <w:rsid w:val="69A62BA0"/>
    <w:rsid w:val="69AA3132"/>
    <w:rsid w:val="6ADB09F6"/>
    <w:rsid w:val="6AEF704E"/>
    <w:rsid w:val="6AFE3735"/>
    <w:rsid w:val="6B2D5DC9"/>
    <w:rsid w:val="6B39476E"/>
    <w:rsid w:val="6BAD2D8D"/>
    <w:rsid w:val="6BAE1909"/>
    <w:rsid w:val="6BC4672D"/>
    <w:rsid w:val="6BECF404"/>
    <w:rsid w:val="6C7D7777"/>
    <w:rsid w:val="6D0633EB"/>
    <w:rsid w:val="6D9D7236"/>
    <w:rsid w:val="6E080427"/>
    <w:rsid w:val="6E3A0F28"/>
    <w:rsid w:val="6EB2293A"/>
    <w:rsid w:val="6EDFFD94"/>
    <w:rsid w:val="6F024AD9"/>
    <w:rsid w:val="6F2C4D6F"/>
    <w:rsid w:val="6F445A00"/>
    <w:rsid w:val="6FEB0D6B"/>
    <w:rsid w:val="702F4862"/>
    <w:rsid w:val="70A0325C"/>
    <w:rsid w:val="710234E6"/>
    <w:rsid w:val="712B4B58"/>
    <w:rsid w:val="712B6906"/>
    <w:rsid w:val="71381023"/>
    <w:rsid w:val="724834E8"/>
    <w:rsid w:val="724C7E10"/>
    <w:rsid w:val="72A90FFE"/>
    <w:rsid w:val="72B77140"/>
    <w:rsid w:val="72C60FDD"/>
    <w:rsid w:val="72E3698D"/>
    <w:rsid w:val="72F5541E"/>
    <w:rsid w:val="731A6F12"/>
    <w:rsid w:val="733F2B3D"/>
    <w:rsid w:val="7344657D"/>
    <w:rsid w:val="73683E42"/>
    <w:rsid w:val="739E5E3B"/>
    <w:rsid w:val="73A75CC1"/>
    <w:rsid w:val="73C41A2A"/>
    <w:rsid w:val="7400051E"/>
    <w:rsid w:val="74246567"/>
    <w:rsid w:val="74424504"/>
    <w:rsid w:val="74AF784E"/>
    <w:rsid w:val="74BBA99A"/>
    <w:rsid w:val="75852A82"/>
    <w:rsid w:val="75B83625"/>
    <w:rsid w:val="75E513DC"/>
    <w:rsid w:val="763079CC"/>
    <w:rsid w:val="767A303E"/>
    <w:rsid w:val="76FD487F"/>
    <w:rsid w:val="77731007"/>
    <w:rsid w:val="778B00FF"/>
    <w:rsid w:val="779D3347"/>
    <w:rsid w:val="77F6BF07"/>
    <w:rsid w:val="78085BF3"/>
    <w:rsid w:val="78177BE5"/>
    <w:rsid w:val="783C764B"/>
    <w:rsid w:val="78C508E4"/>
    <w:rsid w:val="78E8101C"/>
    <w:rsid w:val="78EA0F28"/>
    <w:rsid w:val="79167F2B"/>
    <w:rsid w:val="793A54E0"/>
    <w:rsid w:val="79497A65"/>
    <w:rsid w:val="79825532"/>
    <w:rsid w:val="79DB73EA"/>
    <w:rsid w:val="79F219C0"/>
    <w:rsid w:val="7A070AC9"/>
    <w:rsid w:val="7A192293"/>
    <w:rsid w:val="7A3B4755"/>
    <w:rsid w:val="7AAE5DB4"/>
    <w:rsid w:val="7AB57A01"/>
    <w:rsid w:val="7B242D44"/>
    <w:rsid w:val="7B4E1B6F"/>
    <w:rsid w:val="7B5F0014"/>
    <w:rsid w:val="7B762E74"/>
    <w:rsid w:val="7B7DFD98"/>
    <w:rsid w:val="7BC02341"/>
    <w:rsid w:val="7BC053F6"/>
    <w:rsid w:val="7BC736D0"/>
    <w:rsid w:val="7BF167F1"/>
    <w:rsid w:val="7C06244A"/>
    <w:rsid w:val="7C4B4029"/>
    <w:rsid w:val="7CA81753"/>
    <w:rsid w:val="7CE81240"/>
    <w:rsid w:val="7CF84488"/>
    <w:rsid w:val="7D120D03"/>
    <w:rsid w:val="7D23702C"/>
    <w:rsid w:val="7DF40BB3"/>
    <w:rsid w:val="7DFE688B"/>
    <w:rsid w:val="7E1E1F5C"/>
    <w:rsid w:val="7E505BFE"/>
    <w:rsid w:val="7E7F0292"/>
    <w:rsid w:val="7E872D7B"/>
    <w:rsid w:val="7E9F8D93"/>
    <w:rsid w:val="7F271629"/>
    <w:rsid w:val="7F5B7F04"/>
    <w:rsid w:val="7F5D3AC4"/>
    <w:rsid w:val="7F7C7A19"/>
    <w:rsid w:val="7FBE88D1"/>
    <w:rsid w:val="7FEF48E5"/>
    <w:rsid w:val="7FF16F6D"/>
    <w:rsid w:val="7FFB015E"/>
    <w:rsid w:val="9EB94E23"/>
    <w:rsid w:val="9FE78EE5"/>
    <w:rsid w:val="A0BE8820"/>
    <w:rsid w:val="AD37A943"/>
    <w:rsid w:val="BCDFECE1"/>
    <w:rsid w:val="BDDDC35A"/>
    <w:rsid w:val="DE328A6C"/>
    <w:rsid w:val="F1761106"/>
    <w:rsid w:val="F4FA5FF6"/>
    <w:rsid w:val="F77F117D"/>
    <w:rsid w:val="F9FF609F"/>
    <w:rsid w:val="FBCC9670"/>
    <w:rsid w:val="FCEF6854"/>
    <w:rsid w:val="FDDF13EC"/>
    <w:rsid w:val="FE724596"/>
    <w:rsid w:val="FF5BC0AF"/>
    <w:rsid w:val="FFBB209A"/>
    <w:rsid w:val="FFDE091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f">
      <v:fill on="t" focussize="0,0"/>
      <v:stroke on="f"/>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qFormat/>
    <w:uiPriority w:val="9"/>
    <w:pPr>
      <w:keepNext/>
      <w:keepLines/>
      <w:spacing w:before="340" w:after="330" w:line="578" w:lineRule="auto"/>
      <w:outlineLvl w:val="0"/>
    </w:pPr>
    <w:rPr>
      <w:rFonts w:eastAsia="黑体"/>
      <w:bCs/>
      <w:kern w:val="44"/>
      <w:sz w:val="32"/>
      <w:szCs w:val="44"/>
    </w:rPr>
  </w:style>
  <w:style w:type="paragraph" w:styleId="4">
    <w:name w:val="heading 2"/>
    <w:basedOn w:val="1"/>
    <w:next w:val="1"/>
    <w:unhideWhenUsed/>
    <w:qFormat/>
    <w:uiPriority w:val="9"/>
    <w:pPr>
      <w:keepNext/>
      <w:keepLines/>
      <w:spacing w:before="260" w:after="260" w:line="416" w:lineRule="auto"/>
      <w:outlineLvl w:val="1"/>
    </w:pPr>
    <w:rPr>
      <w:rFonts w:eastAsia="楷体" w:asciiTheme="majorHAnsi" w:hAnsiTheme="majorHAnsi" w:cstheme="majorBidi"/>
      <w:b/>
      <w:bCs/>
      <w:sz w:val="32"/>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spacing w:line="440" w:lineRule="exact"/>
      <w:ind w:firstLine="480" w:firstLineChars="200"/>
    </w:pPr>
  </w:style>
  <w:style w:type="paragraph" w:styleId="5">
    <w:name w:val="Body Text"/>
    <w:basedOn w:val="1"/>
    <w:semiHidden/>
    <w:qFormat/>
    <w:uiPriority w:val="0"/>
    <w:rPr>
      <w:rFonts w:ascii="Arial" w:hAnsi="Arial" w:eastAsia="Arial" w:cs="Arial"/>
      <w:sz w:val="21"/>
      <w:szCs w:val="21"/>
      <w:lang w:val="en-US" w:eastAsia="en-US" w:bidi="ar-SA"/>
    </w:r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方正仿宋_GBK" w:hAnsi="方正仿宋_GBK" w:eastAsia="方正仿宋_GBK" w:cs="方正仿宋_GBK"/>
      <w:sz w:val="31"/>
      <w:szCs w:val="31"/>
      <w:lang w:val="en-US" w:eastAsia="en-US" w:bidi="ar-SA"/>
    </w:rPr>
  </w:style>
  <w:style w:type="character" w:customStyle="1" w:styleId="16">
    <w:name w:val="font51"/>
    <w:basedOn w:val="13"/>
    <w:qFormat/>
    <w:uiPriority w:val="0"/>
    <w:rPr>
      <w:rFonts w:hint="eastAsia" w:ascii="宋体" w:hAnsi="宋体" w:eastAsia="宋体" w:cs="宋体"/>
      <w:color w:val="000000"/>
      <w:sz w:val="16"/>
      <w:szCs w:val="16"/>
      <w:u w:val="none"/>
    </w:rPr>
  </w:style>
  <w:style w:type="character" w:customStyle="1" w:styleId="17">
    <w:name w:val="font11"/>
    <w:basedOn w:val="13"/>
    <w:qFormat/>
    <w:uiPriority w:val="0"/>
    <w:rPr>
      <w:rFonts w:hint="default" w:ascii="Times New Roman" w:hAnsi="Times New Roman" w:cs="Times New Roman"/>
      <w:color w:val="000000"/>
      <w:sz w:val="16"/>
      <w:szCs w:val="16"/>
      <w:u w:val="none"/>
    </w:rPr>
  </w:style>
  <w:style w:type="character" w:customStyle="1" w:styleId="18">
    <w:name w:val="font61"/>
    <w:basedOn w:val="13"/>
    <w:qFormat/>
    <w:uiPriority w:val="0"/>
    <w:rPr>
      <w:rFonts w:hint="eastAsia" w:ascii="宋体" w:hAnsi="宋体" w:eastAsia="宋体" w:cs="宋体"/>
      <w:color w:val="000000"/>
      <w:sz w:val="18"/>
      <w:szCs w:val="18"/>
      <w:u w:val="none"/>
    </w:rPr>
  </w:style>
  <w:style w:type="character" w:customStyle="1" w:styleId="19">
    <w:name w:val="font31"/>
    <w:basedOn w:val="13"/>
    <w:qFormat/>
    <w:uiPriority w:val="0"/>
    <w:rPr>
      <w:rFonts w:hint="default" w:ascii="Times New Roman" w:hAnsi="Times New Roman" w:cs="Times New Roman"/>
      <w:color w:val="000000"/>
      <w:sz w:val="18"/>
      <w:szCs w:val="18"/>
      <w:u w:val="none"/>
    </w:rPr>
  </w:style>
  <w:style w:type="paragraph" w:customStyle="1" w:styleId="20">
    <w:name w:val="明显引用1"/>
    <w:basedOn w:val="1"/>
    <w:next w:val="1"/>
    <w:qFormat/>
    <w:uiPriority w:val="0"/>
    <w:pPr>
      <w:widowControl/>
      <w:wordWrap w:val="0"/>
      <w:spacing w:before="360" w:after="360"/>
      <w:ind w:left="950" w:right="950"/>
      <w:jc w:val="center"/>
    </w:pPr>
    <w:rPr>
      <w:rFonts w:ascii="Calibri" w:hAnsi="Calibri" w:cs="宋体"/>
      <w:i/>
      <w:iCs/>
      <w:kern w:val="0"/>
    </w:rPr>
  </w:style>
  <w:style w:type="paragraph" w:customStyle="1" w:styleId="21">
    <w:name w:val="PlainText"/>
    <w:basedOn w:val="1"/>
    <w:qFormat/>
    <w:uiPriority w:val="0"/>
    <w:pPr>
      <w:spacing w:line="240" w:lineRule="auto"/>
      <w:jc w:val="both"/>
      <w:textAlignment w:val="baseline"/>
    </w:pPr>
    <w:rPr>
      <w:rFonts w:ascii="宋体" w:hAnsi="Courier New" w:eastAsia="宋体" w:cs="Times New Roman"/>
      <w:kern w:val="2"/>
      <w:sz w:val="21"/>
      <w:lang w:val="en-US" w:eastAsia="zh-CN" w:bidi="ar-SA"/>
    </w:rPr>
  </w:style>
  <w:style w:type="character" w:customStyle="1" w:styleId="22">
    <w:name w:val="font01"/>
    <w:basedOn w:val="13"/>
    <w:qFormat/>
    <w:uiPriority w:val="0"/>
    <w:rPr>
      <w:rFonts w:hint="eastAsia" w:ascii="宋体" w:hAnsi="宋体" w:eastAsia="宋体" w:cs="宋体"/>
      <w:color w:val="000000"/>
      <w:sz w:val="16"/>
      <w:szCs w:val="16"/>
      <w:u w:val="none"/>
    </w:rPr>
  </w:style>
  <w:style w:type="character" w:customStyle="1" w:styleId="23">
    <w:name w:val="font41"/>
    <w:basedOn w:val="13"/>
    <w:qFormat/>
    <w:uiPriority w:val="0"/>
    <w:rPr>
      <w:rFonts w:hint="eastAsia" w:ascii="宋体" w:hAnsi="宋体" w:eastAsia="宋体" w:cs="宋体"/>
      <w:color w:val="000000"/>
      <w:sz w:val="16"/>
      <w:szCs w:val="16"/>
      <w:u w:val="none"/>
    </w:rPr>
  </w:style>
  <w:style w:type="paragraph" w:customStyle="1" w:styleId="24">
    <w:name w:val="WPSOffice手动目录 1"/>
    <w:qFormat/>
    <w:uiPriority w:val="0"/>
    <w:pPr>
      <w:ind w:leftChars="0"/>
    </w:pPr>
    <w:rPr>
      <w:rFonts w:ascii="Times New Roman" w:hAnsi="Times New Roman" w:eastAsia="宋体" w:cs="Times New Roman"/>
      <w:sz w:val="20"/>
      <w:szCs w:val="20"/>
    </w:rPr>
  </w:style>
  <w:style w:type="paragraph" w:customStyle="1" w:styleId="25">
    <w:name w:val="WPSOffice手动目录 2"/>
    <w:qFormat/>
    <w:uiPriority w:val="0"/>
    <w:pPr>
      <w:ind w:leftChars="200"/>
    </w:pPr>
    <w:rPr>
      <w:rFonts w:ascii="Times New Roman" w:hAnsi="Times New Roman" w:eastAsia="宋体" w:cs="Times New Roman"/>
      <w:sz w:val="20"/>
      <w:szCs w:val="20"/>
    </w:rPr>
  </w:style>
  <w:style w:type="paragraph" w:customStyle="1" w:styleId="26">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chart" Target="charts/chart5.xml"/><Relationship Id="rId20" Type="http://schemas.openxmlformats.org/officeDocument/2006/relationships/chart" Target="charts/chart4.xml"/><Relationship Id="rId2" Type="http://schemas.openxmlformats.org/officeDocument/2006/relationships/settings" Target="settings.xml"/><Relationship Id="rId19" Type="http://schemas.openxmlformats.org/officeDocument/2006/relationships/chart" Target="charts/chart3.xml"/><Relationship Id="rId18" Type="http://schemas.openxmlformats.org/officeDocument/2006/relationships/chart" Target="charts/chart2.xml"/><Relationship Id="rId17" Type="http://schemas.openxmlformats.org/officeDocument/2006/relationships/chart" Target="charts/chart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F:\2022&#24180;1&#26376;26&#26085;&#20132;&#25509;&#36164;&#26009;\&#39044;&#31639;&#12289;&#20915;&#31639;&#20844;&#24320;\&#20915;&#31639;&#20844;&#24320;&#30011;&#22270;.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F:\2022&#24180;1&#26376;26&#26085;&#20132;&#25509;&#36164;&#26009;\&#39044;&#31639;&#12289;&#20915;&#31639;&#20844;&#24320;\&#20915;&#31639;&#20844;&#24320;&#30011;&#22270;.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F:\2022&#24180;1&#26376;26&#26085;&#20132;&#25509;&#36164;&#26009;\&#39044;&#31639;&#12289;&#20915;&#31639;&#20844;&#24320;\&#20915;&#31639;&#20844;&#24320;&#30011;&#22270;.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F:\2022&#24180;1&#26376;26&#26085;&#20132;&#25509;&#36164;&#26009;\&#39044;&#31639;&#12289;&#20915;&#31639;&#20844;&#24320;\&#20915;&#31639;&#20844;&#24320;&#30011;&#22270;.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F:\2022&#24180;1&#26376;26&#26085;&#20132;&#25509;&#36164;&#26009;\&#39044;&#31639;&#12289;&#20915;&#31639;&#20844;&#24320;\&#20915;&#31639;&#20844;&#24320;&#30011;&#2227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收、支决算总计变动情况</a:t>
            </a:r>
          </a:p>
          <a:p>
            <a:pPr defTabSz="914400">
              <a:defRPr lang="zh-CN" sz="1400" b="1" i="0" u="none" strike="noStrike" kern="1200" baseline="0">
                <a:solidFill>
                  <a:schemeClr val="tx1">
                    <a:lumMod val="75000"/>
                    <a:lumOff val="25000"/>
                  </a:schemeClr>
                </a:solidFill>
                <a:latin typeface="+mn-lt"/>
                <a:ea typeface="+mn-ea"/>
                <a:cs typeface="+mn-cs"/>
              </a:defRPr>
            </a:pPr>
            <a:r>
              <a:rPr lang="en-US" altLang="zh-CN"/>
              <a:t>                                                                          </a:t>
            </a:r>
            <a:r>
              <a:rPr altLang="en-US" sz="1000"/>
              <a:t>单位：万元</a:t>
            </a:r>
            <a:endParaRPr altLang="en-US" sz="1000"/>
          </a:p>
        </c:rich>
      </c:tx>
      <c:layout/>
      <c:overlay val="0"/>
      <c:spPr>
        <a:noFill/>
        <a:ln>
          <a:noFill/>
        </a:ln>
        <a:effectLst/>
      </c:spPr>
    </c:title>
    <c:autoTitleDeleted val="0"/>
    <c:plotArea>
      <c:layout/>
      <c:barChart>
        <c:barDir val="col"/>
        <c:grouping val="clustered"/>
        <c:varyColors val="0"/>
        <c:ser>
          <c:idx val="0"/>
          <c:order val="0"/>
          <c:tx>
            <c:strRef>
              <c:f>[决算公开画图.xlsx]Sheet1!$C$7</c:f>
              <c:strCache>
                <c:ptCount val="1"/>
                <c:pt idx="0">
                  <c:v>金额</c:v>
                </c:pt>
              </c:strCache>
            </c:strRef>
          </c:tx>
          <c:spPr>
            <a:solidFill>
              <a:schemeClr val="accent1"/>
            </a:solidFill>
            <a:ln>
              <a:noFill/>
            </a:ln>
            <a:effectLst/>
          </c:spPr>
          <c:invertIfNegative val="0"/>
          <c:dLbls>
            <c:delete val="1"/>
          </c:dLbls>
          <c:cat>
            <c:strRef>
              <c:f>[决算公开画图.xlsx]Sheet1!$B$8:$B$9</c:f>
              <c:strCache>
                <c:ptCount val="2"/>
                <c:pt idx="0">
                  <c:v>2024年度</c:v>
                </c:pt>
                <c:pt idx="1">
                  <c:v>2025年度</c:v>
                </c:pt>
              </c:strCache>
            </c:strRef>
          </c:cat>
          <c:val>
            <c:numRef>
              <c:f>[决算公开画图.xlsx]Sheet1!$C$8:$C$9</c:f>
              <c:numCache>
                <c:formatCode>General</c:formatCode>
                <c:ptCount val="2"/>
                <c:pt idx="0">
                  <c:v>3099</c:v>
                </c:pt>
                <c:pt idx="1" c:formatCode="#,##0.00">
                  <c:v>2996.68</c:v>
                </c:pt>
              </c:numCache>
            </c:numRef>
          </c:val>
        </c:ser>
        <c:dLbls>
          <c:showLegendKey val="0"/>
          <c:showVal val="0"/>
          <c:showCatName val="0"/>
          <c:showSerName val="0"/>
          <c:showPercent val="0"/>
          <c:showBubbleSize val="0"/>
        </c:dLbls>
        <c:gapWidth val="246"/>
        <c:overlap val="-28"/>
        <c:axId val="47014674"/>
        <c:axId val="361199514"/>
      </c:barChart>
      <c:catAx>
        <c:axId val="4701467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61199514"/>
        <c:crosses val="autoZero"/>
        <c:auto val="1"/>
        <c:lblAlgn val="ctr"/>
        <c:lblOffset val="100"/>
        <c:noMultiLvlLbl val="0"/>
      </c:catAx>
      <c:valAx>
        <c:axId val="361199514"/>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701467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3f04f465-9eed-40c2-92cd-dd143fd0dee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收入决算结构</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manualLayout>
                  <c:x val="-0.115635974939484"/>
                  <c:y val="0.0123098174711638"/>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3.58%</a:t>
                    </a:r>
                  </a:p>
                  <a:p>
                    <a:pPr defTabSz="914400">
                      <a:defRPr lang="zh-CN" sz="1000" b="0" i="0" u="none" strike="noStrike" kern="1200" baseline="0">
                        <a:solidFill>
                          <a:schemeClr val="tx1">
                            <a:lumMod val="75000"/>
                            <a:lumOff val="25000"/>
                          </a:schemeClr>
                        </a:solidFill>
                        <a:latin typeface="+mn-lt"/>
                        <a:ea typeface="+mn-ea"/>
                        <a:cs typeface="+mn-cs"/>
                      </a:defRPr>
                    </a:pPr>
                    <a:r>
                      <a:t>83.14万元</a:t>
                    </a:r>
                  </a:p>
                </c:rich>
              </c:tx>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0310470632939392"/>
                  <c:y val="-0.190015419078738"/>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96.42%</a:t>
                    </a:r>
                  </a:p>
                  <a:p>
                    <a:pPr defTabSz="914400">
                      <a:defRPr lang="zh-CN" sz="1000" b="0" i="0" u="none" strike="noStrike" kern="1200" baseline="0">
                        <a:solidFill>
                          <a:schemeClr val="tx1">
                            <a:lumMod val="75000"/>
                            <a:lumOff val="25000"/>
                          </a:schemeClr>
                        </a:solidFill>
                        <a:latin typeface="+mn-lt"/>
                        <a:ea typeface="+mn-ea"/>
                        <a:cs typeface="+mn-cs"/>
                      </a:defRPr>
                    </a:pPr>
                    <a:r>
                      <a:t>2,239.14万元</a:t>
                    </a:r>
                  </a:p>
                </c:rich>
              </c:tx>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[决算公开画图.xlsx]Sheet1!$B$27:$B$28</c:f>
              <c:strCache>
                <c:ptCount val="2"/>
                <c:pt idx="0">
                  <c:v>财政拨款收入</c:v>
                </c:pt>
                <c:pt idx="1">
                  <c:v>其他收入</c:v>
                </c:pt>
              </c:strCache>
            </c:strRef>
          </c:cat>
          <c:val>
            <c:numRef>
              <c:f>[决算公开画图.xlsx]Sheet1!$C$27:$C$28</c:f>
              <c:numCache>
                <c:formatCode>0.00%</c:formatCode>
                <c:ptCount val="2"/>
                <c:pt idx="0">
                  <c:v>0.0358</c:v>
                </c:pt>
                <c:pt idx="1">
                  <c:v>0.9642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0587069-a80a-4aa7-a042-4f5f02eb4c2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支出决算结构</a:t>
            </a:r>
          </a:p>
        </c:rich>
      </c:tx>
      <c:layout>
        <c:manualLayout>
          <c:xMode val="edge"/>
          <c:yMode val="edge"/>
          <c:x val="0.4299975651327"/>
          <c:y val="0.0253568745304282"/>
        </c:manualLayout>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manualLayout>
                  <c:x val="0.0598483012274228"/>
                  <c:y val="4.03331634844114e-5"/>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39.09%</a:t>
                    </a:r>
                  </a:p>
                  <a:p>
                    <a:pPr defTabSz="914400">
                      <a:defRPr lang="zh-CN" sz="1000" b="0" i="0" u="none" strike="noStrike" kern="1200" baseline="0">
                        <a:solidFill>
                          <a:schemeClr val="tx1">
                            <a:lumMod val="75000"/>
                            <a:lumOff val="25000"/>
                          </a:schemeClr>
                        </a:solidFill>
                        <a:latin typeface="+mn-lt"/>
                        <a:ea typeface="+mn-ea"/>
                        <a:cs typeface="+mn-cs"/>
                      </a:defRPr>
                    </a:pPr>
                    <a:r>
                      <a:t>918.95万元</a:t>
                    </a:r>
                  </a:p>
                </c:rich>
              </c:tx>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508532148932415"/>
                  <c:y val="-0.114530419093706"/>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60.91%</a:t>
                    </a:r>
                  </a:p>
                  <a:p>
                    <a:pPr defTabSz="914400">
                      <a:defRPr lang="zh-CN" sz="1000" b="0" i="0" u="none" strike="noStrike" kern="1200" baseline="0">
                        <a:solidFill>
                          <a:schemeClr val="tx1">
                            <a:lumMod val="75000"/>
                            <a:lumOff val="25000"/>
                          </a:schemeClr>
                        </a:solidFill>
                        <a:latin typeface="+mn-lt"/>
                        <a:ea typeface="+mn-ea"/>
                        <a:cs typeface="+mn-cs"/>
                      </a:defRPr>
                    </a:pPr>
                    <a:r>
                      <a:t>1,431.66万元</a:t>
                    </a:r>
                  </a:p>
                </c:rich>
              </c:tx>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[决算公开画图.xlsx]Sheet1!$B$47:$B$48</c:f>
              <c:strCache>
                <c:ptCount val="2"/>
                <c:pt idx="0">
                  <c:v>基本支出</c:v>
                </c:pt>
                <c:pt idx="1">
                  <c:v>项目支出</c:v>
                </c:pt>
              </c:strCache>
            </c:strRef>
          </c:cat>
          <c:val>
            <c:numRef>
              <c:f>[决算公开画图.xlsx]Sheet1!$C$47:$C$48</c:f>
              <c:numCache>
                <c:formatCode>0.00%</c:formatCode>
                <c:ptCount val="2"/>
                <c:pt idx="0">
                  <c:v>0.3909</c:v>
                </c:pt>
                <c:pt idx="1">
                  <c:v>0.6091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9830a9d-34a2-4fa7-b97e-ec502642ad3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财政拨款收、支决算总计变动情况</a:t>
            </a:r>
          </a:p>
          <a:p>
            <a:pPr defTabSz="914400">
              <a:defRPr lang="zh-CN" sz="1400" b="1" i="0" u="none" strike="noStrike" kern="1200" baseline="0">
                <a:solidFill>
                  <a:schemeClr val="tx1">
                    <a:lumMod val="75000"/>
                    <a:lumOff val="25000"/>
                  </a:schemeClr>
                </a:solidFill>
                <a:latin typeface="+mn-lt"/>
                <a:ea typeface="+mn-ea"/>
                <a:cs typeface="+mn-cs"/>
              </a:defRPr>
            </a:pPr>
            <a:r>
              <a:rPr lang="en-US" altLang="zh-CN"/>
              <a:t>                                                                     </a:t>
            </a:r>
            <a:r>
              <a:rPr sz="900"/>
              <a:t>单位：万元</a:t>
            </a:r>
            <a:endParaRPr sz="900"/>
          </a:p>
        </c:rich>
      </c:tx>
      <c:layout>
        <c:manualLayout>
          <c:xMode val="edge"/>
          <c:yMode val="edge"/>
          <c:x val="0.143684210526316"/>
          <c:y val="0.0555555555555556"/>
        </c:manualLayout>
      </c:layout>
      <c:overlay val="0"/>
      <c:spPr>
        <a:noFill/>
        <a:ln>
          <a:noFill/>
        </a:ln>
        <a:effectLst/>
      </c:spPr>
    </c:title>
    <c:autoTitleDeleted val="0"/>
    <c:plotArea>
      <c:layout/>
      <c:barChart>
        <c:barDir val="col"/>
        <c:grouping val="clustered"/>
        <c:varyColors val="0"/>
        <c:ser>
          <c:idx val="0"/>
          <c:order val="0"/>
          <c:tx>
            <c:strRef>
              <c:f>[决算公开画图.xlsx]Sheet1!$C$71</c:f>
              <c:strCache>
                <c:ptCount val="1"/>
                <c:pt idx="0">
                  <c:v>金额</c:v>
                </c:pt>
              </c:strCache>
            </c:strRef>
          </c:tx>
          <c:spPr>
            <a:solidFill>
              <a:schemeClr val="accent1"/>
            </a:solidFill>
            <a:ln>
              <a:noFill/>
            </a:ln>
            <a:effectLst/>
          </c:spPr>
          <c:invertIfNegative val="0"/>
          <c:dLbls>
            <c:delete val="1"/>
          </c:dLbls>
          <c:cat>
            <c:strRef>
              <c:f>[决算公开画图.xlsx]Sheet1!$B$72:$B$73</c:f>
              <c:strCache>
                <c:ptCount val="2"/>
                <c:pt idx="0">
                  <c:v>2024年度</c:v>
                </c:pt>
                <c:pt idx="1">
                  <c:v>2025年度</c:v>
                </c:pt>
              </c:strCache>
            </c:strRef>
          </c:cat>
          <c:val>
            <c:numRef>
              <c:f>[决算公开画图.xlsx]Sheet1!$C$72:$C$73</c:f>
              <c:numCache>
                <c:formatCode>General</c:formatCode>
                <c:ptCount val="2"/>
                <c:pt idx="0">
                  <c:v>67.55</c:v>
                </c:pt>
                <c:pt idx="1">
                  <c:v>83.14</c:v>
                </c:pt>
              </c:numCache>
            </c:numRef>
          </c:val>
        </c:ser>
        <c:dLbls>
          <c:showLegendKey val="0"/>
          <c:showVal val="0"/>
          <c:showCatName val="0"/>
          <c:showSerName val="0"/>
          <c:showPercent val="0"/>
          <c:showBubbleSize val="0"/>
        </c:dLbls>
        <c:gapWidth val="246"/>
        <c:overlap val="-28"/>
        <c:axId val="493769769"/>
        <c:axId val="506093086"/>
      </c:barChart>
      <c:catAx>
        <c:axId val="49376976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06093086"/>
        <c:crosses val="autoZero"/>
        <c:auto val="1"/>
        <c:lblAlgn val="ctr"/>
        <c:lblOffset val="100"/>
        <c:noMultiLvlLbl val="0"/>
      </c:catAx>
      <c:valAx>
        <c:axId val="506093086"/>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376976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e67d7740-c87c-4003-bca5-7b8a0c9330a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财政拨款支出决算总计变动情况                                                                     </a:t>
            </a:r>
            <a:r>
              <a:rPr sz="900"/>
              <a:t>单位：万元</a:t>
            </a:r>
            <a:endParaRPr sz="900"/>
          </a:p>
          <a:p>
            <a:pPr defTabSz="914400">
              <a:defRPr lang="zh-CN" sz="1400" b="1" i="0" u="none" strike="noStrike" kern="1200" baseline="0">
                <a:solidFill>
                  <a:schemeClr val="tx1">
                    <a:lumMod val="75000"/>
                    <a:lumOff val="25000"/>
                  </a:schemeClr>
                </a:solidFill>
                <a:latin typeface="+mn-lt"/>
                <a:ea typeface="+mn-ea"/>
                <a:cs typeface="+mn-cs"/>
              </a:defRPr>
            </a:pPr>
          </a:p>
        </c:rich>
      </c:tx>
      <c:layout/>
      <c:overlay val="0"/>
      <c:spPr>
        <a:noFill/>
        <a:ln>
          <a:noFill/>
        </a:ln>
        <a:effectLst/>
      </c:spPr>
    </c:title>
    <c:autoTitleDeleted val="0"/>
    <c:plotArea>
      <c:layout/>
      <c:barChart>
        <c:barDir val="col"/>
        <c:grouping val="clustered"/>
        <c:varyColors val="0"/>
        <c:ser>
          <c:idx val="0"/>
          <c:order val="0"/>
          <c:tx>
            <c:strRef>
              <c:f>[决算公开画图.xlsx]Sheet1!$C$93</c:f>
              <c:strCache>
                <c:ptCount val="1"/>
                <c:pt idx="0">
                  <c:v>金额</c:v>
                </c:pt>
              </c:strCache>
            </c:strRef>
          </c:tx>
          <c:spPr>
            <a:solidFill>
              <a:schemeClr val="accent1"/>
            </a:solidFill>
            <a:ln>
              <a:noFill/>
            </a:ln>
            <a:effectLst/>
          </c:spPr>
          <c:invertIfNegative val="0"/>
          <c:dLbls>
            <c:delete val="1"/>
          </c:dLbls>
          <c:cat>
            <c:strRef>
              <c:f>[决算公开画图.xlsx]Sheet1!$B$94:$B$95</c:f>
              <c:strCache>
                <c:ptCount val="2"/>
                <c:pt idx="0">
                  <c:v>2024年度</c:v>
                </c:pt>
                <c:pt idx="1">
                  <c:v>2025年度</c:v>
                </c:pt>
              </c:strCache>
            </c:strRef>
          </c:cat>
          <c:val>
            <c:numRef>
              <c:f>[决算公开画图.xlsx]Sheet1!$C$94:$C$95</c:f>
              <c:numCache>
                <c:formatCode>General</c:formatCode>
                <c:ptCount val="2"/>
                <c:pt idx="0">
                  <c:v>67.55</c:v>
                </c:pt>
                <c:pt idx="1">
                  <c:v>76.73</c:v>
                </c:pt>
              </c:numCache>
            </c:numRef>
          </c:val>
        </c:ser>
        <c:dLbls>
          <c:showLegendKey val="0"/>
          <c:showVal val="0"/>
          <c:showCatName val="0"/>
          <c:showSerName val="0"/>
          <c:showPercent val="0"/>
          <c:showBubbleSize val="0"/>
        </c:dLbls>
        <c:gapWidth val="246"/>
        <c:overlap val="-28"/>
        <c:axId val="642245187"/>
        <c:axId val="785268697"/>
      </c:barChart>
      <c:catAx>
        <c:axId val="64224518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85268697"/>
        <c:crosses val="autoZero"/>
        <c:auto val="1"/>
        <c:lblAlgn val="ctr"/>
        <c:lblOffset val="100"/>
        <c:noMultiLvlLbl val="0"/>
      </c:catAx>
      <c:valAx>
        <c:axId val="785268697"/>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42245187"/>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f840a8ef-3a3e-4354-bd9c-228c344d70f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33</Pages>
  <Words>2357</Words>
  <Characters>3012</Characters>
  <TotalTime>112</TotalTime>
  <ScaleCrop>false</ScaleCrop>
  <LinksUpToDate>false</LinksUpToDate>
  <CharactersWithSpaces>3393</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2026-05-31T02:05:00Z</dcterms:created>
  <dc:creator>admin</dc:creator>
  <cp:lastModifiedBy>雷沙沙</cp:lastModifiedBy>
  <cp:lastPrinted>2026-08-31T10:55:00Z</cp:lastPrinted>
  <dcterms:modified xsi:type="dcterms:W3CDTF">2026-09-01T01:11:57Z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2026-05-25T10:06:10Z</vt:filetime>
  </property>
  <property fmtid="{D5CDD505-2E9C-101B-9397-08002B2CF9AE}" pid="4" name="KSOTemplateDocerSaveRecord">
    <vt:lpwstr>eyJoZGlkIjoiNTRmNDhhYTQ3NTQzNzgzNmMxMDllNmY3MGNjZjE5ZjkiLCJ1c2VySWQiOiIxNDgwOTE3OTg3In0=</vt:lpwstr>
  </property>
  <property fmtid="{D5CDD505-2E9C-101B-9397-08002B2CF9AE}" pid="5" name="KSOProductBuildVer">
    <vt:lpwstr>2052-12.1.0.28505</vt:lpwstr>
  </property>
  <property fmtid="{D5CDD505-2E9C-101B-9397-08002B2CF9AE}" pid="6" name="ICV">
    <vt:lpwstr>CAB0A7A28B294258BD45A56DB963A65A_13</vt:lpwstr>
  </property>
</Properties>
</file>