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A4CD41">
      <w:pPr>
        <w:pStyle w:val="5"/>
        <w:spacing w:line="253" w:lineRule="auto"/>
        <w:rPr>
          <w:rFonts w:hint="default" w:ascii="Times New Roman" w:hAnsi="Times New Roman" w:cs="Times New Roman"/>
          <w:color w:val="auto"/>
          <w:highlight w:val="none"/>
        </w:rPr>
      </w:pPr>
    </w:p>
    <w:p w14:paraId="508B7680">
      <w:pPr>
        <w:pStyle w:val="5"/>
        <w:spacing w:line="253" w:lineRule="auto"/>
        <w:rPr>
          <w:rFonts w:hint="default" w:ascii="Times New Roman" w:hAnsi="Times New Roman" w:cs="Times New Roman"/>
          <w:color w:val="auto"/>
          <w:highlight w:val="none"/>
        </w:rPr>
      </w:pPr>
    </w:p>
    <w:p w14:paraId="6FC35EE7">
      <w:pPr>
        <w:pStyle w:val="5"/>
        <w:spacing w:line="253" w:lineRule="auto"/>
        <w:rPr>
          <w:rFonts w:hint="default" w:ascii="Times New Roman" w:hAnsi="Times New Roman" w:cs="Times New Roman"/>
          <w:color w:val="auto"/>
          <w:highlight w:val="none"/>
        </w:rPr>
      </w:pPr>
    </w:p>
    <w:p w14:paraId="0E83A9F8">
      <w:pPr>
        <w:pStyle w:val="5"/>
        <w:spacing w:line="253" w:lineRule="auto"/>
        <w:rPr>
          <w:rFonts w:hint="default" w:ascii="Times New Roman" w:hAnsi="Times New Roman" w:cs="Times New Roman"/>
          <w:color w:val="auto"/>
          <w:highlight w:val="none"/>
        </w:rPr>
      </w:pPr>
    </w:p>
    <w:p w14:paraId="17BC8FA4">
      <w:pPr>
        <w:pStyle w:val="5"/>
        <w:spacing w:line="253" w:lineRule="auto"/>
        <w:rPr>
          <w:rFonts w:hint="default" w:ascii="Times New Roman" w:hAnsi="Times New Roman" w:cs="Times New Roman"/>
          <w:color w:val="auto"/>
          <w:highlight w:val="none"/>
        </w:rPr>
      </w:pPr>
    </w:p>
    <w:p w14:paraId="7D3D28C8">
      <w:pPr>
        <w:pStyle w:val="5"/>
        <w:spacing w:line="253" w:lineRule="auto"/>
        <w:rPr>
          <w:rFonts w:hint="default" w:ascii="Times New Roman" w:hAnsi="Times New Roman" w:cs="Times New Roman"/>
          <w:color w:val="auto"/>
          <w:highlight w:val="none"/>
        </w:rPr>
      </w:pPr>
    </w:p>
    <w:p w14:paraId="6E3DCEC4">
      <w:pPr>
        <w:pStyle w:val="5"/>
        <w:spacing w:line="253" w:lineRule="auto"/>
        <w:rPr>
          <w:rFonts w:hint="default" w:ascii="Times New Roman" w:hAnsi="Times New Roman" w:cs="Times New Roman"/>
          <w:color w:val="auto"/>
          <w:highlight w:val="none"/>
        </w:rPr>
      </w:pPr>
    </w:p>
    <w:p w14:paraId="142ECA7C">
      <w:pPr>
        <w:pStyle w:val="5"/>
        <w:spacing w:line="254" w:lineRule="auto"/>
        <w:rPr>
          <w:rFonts w:hint="default" w:ascii="Times New Roman" w:hAnsi="Times New Roman" w:cs="Times New Roman"/>
          <w:color w:val="auto"/>
          <w:highlight w:val="none"/>
        </w:rPr>
      </w:pPr>
    </w:p>
    <w:p w14:paraId="4043A7A7">
      <w:pPr>
        <w:pStyle w:val="5"/>
        <w:spacing w:line="254" w:lineRule="auto"/>
        <w:rPr>
          <w:rFonts w:hint="default" w:ascii="Times New Roman" w:hAnsi="Times New Roman" w:cs="Times New Roman"/>
          <w:color w:val="auto"/>
          <w:highlight w:val="none"/>
        </w:rPr>
      </w:pPr>
    </w:p>
    <w:p w14:paraId="0CA2EF05">
      <w:pPr>
        <w:pStyle w:val="5"/>
        <w:spacing w:line="254" w:lineRule="auto"/>
        <w:rPr>
          <w:rFonts w:hint="default" w:ascii="Times New Roman" w:hAnsi="Times New Roman" w:cs="Times New Roman"/>
          <w:color w:val="auto"/>
          <w:highlight w:val="none"/>
        </w:rPr>
      </w:pPr>
    </w:p>
    <w:p w14:paraId="674B2C38">
      <w:pPr>
        <w:pStyle w:val="5"/>
        <w:spacing w:line="254" w:lineRule="auto"/>
        <w:rPr>
          <w:rFonts w:hint="default" w:ascii="Times New Roman" w:hAnsi="Times New Roman" w:cs="Times New Roman"/>
          <w:color w:val="auto"/>
          <w:highlight w:val="none"/>
        </w:rPr>
      </w:pPr>
    </w:p>
    <w:p w14:paraId="500091B6">
      <w:pPr>
        <w:pStyle w:val="5"/>
        <w:spacing w:line="254" w:lineRule="auto"/>
        <w:rPr>
          <w:rFonts w:hint="default" w:ascii="Times New Roman" w:hAnsi="Times New Roman" w:cs="Times New Roman"/>
          <w:color w:val="auto"/>
          <w:highlight w:val="none"/>
        </w:rPr>
      </w:pPr>
    </w:p>
    <w:p w14:paraId="6AB4F109">
      <w:pPr>
        <w:pStyle w:val="5"/>
        <w:spacing w:line="254" w:lineRule="auto"/>
        <w:rPr>
          <w:rFonts w:hint="default" w:ascii="Times New Roman" w:hAnsi="Times New Roman" w:cs="Times New Roman"/>
          <w:color w:val="auto"/>
          <w:highlight w:val="none"/>
        </w:rPr>
      </w:pPr>
    </w:p>
    <w:p w14:paraId="7758A327">
      <w:pPr>
        <w:tabs>
          <w:tab w:val="left" w:pos="7770"/>
        </w:tabs>
        <w:spacing w:before="279" w:line="195" w:lineRule="auto"/>
        <w:ind w:right="199" w:rightChars="95"/>
        <w:jc w:val="center"/>
        <w:rPr>
          <w:rFonts w:hint="eastAsia" w:ascii="Times New Roman" w:hAnsi="Times New Roman" w:eastAsia="方正小标宋_GBK" w:cs="Times New Roman"/>
          <w:color w:val="auto"/>
          <w:spacing w:val="-8"/>
          <w:sz w:val="72"/>
          <w:szCs w:val="72"/>
          <w:highlight w:val="none"/>
          <w:lang w:eastAsia="zh-CN"/>
        </w:rPr>
      </w:pPr>
      <w:r>
        <w:rPr>
          <w:rFonts w:hint="eastAsia" w:ascii="Times New Roman" w:hAnsi="Times New Roman" w:eastAsia="方正小标宋_GBK" w:cs="Times New Roman"/>
          <w:color w:val="auto"/>
          <w:spacing w:val="-8"/>
          <w:sz w:val="72"/>
          <w:szCs w:val="72"/>
          <w:highlight w:val="none"/>
          <w:lang w:eastAsia="zh-CN"/>
        </w:rPr>
        <w:t>郴州市苏仙区消防救援大队</w:t>
      </w:r>
    </w:p>
    <w:p w14:paraId="0EBC76CC">
      <w:pPr>
        <w:spacing w:before="279" w:line="195" w:lineRule="auto"/>
        <w:ind w:right="1054"/>
        <w:jc w:val="center"/>
        <w:rPr>
          <w:rFonts w:hint="default" w:ascii="Times New Roman" w:hAnsi="Times New Roman" w:eastAsia="方正小标宋_GBK" w:cs="Times New Roman"/>
          <w:color w:val="auto"/>
          <w:sz w:val="72"/>
          <w:szCs w:val="72"/>
          <w:highlight w:val="none"/>
        </w:rPr>
      </w:pPr>
      <w:r>
        <w:rPr>
          <w:rFonts w:hint="default" w:ascii="Times New Roman" w:hAnsi="Times New Roman" w:eastAsia="Times New Roman" w:cs="Times New Roman"/>
          <w:color w:val="auto"/>
          <w:spacing w:val="-2"/>
          <w:sz w:val="72"/>
          <w:szCs w:val="72"/>
          <w:highlight w:val="none"/>
        </w:rPr>
        <w:t>202</w:t>
      </w:r>
      <w:r>
        <w:rPr>
          <w:rFonts w:hint="default" w:ascii="Times New Roman" w:hAnsi="Times New Roman" w:eastAsia="宋体" w:cs="Times New Roman"/>
          <w:color w:val="auto"/>
          <w:spacing w:val="-2"/>
          <w:sz w:val="72"/>
          <w:szCs w:val="72"/>
          <w:highlight w:val="none"/>
          <w:lang w:val="en-US" w:eastAsia="zh-CN"/>
        </w:rPr>
        <w:t xml:space="preserve">5 </w:t>
      </w:r>
      <w:r>
        <w:rPr>
          <w:rFonts w:hint="default" w:ascii="Times New Roman" w:hAnsi="Times New Roman" w:eastAsia="方正小标宋_GBK" w:cs="Times New Roman"/>
          <w:color w:val="auto"/>
          <w:spacing w:val="-2"/>
          <w:sz w:val="72"/>
          <w:szCs w:val="72"/>
          <w:highlight w:val="none"/>
        </w:rPr>
        <w:t>年</w:t>
      </w:r>
      <w:r>
        <w:rPr>
          <w:rFonts w:hint="eastAsia" w:ascii="Times New Roman" w:hAnsi="Times New Roman" w:eastAsia="方正小标宋_GBK" w:cs="Times New Roman"/>
          <w:color w:val="auto"/>
          <w:spacing w:val="-2"/>
          <w:sz w:val="72"/>
          <w:szCs w:val="72"/>
          <w:highlight w:val="none"/>
          <w:lang w:eastAsia="zh-CN"/>
        </w:rPr>
        <w:t>经费</w:t>
      </w:r>
      <w:r>
        <w:rPr>
          <w:rFonts w:hint="default" w:ascii="Times New Roman" w:hAnsi="Times New Roman" w:eastAsia="方正小标宋_GBK" w:cs="Times New Roman"/>
          <w:color w:val="auto"/>
          <w:spacing w:val="-2"/>
          <w:sz w:val="72"/>
          <w:szCs w:val="72"/>
          <w:highlight w:val="none"/>
        </w:rPr>
        <w:t>决算</w:t>
      </w:r>
    </w:p>
    <w:p w14:paraId="166BE1CE">
      <w:pPr>
        <w:pStyle w:val="5"/>
        <w:spacing w:line="251" w:lineRule="auto"/>
        <w:rPr>
          <w:rFonts w:hint="default" w:ascii="Times New Roman" w:hAnsi="Times New Roman" w:cs="Times New Roman"/>
          <w:color w:val="auto"/>
          <w:highlight w:val="none"/>
        </w:rPr>
      </w:pPr>
    </w:p>
    <w:p w14:paraId="141B35B2">
      <w:pPr>
        <w:pStyle w:val="5"/>
        <w:spacing w:line="251" w:lineRule="auto"/>
        <w:rPr>
          <w:rFonts w:hint="default" w:ascii="Times New Roman" w:hAnsi="Times New Roman" w:cs="Times New Roman"/>
          <w:color w:val="auto"/>
          <w:highlight w:val="none"/>
        </w:rPr>
      </w:pPr>
      <w:r>
        <w:rPr>
          <w:color w:val="auto"/>
          <w:highlight w:val="none"/>
        </w:rPr>
        <w:drawing>
          <wp:anchor distT="0" distB="0" distL="114300" distR="114300" simplePos="0" relativeHeight="251675648" behindDoc="0" locked="0" layoutInCell="1" allowOverlap="1">
            <wp:simplePos x="0" y="0"/>
            <wp:positionH relativeFrom="column">
              <wp:posOffset>1574165</wp:posOffset>
            </wp:positionH>
            <wp:positionV relativeFrom="paragraph">
              <wp:posOffset>33655</wp:posOffset>
            </wp:positionV>
            <wp:extent cx="2341245" cy="2186305"/>
            <wp:effectExtent l="0" t="0" r="1905" b="4445"/>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6"/>
                    <a:stretch>
                      <a:fillRect/>
                    </a:stretch>
                  </pic:blipFill>
                  <pic:spPr>
                    <a:xfrm>
                      <a:off x="0" y="0"/>
                      <a:ext cx="2341245" cy="2186305"/>
                    </a:xfrm>
                    <a:prstGeom prst="rect">
                      <a:avLst/>
                    </a:prstGeom>
                    <a:noFill/>
                    <a:ln>
                      <a:noFill/>
                    </a:ln>
                  </pic:spPr>
                </pic:pic>
              </a:graphicData>
            </a:graphic>
          </wp:anchor>
        </w:drawing>
      </w:r>
    </w:p>
    <w:p w14:paraId="635C2AE5">
      <w:pPr>
        <w:pStyle w:val="5"/>
        <w:spacing w:line="251" w:lineRule="auto"/>
        <w:rPr>
          <w:rFonts w:hint="default" w:ascii="Times New Roman" w:hAnsi="Times New Roman" w:cs="Times New Roman"/>
          <w:color w:val="auto"/>
          <w:highlight w:val="none"/>
        </w:rPr>
      </w:pPr>
    </w:p>
    <w:p w14:paraId="53DB9A35">
      <w:pPr>
        <w:pStyle w:val="5"/>
        <w:spacing w:line="251" w:lineRule="auto"/>
        <w:rPr>
          <w:rFonts w:hint="default" w:ascii="Times New Roman" w:hAnsi="Times New Roman" w:cs="Times New Roman"/>
          <w:color w:val="auto"/>
          <w:highlight w:val="none"/>
        </w:rPr>
      </w:pPr>
    </w:p>
    <w:p w14:paraId="494AC08A">
      <w:pPr>
        <w:pStyle w:val="5"/>
        <w:spacing w:line="251" w:lineRule="auto"/>
        <w:rPr>
          <w:rFonts w:hint="default" w:ascii="Times New Roman" w:hAnsi="Times New Roman" w:cs="Times New Roman"/>
          <w:color w:val="auto"/>
          <w:highlight w:val="none"/>
        </w:rPr>
      </w:pPr>
    </w:p>
    <w:p w14:paraId="091B1361">
      <w:pPr>
        <w:pStyle w:val="5"/>
        <w:spacing w:line="252" w:lineRule="auto"/>
        <w:rPr>
          <w:rFonts w:hint="default" w:ascii="Times New Roman" w:hAnsi="Times New Roman" w:cs="Times New Roman"/>
          <w:color w:val="auto"/>
          <w:highlight w:val="none"/>
        </w:rPr>
      </w:pPr>
    </w:p>
    <w:p w14:paraId="0D7A858F">
      <w:pPr>
        <w:pStyle w:val="5"/>
        <w:spacing w:line="252" w:lineRule="auto"/>
        <w:rPr>
          <w:rFonts w:hint="default" w:ascii="Times New Roman" w:hAnsi="Times New Roman" w:cs="Times New Roman"/>
          <w:color w:val="auto"/>
          <w:highlight w:val="none"/>
        </w:rPr>
      </w:pPr>
    </w:p>
    <w:p w14:paraId="5360D7C1">
      <w:pPr>
        <w:pStyle w:val="5"/>
        <w:spacing w:line="252" w:lineRule="auto"/>
        <w:rPr>
          <w:rFonts w:hint="default" w:ascii="Times New Roman" w:hAnsi="Times New Roman" w:cs="Times New Roman"/>
          <w:color w:val="auto"/>
          <w:highlight w:val="none"/>
        </w:rPr>
      </w:pPr>
    </w:p>
    <w:p w14:paraId="1B1A05CC">
      <w:pPr>
        <w:pStyle w:val="5"/>
        <w:spacing w:line="252" w:lineRule="auto"/>
        <w:rPr>
          <w:rFonts w:hint="default" w:ascii="Times New Roman" w:hAnsi="Times New Roman" w:cs="Times New Roman"/>
          <w:color w:val="auto"/>
          <w:highlight w:val="none"/>
        </w:rPr>
      </w:pPr>
    </w:p>
    <w:p w14:paraId="53A5A94E">
      <w:pPr>
        <w:spacing w:line="3137" w:lineRule="exact"/>
        <w:ind w:firstLine="2685"/>
        <w:rPr>
          <w:rFonts w:hint="default" w:ascii="Times New Roman" w:hAnsi="Times New Roman" w:cs="Times New Roman"/>
          <w:color w:val="auto"/>
          <w:highlight w:val="none"/>
        </w:rPr>
      </w:pPr>
    </w:p>
    <w:p w14:paraId="6A938228">
      <w:pPr>
        <w:spacing w:line="3137" w:lineRule="exact"/>
        <w:rPr>
          <w:rFonts w:hint="default" w:ascii="Times New Roman" w:hAnsi="Times New Roman" w:cs="Times New Roman"/>
          <w:color w:val="auto"/>
          <w:highlight w:val="none"/>
        </w:rPr>
        <w:sectPr>
          <w:pgSz w:w="11907" w:h="16839"/>
          <w:pgMar w:top="2098" w:right="1136" w:bottom="1531" w:left="1531" w:header="0" w:footer="0" w:gutter="0"/>
          <w:pgBorders>
            <w:top w:val="none" w:sz="0" w:space="0"/>
            <w:left w:val="none" w:sz="0" w:space="0"/>
            <w:bottom w:val="none" w:sz="0" w:space="0"/>
            <w:right w:val="none" w:sz="0" w:space="0"/>
          </w:pgBorders>
          <w:pgNumType w:fmt="decimal"/>
          <w:cols w:space="720" w:num="1"/>
        </w:sectPr>
      </w:pPr>
    </w:p>
    <w:p w14:paraId="712B556F">
      <w:pPr>
        <w:pStyle w:val="5"/>
        <w:spacing w:line="297" w:lineRule="auto"/>
        <w:rPr>
          <w:rFonts w:hint="default" w:ascii="Times New Roman" w:hAnsi="Times New Roman" w:cs="Times New Roman"/>
          <w:color w:val="auto"/>
          <w:highlight w:val="none"/>
        </w:rPr>
      </w:pPr>
    </w:p>
    <w:sdt>
      <w:sdtPr>
        <w:rPr>
          <w:rFonts w:hint="eastAsia" w:ascii="方正楷体_GBK" w:hAnsi="方正楷体_GBK" w:eastAsia="方正楷体_GBK" w:cs="方正楷体_GBK"/>
          <w:snapToGrid w:val="0"/>
          <w:color w:val="000000"/>
          <w:kern w:val="0"/>
          <w:sz w:val="28"/>
          <w:szCs w:val="28"/>
          <w:lang w:val="en-US" w:eastAsia="en-US" w:bidi="ar-SA"/>
        </w:rPr>
        <w:id w:val="684682108"/>
        <w15:color w:val="DBDBDB"/>
        <w:docPartObj>
          <w:docPartGallery w:val="Table of Contents"/>
          <w:docPartUnique/>
        </w:docPartObj>
      </w:sdtPr>
      <w:sdtEndPr>
        <w:rPr>
          <w:rFonts w:hint="default" w:ascii="Times New Roman" w:hAnsi="Times New Roman" w:eastAsia="方正楷体_GBK" w:cs="Times New Roman"/>
          <w:snapToGrid w:val="0"/>
          <w:color w:val="auto"/>
          <w:kern w:val="0"/>
          <w:sz w:val="21"/>
          <w:szCs w:val="31"/>
          <w:highlight w:val="none"/>
          <w:lang w:val="en-US" w:eastAsia="en-US" w:bidi="ar-SA"/>
        </w:rPr>
      </w:sdtEndPr>
      <w:sdtContent>
        <w:p w14:paraId="2A07362D">
          <w:pPr>
            <w:spacing w:before="0" w:beforeLines="0" w:after="0" w:afterLines="0" w:line="240" w:lineRule="auto"/>
            <w:ind w:left="0" w:leftChars="0" w:right="0" w:rightChars="0" w:firstLine="0" w:firstLineChars="0"/>
            <w:jc w:val="center"/>
            <w:rPr>
              <w:rFonts w:hint="eastAsia" w:ascii="方正楷体_GBK" w:hAnsi="方正楷体_GBK" w:eastAsia="方正楷体_GBK" w:cs="方正楷体_GBK"/>
              <w:sz w:val="28"/>
              <w:szCs w:val="28"/>
            </w:rPr>
          </w:pPr>
          <w:bookmarkStart w:id="0" w:name="bookmark1"/>
          <w:bookmarkEnd w:id="0"/>
          <w:r>
            <w:rPr>
              <w:rFonts w:hint="eastAsia" w:ascii="方正楷体_GBK" w:hAnsi="方正楷体_GBK" w:eastAsia="方正楷体_GBK" w:cs="方正楷体_GBK"/>
              <w:sz w:val="52"/>
              <w:szCs w:val="52"/>
            </w:rPr>
            <w:t>目</w:t>
          </w:r>
          <w:r>
            <w:rPr>
              <w:rFonts w:hint="eastAsia" w:ascii="方正楷体_GBK" w:hAnsi="方正楷体_GBK" w:eastAsia="方正楷体_GBK" w:cs="方正楷体_GBK"/>
              <w:sz w:val="52"/>
              <w:szCs w:val="52"/>
              <w:lang w:val="en-US" w:eastAsia="zh-CN"/>
            </w:rPr>
            <w:t xml:space="preserve">  </w:t>
          </w:r>
          <w:r>
            <w:rPr>
              <w:rFonts w:hint="eastAsia" w:ascii="方正楷体_GBK" w:hAnsi="方正楷体_GBK" w:eastAsia="方正楷体_GBK" w:cs="方正楷体_GBK"/>
              <w:sz w:val="52"/>
              <w:szCs w:val="52"/>
            </w:rPr>
            <w:t>录</w:t>
          </w:r>
        </w:p>
        <w:p w14:paraId="7A63474E">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color w:val="auto"/>
              <w:sz w:val="28"/>
              <w:szCs w:val="28"/>
              <w:highlight w:val="none"/>
            </w:rPr>
            <w:instrText xml:space="preserve">TOC \o "1-3" \h \u </w:instrText>
          </w:r>
          <w:r>
            <w:rPr>
              <w:rFonts w:hint="eastAsia" w:ascii="方正楷体_GBK" w:hAnsi="方正楷体_GBK" w:eastAsia="方正楷体_GBK" w:cs="方正楷体_GBK"/>
              <w:color w:val="auto"/>
              <w:sz w:val="28"/>
              <w:szCs w:val="28"/>
              <w:highlight w:val="none"/>
            </w:rPr>
            <w:fldChar w:fldCharType="separate"/>
          </w: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_Toc509477910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6"/>
              <w:sz w:val="28"/>
              <w:szCs w:val="28"/>
              <w:highlight w:val="none"/>
            </w:rPr>
            <w:t>第一部分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_Toc1863925695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7"/>
              <w:sz w:val="28"/>
              <w:szCs w:val="28"/>
              <w:highlight w:val="none"/>
              <w:lang w:eastAsia="zh-CN"/>
            </w:rPr>
            <w:t>郴州市苏仙区消防救援大队</w:t>
          </w:r>
          <w:r>
            <w:rPr>
              <w:rFonts w:hint="eastAsia" w:ascii="方正黑体_GBK" w:hAnsi="方正黑体_GBK" w:eastAsia="方正黑体_GBK" w:cs="方正黑体_GBK"/>
              <w:spacing w:val="-7"/>
              <w:sz w:val="28"/>
              <w:szCs w:val="28"/>
              <w:highlight w:val="none"/>
            </w:rPr>
            <w:t>概</w:t>
          </w:r>
          <w:r>
            <w:rPr>
              <w:rFonts w:hint="eastAsia" w:ascii="方正黑体_GBK" w:hAnsi="方正黑体_GBK" w:eastAsia="方正黑体_GBK" w:cs="方正黑体_GBK"/>
              <w:spacing w:val="-7"/>
              <w:sz w:val="28"/>
              <w:szCs w:val="28"/>
              <w:highlight w:val="none"/>
              <w:lang w:eastAsia="zh-CN"/>
            </w:rPr>
            <w:t>况</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_Toc1863925695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6A84D2F6">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_Toc241871418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5"/>
              <w:sz w:val="28"/>
              <w:szCs w:val="28"/>
              <w:highlight w:val="none"/>
            </w:rPr>
            <w:t>一、</w:t>
          </w:r>
          <w:r>
            <w:rPr>
              <w:rFonts w:hint="eastAsia" w:ascii="方正楷体_GBK" w:hAnsi="方正楷体_GBK" w:eastAsia="方正楷体_GBK" w:cs="方正楷体_GBK"/>
              <w:spacing w:val="5"/>
              <w:sz w:val="28"/>
              <w:szCs w:val="28"/>
              <w:highlight w:val="none"/>
              <w:lang w:eastAsia="zh-CN"/>
            </w:rPr>
            <w:t>主要</w:t>
          </w:r>
          <w:r>
            <w:rPr>
              <w:rFonts w:hint="eastAsia" w:ascii="方正楷体_GBK" w:hAnsi="方正楷体_GBK" w:eastAsia="方正楷体_GBK" w:cs="方正楷体_GBK"/>
              <w:spacing w:val="5"/>
              <w:sz w:val="28"/>
              <w:szCs w:val="28"/>
              <w:highlight w:val="none"/>
            </w:rPr>
            <w:t>职责</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_Toc241871418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47637D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_Toc727024387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6"/>
              <w:sz w:val="28"/>
              <w:szCs w:val="28"/>
              <w:highlight w:val="none"/>
            </w:rPr>
            <w:t>二、机构设置</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_Toc727024387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3</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78C46F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_Toc790115687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第二部分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黑体_GBK" w:hAnsi="方正黑体_GBK" w:eastAsia="方正黑体_GBK" w:cs="方正黑体_GBK"/>
              <w:spacing w:val="-1"/>
              <w:sz w:val="28"/>
              <w:szCs w:val="28"/>
              <w:highlight w:val="none"/>
              <w:lang w:val="en-US" w:eastAsia="zh-CN"/>
            </w:rPr>
            <w:t>郴州市苏仙区消防救援大队</w:t>
          </w:r>
          <w:r>
            <w:rPr>
              <w:rFonts w:hint="eastAsia" w:ascii="方正黑体_GBK" w:hAnsi="方正黑体_GBK" w:eastAsia="方正黑体_GBK" w:cs="方正黑体_GBK"/>
              <w:spacing w:val="-1"/>
              <w:sz w:val="28"/>
              <w:szCs w:val="28"/>
              <w:highlight w:val="none"/>
            </w:rPr>
            <w:fldChar w:fldCharType="begin"/>
          </w:r>
          <w:r>
            <w:rPr>
              <w:rFonts w:hint="eastAsia" w:ascii="方正黑体_GBK" w:hAnsi="方正黑体_GBK" w:eastAsia="方正黑体_GBK" w:cs="方正黑体_GBK"/>
              <w:spacing w:val="-1"/>
              <w:sz w:val="28"/>
              <w:szCs w:val="28"/>
              <w:highlight w:val="none"/>
            </w:rPr>
            <w:instrText xml:space="preserve"> HYPERLINK \l _Toc1643600123 </w:instrText>
          </w:r>
          <w:r>
            <w:rPr>
              <w:rFonts w:hint="eastAsia" w:ascii="方正黑体_GBK" w:hAnsi="方正黑体_GBK" w:eastAsia="方正黑体_GBK" w:cs="方正黑体_GBK"/>
              <w:spacing w:val="-1"/>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w:t>
          </w:r>
          <w:r>
            <w:rPr>
              <w:rFonts w:hint="eastAsia" w:ascii="方正黑体_GBK" w:hAnsi="方正黑体_GBK" w:eastAsia="方正黑体_GBK" w:cs="方正黑体_GBK"/>
              <w:spacing w:val="-1"/>
              <w:sz w:val="28"/>
              <w:szCs w:val="28"/>
              <w:highlight w:val="none"/>
              <w:lang w:eastAsia="zh-CN"/>
            </w:rPr>
            <w:t>经费</w:t>
          </w:r>
          <w:r>
            <w:rPr>
              <w:rFonts w:hint="eastAsia" w:ascii="方正黑体_GBK" w:hAnsi="方正黑体_GBK" w:eastAsia="方正黑体_GBK" w:cs="方正黑体_GBK"/>
              <w:spacing w:val="-1"/>
              <w:sz w:val="28"/>
              <w:szCs w:val="28"/>
              <w:highlight w:val="none"/>
            </w:rPr>
            <w:t>决算表</w:t>
          </w:r>
          <w:r>
            <w:rPr>
              <w:rFonts w:hint="eastAsia" w:ascii="方正黑体_GBK" w:hAnsi="方正黑体_GBK" w:eastAsia="方正黑体_GBK" w:cs="方正黑体_GBK"/>
              <w:spacing w:val="-1"/>
              <w:sz w:val="28"/>
              <w:szCs w:val="28"/>
              <w:highlight w:val="none"/>
            </w:rPr>
            <w:tab/>
          </w:r>
          <w:r>
            <w:rPr>
              <w:rFonts w:hint="eastAsia" w:ascii="方正黑体_GBK" w:hAnsi="方正黑体_GBK" w:eastAsia="方正黑体_GBK" w:cs="方正黑体_GBK"/>
              <w:spacing w:val="-1"/>
              <w:sz w:val="28"/>
              <w:szCs w:val="28"/>
              <w:highlight w:val="none"/>
              <w:lang w:val="en-US" w:eastAsia="zh-CN"/>
            </w:rPr>
            <w:t>4</w:t>
          </w:r>
          <w:r>
            <w:rPr>
              <w:rFonts w:hint="eastAsia" w:ascii="方正黑体_GBK" w:hAnsi="方正黑体_GBK" w:eastAsia="方正黑体_GBK" w:cs="方正黑体_GBK"/>
              <w:spacing w:val="-1"/>
              <w:sz w:val="28"/>
              <w:szCs w:val="28"/>
              <w:highlight w:val="none"/>
            </w:rPr>
            <w:fldChar w:fldCharType="end"/>
          </w:r>
        </w:p>
        <w:p w14:paraId="2927449E">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"bookmark6"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一、收入支出决算总表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5</w:t>
          </w:r>
          <w:r>
            <w:rPr>
              <w:rFonts w:hint="default" w:ascii="方正楷体_GBK" w:hAnsi="方正楷体_GBK" w:eastAsia="方正楷体_GBK" w:cs="方正楷体_GBK"/>
              <w:color w:val="auto"/>
              <w:sz w:val="28"/>
              <w:szCs w:val="28"/>
              <w:highlight w:val="none"/>
            </w:rPr>
            <w:fldChar w:fldCharType="end"/>
          </w:r>
        </w:p>
        <w:p w14:paraId="36FA3035">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"bookmark7"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二、收入决算表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6</w:t>
          </w:r>
        </w:p>
        <w:p w14:paraId="76094687">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default"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"bookmark8"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三、支出决算表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7</w:t>
          </w:r>
        </w:p>
        <w:p w14:paraId="6013028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"bookmark9"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四、财政拨款收入支出决算总表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8</w:t>
          </w:r>
        </w:p>
        <w:p w14:paraId="6362614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"bookmark10"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五、一般公共预算财政拨款支出决算表 </w:t>
          </w:r>
          <w:r>
            <w:rPr>
              <w:rFonts w:hint="default" w:ascii="方正楷体_GBK" w:hAnsi="方正楷体_GBK" w:eastAsia="方正楷体_GBK" w:cs="方正楷体_GBK"/>
              <w:color w:val="auto"/>
              <w:sz w:val="28"/>
              <w:szCs w:val="28"/>
              <w:highlight w:val="none"/>
            </w:rPr>
            <w:tab/>
          </w:r>
          <w:r>
            <w:rPr>
              <w:rFonts w:hint="eastAsia" w:ascii="方正楷体_GBK" w:hAnsi="方正楷体_GBK" w:eastAsia="方正楷体_GBK" w:cs="方正楷体_GBK"/>
              <w:color w:val="auto"/>
              <w:sz w:val="28"/>
              <w:szCs w:val="28"/>
              <w:highlight w:val="none"/>
              <w:lang w:val="en-US" w:eastAsia="zh-CN"/>
            </w:rPr>
            <w:t>9</w:t>
          </w:r>
          <w:r>
            <w:rPr>
              <w:rFonts w:hint="default" w:ascii="方正楷体_GBK" w:hAnsi="方正楷体_GBK" w:eastAsia="方正楷体_GBK" w:cs="方正楷体_GBK"/>
              <w:color w:val="auto"/>
              <w:sz w:val="28"/>
              <w:szCs w:val="28"/>
              <w:highlight w:val="none"/>
            </w:rPr>
            <w:fldChar w:fldCharType="end"/>
          </w:r>
        </w:p>
        <w:p w14:paraId="31D3EC6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"bookmark11"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六、一般公共预算财政拨款基本支出决算明细表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0</w:t>
          </w:r>
        </w:p>
        <w:p w14:paraId="2A35CA16">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"bookmark12"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七、政府性基金预算财政拨款收入支出决算表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1</w:t>
          </w:r>
        </w:p>
        <w:p w14:paraId="0F0EE167">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"bookmark13"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 xml:space="preserve">八、国有资本经营预算财政拨款支出决算表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2</w:t>
          </w:r>
        </w:p>
        <w:p w14:paraId="32E4C88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color w:val="auto"/>
              <w:sz w:val="28"/>
              <w:szCs w:val="28"/>
              <w:highlight w:val="none"/>
              <w:lang w:val="en-US" w:eastAsia="zh-CN"/>
            </w:rPr>
          </w:pPr>
          <w:r>
            <w:rPr>
              <w:rFonts w:hint="default" w:ascii="方正楷体_GBK" w:hAnsi="方正楷体_GBK" w:eastAsia="方正楷体_GBK" w:cs="方正楷体_GBK"/>
              <w:color w:val="auto"/>
              <w:sz w:val="28"/>
              <w:szCs w:val="28"/>
              <w:highlight w:val="none"/>
            </w:rPr>
            <w:fldChar w:fldCharType="begin"/>
          </w:r>
          <w:r>
            <w:rPr>
              <w:rFonts w:hint="default" w:ascii="方正楷体_GBK" w:hAnsi="方正楷体_GBK" w:eastAsia="方正楷体_GBK" w:cs="方正楷体_GBK"/>
              <w:color w:val="auto"/>
              <w:sz w:val="28"/>
              <w:szCs w:val="28"/>
              <w:highlight w:val="none"/>
            </w:rPr>
            <w:instrText xml:space="preserve"> HYPERLINK \l "bookmark14" </w:instrText>
          </w:r>
          <w:r>
            <w:rPr>
              <w:rFonts w:hint="default" w:ascii="方正楷体_GBK" w:hAnsi="方正楷体_GBK" w:eastAsia="方正楷体_GBK" w:cs="方正楷体_GBK"/>
              <w:color w:val="auto"/>
              <w:sz w:val="28"/>
              <w:szCs w:val="28"/>
              <w:highlight w:val="none"/>
            </w:rPr>
            <w:fldChar w:fldCharType="separate"/>
          </w:r>
          <w:r>
            <w:rPr>
              <w:rFonts w:hint="default" w:ascii="方正楷体_GBK" w:hAnsi="方正楷体_GBK" w:eastAsia="方正楷体_GBK" w:cs="方正楷体_GBK"/>
              <w:color w:val="auto"/>
              <w:sz w:val="28"/>
              <w:szCs w:val="28"/>
              <w:highlight w:val="none"/>
            </w:rPr>
            <w:t>九、财政拨款</w:t>
          </w:r>
          <w:r>
            <w:rPr>
              <w:rFonts w:hint="eastAsia" w:ascii="方正楷体_GBK" w:hAnsi="方正楷体_GBK" w:eastAsia="方正楷体_GBK" w:cs="方正楷体_GBK"/>
              <w:color w:val="auto"/>
              <w:sz w:val="28"/>
              <w:szCs w:val="28"/>
              <w:highlight w:val="none"/>
              <w:lang w:eastAsia="zh-CN"/>
            </w:rPr>
            <w:t>“</w:t>
          </w:r>
          <w:r>
            <w:rPr>
              <w:rFonts w:hint="default" w:ascii="方正楷体_GBK" w:hAnsi="方正楷体_GBK" w:eastAsia="方正楷体_GBK" w:cs="方正楷体_GBK"/>
              <w:color w:val="auto"/>
              <w:sz w:val="28"/>
              <w:szCs w:val="28"/>
              <w:highlight w:val="none"/>
            </w:rPr>
            <w:t xml:space="preserve">三公”经费支出决算表 </w:t>
          </w:r>
          <w:r>
            <w:rPr>
              <w:rFonts w:hint="default" w:ascii="方正楷体_GBK" w:hAnsi="方正楷体_GBK" w:eastAsia="方正楷体_GBK" w:cs="方正楷体_GBK"/>
              <w:color w:val="auto"/>
              <w:sz w:val="28"/>
              <w:szCs w:val="28"/>
              <w:highlight w:val="none"/>
            </w:rPr>
            <w:tab/>
          </w:r>
          <w:r>
            <w:rPr>
              <w:rFonts w:hint="default" w:ascii="方正楷体_GBK" w:hAnsi="方正楷体_GBK" w:eastAsia="方正楷体_GBK" w:cs="方正楷体_GBK"/>
              <w:color w:val="auto"/>
              <w:sz w:val="28"/>
              <w:szCs w:val="28"/>
              <w:highlight w:val="none"/>
            </w:rPr>
            <w:t>1</w:t>
          </w:r>
          <w:r>
            <w:rPr>
              <w:rFonts w:hint="default"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3</w:t>
          </w:r>
        </w:p>
        <w:p w14:paraId="61B3594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黑体_GBK" w:hAnsi="方正黑体_GBK" w:eastAsia="方正黑体_GBK" w:cs="方正黑体_GBK"/>
              <w:color w:val="auto"/>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_Toc1307376636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第三部分</w:t>
          </w:r>
          <w:r>
            <w:rPr>
              <w:rFonts w:hint="eastAsia" w:ascii="方正黑体_GBK" w:hAnsi="方正黑体_GBK" w:eastAsia="方正黑体_GBK" w:cs="方正黑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_Toc1054484946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1"/>
              <w:sz w:val="28"/>
              <w:szCs w:val="28"/>
              <w:highlight w:val="none"/>
            </w:rPr>
            <w:t>202</w:t>
          </w:r>
          <w:r>
            <w:rPr>
              <w:rFonts w:hint="eastAsia" w:ascii="方正黑体_GBK" w:hAnsi="方正黑体_GBK" w:eastAsia="方正黑体_GBK" w:cs="方正黑体_GBK"/>
              <w:spacing w:val="-1"/>
              <w:sz w:val="28"/>
              <w:szCs w:val="28"/>
              <w:highlight w:val="none"/>
              <w:lang w:val="en-US" w:eastAsia="zh-CN"/>
            </w:rPr>
            <w:t>5</w:t>
          </w:r>
          <w:r>
            <w:rPr>
              <w:rFonts w:hint="eastAsia" w:ascii="方正黑体_GBK" w:hAnsi="方正黑体_GBK" w:eastAsia="方正黑体_GBK" w:cs="方正黑体_GBK"/>
              <w:spacing w:val="-1"/>
              <w:sz w:val="28"/>
              <w:szCs w:val="28"/>
              <w:highlight w:val="none"/>
            </w:rPr>
            <w:t xml:space="preserve"> 年度决算情况说明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_Toc1054484946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14</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6FB32A5D">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_Toc631281580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一、收入支出决算总体情况说明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_Toc631281580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15</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B11D79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_Toc1943210716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二、收入决算情况说明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_Toc1943210716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5B5F0D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_Toc293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三、支出决算情况说明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_Toc293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17</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2803B95">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lang w:val="en-US" w:eastAsia="zh-CN"/>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_Toc990742335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lang w:eastAsia="zh-CN"/>
            </w:rPr>
            <w:t>四、</w:t>
          </w:r>
          <w:r>
            <w:rPr>
              <w:rFonts w:hint="eastAsia" w:ascii="方正楷体_GBK" w:hAnsi="方正楷体_GBK" w:eastAsia="方正楷体_GBK" w:cs="方正楷体_GBK"/>
              <w:spacing w:val="7"/>
              <w:sz w:val="28"/>
              <w:szCs w:val="28"/>
              <w:highlight w:val="none"/>
            </w:rPr>
            <w:t>财政拨款收入支出决算总体情况说明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_Toc990742335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17</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4A664B23">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_Toc1175641081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五、</w:t>
          </w:r>
          <w:r>
            <w:rPr>
              <w:rFonts w:hint="eastAsia" w:ascii="方正楷体_GBK" w:hAnsi="方正楷体_GBK" w:eastAsia="方正楷体_GBK" w:cs="方正楷体_GBK"/>
              <w:spacing w:val="-46"/>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_Toc1175641081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18</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CC9F9D8">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_Toc1951277322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六、</w:t>
          </w:r>
          <w:r>
            <w:rPr>
              <w:rFonts w:hint="eastAsia" w:ascii="方正楷体_GBK" w:hAnsi="方正楷体_GBK" w:eastAsia="方正楷体_GBK" w:cs="方正楷体_GBK"/>
              <w:spacing w:val="-45"/>
              <w:sz w:val="28"/>
              <w:szCs w:val="28"/>
              <w:highlight w:val="none"/>
            </w:rPr>
            <w:t xml:space="preserve"> </w:t>
          </w:r>
          <w:r>
            <w:rPr>
              <w:rFonts w:hint="eastAsia" w:ascii="方正楷体_GBK" w:hAnsi="方正楷体_GBK" w:eastAsia="方正楷体_GBK" w:cs="方正楷体_GBK"/>
              <w:spacing w:val="7"/>
              <w:sz w:val="28"/>
              <w:szCs w:val="28"/>
              <w:highlight w:val="none"/>
            </w:rPr>
            <w:t>一般公共预算财政拨款基本支出决算情况说明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_Toc1951277322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20</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20A97DA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_Toc660977863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7"/>
              <w:sz w:val="28"/>
              <w:szCs w:val="28"/>
              <w:highlight w:val="none"/>
            </w:rPr>
            <w:t>七、财政拨款</w:t>
          </w:r>
          <w:r>
            <w:rPr>
              <w:rFonts w:hint="eastAsia" w:ascii="方正楷体_GBK" w:hAnsi="方正楷体_GBK" w:eastAsia="方正楷体_GBK" w:cs="方正楷体_GBK"/>
              <w:spacing w:val="-42"/>
              <w:sz w:val="28"/>
              <w:szCs w:val="28"/>
              <w:highlight w:val="none"/>
              <w:lang w:eastAsia="zh-CN"/>
            </w:rPr>
            <w:t>“三公”经费</w:t>
          </w:r>
          <w:r>
            <w:rPr>
              <w:rFonts w:hint="eastAsia" w:ascii="方正楷体_GBK" w:hAnsi="方正楷体_GBK" w:eastAsia="方正楷体_GBK" w:cs="方正楷体_GBK"/>
              <w:spacing w:val="7"/>
              <w:sz w:val="28"/>
              <w:szCs w:val="28"/>
              <w:highlight w:val="none"/>
            </w:rPr>
            <w:t>支出决算情况说明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_Toc660977863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5BD4114A">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_Toc286975877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rPr>
            <w:t>八、机关运行经费支出情况说明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_Toc286975877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4F7C0CF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_Toc13169103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九、</w:t>
          </w:r>
          <w:r>
            <w:rPr>
              <w:rFonts w:hint="eastAsia" w:ascii="方正楷体_GBK" w:hAnsi="方正楷体_GBK" w:eastAsia="方正楷体_GBK" w:cs="方正楷体_GBK"/>
              <w:spacing w:val="9"/>
              <w:sz w:val="28"/>
              <w:szCs w:val="28"/>
              <w:highlight w:val="none"/>
            </w:rPr>
            <w:t>政府采购支出情况说明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_Toc13169103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71FDB46C">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_Toc1738618549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十、国有资产占用情况说明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_Toc1738618549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21</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0CF8A139">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_Toc642847263 </w:instrText>
          </w:r>
          <w:r>
            <w:rPr>
              <w:rFonts w:hint="eastAsia" w:ascii="方正楷体_GBK" w:hAnsi="方正楷体_GBK" w:eastAsia="方正楷体_GBK" w:cs="方正楷体_GBK"/>
              <w:sz w:val="28"/>
              <w:szCs w:val="28"/>
              <w:highlight w:val="none"/>
            </w:rPr>
            <w:fldChar w:fldCharType="separate"/>
          </w:r>
          <w:r>
            <w:rPr>
              <w:rFonts w:hint="eastAsia" w:ascii="方正楷体_GBK" w:hAnsi="方正楷体_GBK" w:eastAsia="方正楷体_GBK" w:cs="方正楷体_GBK"/>
              <w:spacing w:val="9"/>
              <w:sz w:val="28"/>
              <w:szCs w:val="28"/>
              <w:highlight w:val="none"/>
              <w:lang w:eastAsia="zh-CN"/>
            </w:rPr>
            <w:t>十一、关于202</w:t>
          </w:r>
          <w:r>
            <w:rPr>
              <w:rFonts w:hint="eastAsia" w:ascii="方正楷体_GBK" w:hAnsi="方正楷体_GBK" w:eastAsia="方正楷体_GBK" w:cs="方正楷体_GBK"/>
              <w:spacing w:val="9"/>
              <w:sz w:val="28"/>
              <w:szCs w:val="28"/>
              <w:highlight w:val="none"/>
              <w:lang w:val="en-US" w:eastAsia="zh-CN"/>
            </w:rPr>
            <w:t>5</w:t>
          </w:r>
          <w:r>
            <w:rPr>
              <w:rFonts w:hint="eastAsia" w:ascii="方正楷体_GBK" w:hAnsi="方正楷体_GBK" w:eastAsia="方正楷体_GBK" w:cs="方正楷体_GBK"/>
              <w:spacing w:val="9"/>
              <w:sz w:val="28"/>
              <w:szCs w:val="28"/>
              <w:highlight w:val="none"/>
              <w:lang w:eastAsia="zh-CN"/>
            </w:rPr>
            <w:t>年度绩效评价情况的说明</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_Toc642847263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22</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5D967851">
          <w:pPr>
            <w:pStyle w:val="9"/>
            <w:keepNext w:val="0"/>
            <w:keepLines w:val="0"/>
            <w:pageBreakBefore w:val="0"/>
            <w:widowControl/>
            <w:tabs>
              <w:tab w:val="right" w:leader="dot" w:pos="8845"/>
            </w:tabs>
            <w:kinsoku w:val="0"/>
            <w:wordWrap/>
            <w:overflowPunct/>
            <w:topLinePunct w:val="0"/>
            <w:autoSpaceDE w:val="0"/>
            <w:autoSpaceDN w:val="0"/>
            <w:bidi w:val="0"/>
            <w:adjustRightInd w:val="0"/>
            <w:snapToGrid w:val="0"/>
            <w:spacing w:line="300" w:lineRule="atLeast"/>
            <w:textAlignment w:val="baseline"/>
            <w:rPr>
              <w:rFonts w:hint="eastAsia" w:ascii="方正楷体_GBK" w:hAnsi="方正楷体_GBK" w:eastAsia="方正楷体_GBK" w:cs="方正楷体_GBK"/>
              <w:sz w:val="28"/>
              <w:szCs w:val="28"/>
            </w:rPr>
          </w:pP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_Toc71824088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5"/>
              <w:sz w:val="28"/>
              <w:szCs w:val="28"/>
              <w:highlight w:val="none"/>
            </w:rPr>
            <w:t>第四部分</w:t>
          </w:r>
          <w:r>
            <w:rPr>
              <w:rFonts w:hint="eastAsia" w:ascii="方正楷体_GBK" w:hAnsi="方正楷体_GBK" w:eastAsia="方正楷体_GBK" w:cs="方正楷体_GBK"/>
              <w:spacing w:val="-5"/>
              <w:sz w:val="28"/>
              <w:szCs w:val="28"/>
              <w:highlight w:val="none"/>
              <w:lang w:val="en-US" w:eastAsia="zh-CN"/>
            </w:rPr>
            <w:t xml:space="preserve">    </w:t>
          </w:r>
          <w:r>
            <w:rPr>
              <w:rFonts w:hint="eastAsia" w:ascii="方正楷体_GBK" w:hAnsi="方正楷体_GBK" w:eastAsia="方正楷体_GBK" w:cs="方正楷体_GBK"/>
              <w:color w:val="auto"/>
              <w:sz w:val="28"/>
              <w:szCs w:val="28"/>
              <w:highlight w:val="none"/>
            </w:rPr>
            <w:fldChar w:fldCharType="end"/>
          </w:r>
          <w:r>
            <w:rPr>
              <w:rFonts w:hint="eastAsia" w:ascii="方正楷体_GBK" w:hAnsi="方正楷体_GBK" w:eastAsia="方正楷体_GBK" w:cs="方正楷体_GBK"/>
              <w:color w:val="auto"/>
              <w:sz w:val="28"/>
              <w:szCs w:val="28"/>
              <w:highlight w:val="none"/>
            </w:rPr>
            <w:fldChar w:fldCharType="begin"/>
          </w:r>
          <w:r>
            <w:rPr>
              <w:rFonts w:hint="eastAsia" w:ascii="方正楷体_GBK" w:hAnsi="方正楷体_GBK" w:eastAsia="方正楷体_GBK" w:cs="方正楷体_GBK"/>
              <w:sz w:val="28"/>
              <w:szCs w:val="28"/>
              <w:highlight w:val="none"/>
            </w:rPr>
            <w:instrText xml:space="preserve"> HYPERLINK \l _Toc1511929582 </w:instrText>
          </w:r>
          <w:r>
            <w:rPr>
              <w:rFonts w:hint="eastAsia" w:ascii="方正楷体_GBK" w:hAnsi="方正楷体_GBK" w:eastAsia="方正楷体_GBK" w:cs="方正楷体_GBK"/>
              <w:sz w:val="28"/>
              <w:szCs w:val="28"/>
              <w:highlight w:val="none"/>
            </w:rPr>
            <w:fldChar w:fldCharType="separate"/>
          </w:r>
          <w:r>
            <w:rPr>
              <w:rFonts w:hint="eastAsia" w:ascii="方正黑体_GBK" w:hAnsi="方正黑体_GBK" w:eastAsia="方正黑体_GBK" w:cs="方正黑体_GBK"/>
              <w:spacing w:val="-6"/>
              <w:sz w:val="28"/>
              <w:szCs w:val="28"/>
              <w:highlight w:val="none"/>
            </w:rPr>
            <w:t>名词解释</w:t>
          </w:r>
          <w:r>
            <w:rPr>
              <w:rFonts w:hint="eastAsia" w:ascii="方正楷体_GBK" w:hAnsi="方正楷体_GBK" w:eastAsia="方正楷体_GBK" w:cs="方正楷体_GBK"/>
              <w:sz w:val="28"/>
              <w:szCs w:val="28"/>
            </w:rPr>
            <w:tab/>
          </w:r>
          <w:r>
            <w:rPr>
              <w:rFonts w:hint="eastAsia" w:ascii="方正楷体_GBK" w:hAnsi="方正楷体_GBK" w:eastAsia="方正楷体_GBK" w:cs="方正楷体_GBK"/>
              <w:sz w:val="28"/>
              <w:szCs w:val="28"/>
            </w:rPr>
            <w:fldChar w:fldCharType="begin"/>
          </w:r>
          <w:r>
            <w:rPr>
              <w:rFonts w:hint="eastAsia" w:ascii="方正楷体_GBK" w:hAnsi="方正楷体_GBK" w:eastAsia="方正楷体_GBK" w:cs="方正楷体_GBK"/>
              <w:sz w:val="28"/>
              <w:szCs w:val="28"/>
            </w:rPr>
            <w:instrText xml:space="preserve"> PAGEREF _Toc1511929582 \h </w:instrText>
          </w:r>
          <w:r>
            <w:rPr>
              <w:rFonts w:hint="eastAsia" w:ascii="方正楷体_GBK" w:hAnsi="方正楷体_GBK" w:eastAsia="方正楷体_GBK" w:cs="方正楷体_GBK"/>
              <w:sz w:val="28"/>
              <w:szCs w:val="28"/>
            </w:rPr>
            <w:fldChar w:fldCharType="separate"/>
          </w:r>
          <w:r>
            <w:rPr>
              <w:rFonts w:hint="eastAsia" w:ascii="方正楷体_GBK" w:hAnsi="方正楷体_GBK" w:eastAsia="方正楷体_GBK" w:cs="方正楷体_GBK"/>
              <w:sz w:val="28"/>
              <w:szCs w:val="28"/>
            </w:rPr>
            <w:t>26</w:t>
          </w:r>
          <w:r>
            <w:rPr>
              <w:rFonts w:hint="eastAsia" w:ascii="方正楷体_GBK" w:hAnsi="方正楷体_GBK" w:eastAsia="方正楷体_GBK" w:cs="方正楷体_GBK"/>
              <w:sz w:val="28"/>
              <w:szCs w:val="28"/>
            </w:rPr>
            <w:fldChar w:fldCharType="end"/>
          </w:r>
          <w:r>
            <w:rPr>
              <w:rFonts w:hint="eastAsia" w:ascii="方正楷体_GBK" w:hAnsi="方正楷体_GBK" w:eastAsia="方正楷体_GBK" w:cs="方正楷体_GBK"/>
              <w:color w:val="auto"/>
              <w:sz w:val="28"/>
              <w:szCs w:val="28"/>
              <w:highlight w:val="none"/>
            </w:rPr>
            <w:fldChar w:fldCharType="end"/>
          </w:r>
        </w:p>
        <w:p w14:paraId="3F394244">
          <w:pPr>
            <w:spacing w:line="232" w:lineRule="auto"/>
            <w:rPr>
              <w:rFonts w:hint="default" w:ascii="Times New Roman" w:hAnsi="Times New Roman" w:eastAsia="方正楷体_GBK" w:cs="Times New Roman"/>
              <w:color w:val="auto"/>
              <w:sz w:val="31"/>
              <w:szCs w:val="31"/>
              <w:highlight w:val="none"/>
            </w:rPr>
            <w:sectPr>
              <w:footerReference r:id="rId5" w:type="default"/>
              <w:pgSz w:w="11907" w:h="16839"/>
              <w:pgMar w:top="2098" w:right="1531" w:bottom="1531" w:left="1531" w:header="0" w:footer="1067" w:gutter="0"/>
              <w:pgBorders>
                <w:top w:val="none" w:sz="0" w:space="0"/>
                <w:left w:val="none" w:sz="0" w:space="0"/>
                <w:bottom w:val="none" w:sz="0" w:space="0"/>
                <w:right w:val="none" w:sz="0" w:space="0"/>
              </w:pgBorders>
              <w:pgNumType w:fmt="decimal" w:start="1"/>
              <w:cols w:space="720" w:num="1"/>
            </w:sectPr>
          </w:pPr>
          <w:r>
            <w:rPr>
              <w:rFonts w:hint="eastAsia" w:ascii="方正楷体_GBK" w:hAnsi="方正楷体_GBK" w:eastAsia="方正楷体_GBK" w:cs="方正楷体_GBK"/>
              <w:color w:val="auto"/>
              <w:sz w:val="28"/>
              <w:szCs w:val="28"/>
              <w:highlight w:val="none"/>
            </w:rPr>
            <w:fldChar w:fldCharType="end"/>
          </w:r>
        </w:p>
      </w:sdtContent>
    </w:sdt>
    <w:p w14:paraId="11FA63DF">
      <w:pPr>
        <w:pStyle w:val="5"/>
        <w:spacing w:line="255" w:lineRule="auto"/>
        <w:rPr>
          <w:rFonts w:hint="default" w:ascii="Times New Roman" w:hAnsi="Times New Roman" w:cs="Times New Roman"/>
          <w:color w:val="auto"/>
          <w:highlight w:val="none"/>
        </w:rPr>
      </w:pPr>
    </w:p>
    <w:p w14:paraId="57C492BD">
      <w:pPr>
        <w:pStyle w:val="5"/>
        <w:spacing w:line="255" w:lineRule="auto"/>
        <w:rPr>
          <w:rFonts w:hint="default" w:ascii="Times New Roman" w:hAnsi="Times New Roman" w:cs="Times New Roman"/>
          <w:color w:val="auto"/>
          <w:highlight w:val="none"/>
        </w:rPr>
      </w:pPr>
    </w:p>
    <w:p w14:paraId="67DDD130">
      <w:pPr>
        <w:pStyle w:val="5"/>
        <w:spacing w:line="255" w:lineRule="auto"/>
        <w:rPr>
          <w:rFonts w:hint="default" w:ascii="Times New Roman" w:hAnsi="Times New Roman" w:cs="Times New Roman"/>
          <w:color w:val="auto"/>
          <w:highlight w:val="none"/>
        </w:rPr>
      </w:pPr>
    </w:p>
    <w:p w14:paraId="217E1AE6">
      <w:pPr>
        <w:pStyle w:val="5"/>
        <w:spacing w:line="255" w:lineRule="auto"/>
        <w:rPr>
          <w:rFonts w:hint="default" w:ascii="Times New Roman" w:hAnsi="Times New Roman" w:cs="Times New Roman"/>
          <w:color w:val="auto"/>
          <w:highlight w:val="none"/>
        </w:rPr>
      </w:pPr>
    </w:p>
    <w:p w14:paraId="5A61BDD6">
      <w:pPr>
        <w:pStyle w:val="5"/>
        <w:spacing w:line="255" w:lineRule="auto"/>
        <w:rPr>
          <w:rFonts w:hint="default" w:ascii="Times New Roman" w:hAnsi="Times New Roman" w:cs="Times New Roman"/>
          <w:color w:val="auto"/>
          <w:highlight w:val="none"/>
        </w:rPr>
      </w:pPr>
    </w:p>
    <w:p w14:paraId="29723055">
      <w:pPr>
        <w:pStyle w:val="5"/>
        <w:spacing w:line="256" w:lineRule="auto"/>
        <w:rPr>
          <w:rFonts w:hint="default" w:ascii="Times New Roman" w:hAnsi="Times New Roman" w:cs="Times New Roman"/>
          <w:color w:val="auto"/>
          <w:highlight w:val="none"/>
        </w:rPr>
      </w:pPr>
    </w:p>
    <w:p w14:paraId="0A4EA38A">
      <w:pPr>
        <w:pStyle w:val="5"/>
        <w:spacing w:line="256" w:lineRule="auto"/>
        <w:rPr>
          <w:rFonts w:hint="default" w:ascii="Times New Roman" w:hAnsi="Times New Roman" w:cs="Times New Roman"/>
          <w:color w:val="auto"/>
          <w:highlight w:val="none"/>
        </w:rPr>
      </w:pPr>
    </w:p>
    <w:p w14:paraId="17B4A487">
      <w:pPr>
        <w:pStyle w:val="5"/>
        <w:spacing w:line="256" w:lineRule="auto"/>
        <w:rPr>
          <w:rFonts w:hint="default" w:ascii="Times New Roman" w:hAnsi="Times New Roman" w:cs="Times New Roman"/>
          <w:color w:val="auto"/>
          <w:highlight w:val="none"/>
        </w:rPr>
      </w:pPr>
    </w:p>
    <w:p w14:paraId="3BAC6E46">
      <w:pPr>
        <w:pStyle w:val="5"/>
        <w:spacing w:line="256" w:lineRule="auto"/>
        <w:rPr>
          <w:rFonts w:hint="default" w:ascii="Times New Roman" w:hAnsi="Times New Roman" w:cs="Times New Roman"/>
          <w:color w:val="auto"/>
          <w:highlight w:val="none"/>
        </w:rPr>
      </w:pPr>
    </w:p>
    <w:p w14:paraId="2C53E825">
      <w:pPr>
        <w:pStyle w:val="5"/>
        <w:spacing w:line="256" w:lineRule="auto"/>
        <w:rPr>
          <w:rFonts w:hint="default" w:ascii="Times New Roman" w:hAnsi="Times New Roman" w:cs="Times New Roman"/>
          <w:color w:val="auto"/>
          <w:highlight w:val="none"/>
        </w:rPr>
      </w:pPr>
    </w:p>
    <w:p w14:paraId="6AB30D02">
      <w:pPr>
        <w:pStyle w:val="5"/>
        <w:spacing w:line="256" w:lineRule="auto"/>
        <w:rPr>
          <w:rFonts w:hint="default" w:ascii="Times New Roman" w:hAnsi="Times New Roman" w:cs="Times New Roman"/>
          <w:color w:val="auto"/>
          <w:highlight w:val="none"/>
        </w:rPr>
      </w:pPr>
    </w:p>
    <w:p w14:paraId="6A5E5034">
      <w:pPr>
        <w:pStyle w:val="5"/>
        <w:spacing w:line="256" w:lineRule="auto"/>
        <w:rPr>
          <w:rFonts w:hint="default" w:ascii="Times New Roman" w:hAnsi="Times New Roman" w:cs="Times New Roman"/>
          <w:color w:val="auto"/>
          <w:highlight w:val="none"/>
        </w:rPr>
      </w:pPr>
    </w:p>
    <w:p w14:paraId="4F4C9148">
      <w:pPr>
        <w:pStyle w:val="5"/>
        <w:spacing w:line="256" w:lineRule="auto"/>
        <w:rPr>
          <w:rFonts w:hint="default" w:ascii="Times New Roman" w:hAnsi="Times New Roman" w:cs="Times New Roman"/>
          <w:color w:val="auto"/>
          <w:highlight w:val="none"/>
        </w:rPr>
      </w:pPr>
    </w:p>
    <w:p w14:paraId="547937CE">
      <w:pPr>
        <w:pStyle w:val="5"/>
        <w:spacing w:line="256" w:lineRule="auto"/>
        <w:rPr>
          <w:rFonts w:hint="default" w:ascii="Times New Roman" w:hAnsi="Times New Roman" w:cs="Times New Roman"/>
          <w:color w:val="auto"/>
          <w:highlight w:val="none"/>
        </w:rPr>
      </w:pPr>
    </w:p>
    <w:p w14:paraId="25D2B39B">
      <w:pPr>
        <w:pStyle w:val="5"/>
        <w:spacing w:line="256" w:lineRule="auto"/>
        <w:rPr>
          <w:rFonts w:hint="default" w:ascii="Times New Roman" w:hAnsi="Times New Roman" w:cs="Times New Roman"/>
          <w:color w:val="auto"/>
          <w:highlight w:val="none"/>
        </w:rPr>
      </w:pPr>
    </w:p>
    <w:p w14:paraId="7A2C864D">
      <w:pPr>
        <w:pStyle w:val="5"/>
        <w:spacing w:line="256" w:lineRule="auto"/>
        <w:rPr>
          <w:rFonts w:hint="default" w:ascii="Times New Roman" w:hAnsi="Times New Roman" w:cs="Times New Roman"/>
          <w:color w:val="auto"/>
          <w:highlight w:val="none"/>
        </w:rPr>
      </w:pPr>
    </w:p>
    <w:p w14:paraId="1A32820B">
      <w:pPr>
        <w:pStyle w:val="5"/>
        <w:spacing w:line="25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0288" behindDoc="1" locked="0" layoutInCell="1" allowOverlap="1">
                <wp:simplePos x="0" y="0"/>
                <wp:positionH relativeFrom="column">
                  <wp:posOffset>-14605</wp:posOffset>
                </wp:positionH>
                <wp:positionV relativeFrom="paragraph">
                  <wp:posOffset>47625</wp:posOffset>
                </wp:positionV>
                <wp:extent cx="7560945" cy="1800225"/>
                <wp:effectExtent l="0" t="0" r="1905" b="9525"/>
                <wp:wrapNone/>
                <wp:docPr id="4" name="Rect 4"/>
                <wp:cNvGraphicFramePr/>
                <a:graphic xmlns:a="http://schemas.openxmlformats.org/drawingml/2006/main">
                  <a:graphicData uri="http://schemas.microsoft.com/office/word/2010/wordprocessingShape">
                    <wps:wsp>
                      <wps:cNvSpPr/>
                      <wps:spPr>
                        <a:xfrm>
                          <a:off x="0" y="-39914"/>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4" o:spid="_x0000_s1026" o:spt="1" style="position:absolute;left:0pt;margin-left:-1.15pt;margin-top:3.75pt;height:141.75pt;width:595.35pt;z-index:-251656192;mso-width-relative:page;mso-height-relative:page;" fillcolor="#92D050" filled="t" stroked="f" coordsize="21600,21600" o:gfxdata="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1mlz/tcAAAAJAQAADwAAAAAAAAABACAAAAAiAAAAZHJzL2Rv&#10;d25yZXYueG1sUEsBAhQAFAAAAAgAh07iQJ2AoGY7AgAAiQQAAA4AAAAAAAAAAQAgAAAAJgEAAGRy&#10;cy9lMm9Eb2MueG1sUEsFBgAAAAAGAAYAWQEAANMFA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6" o:spid="_x0000_s1026" style="position:absolute;left:0pt;margin-left:9.65pt;margin-top:3.9pt;height:0.5pt;width:595.35pt;z-index:251661312;mso-width-relative:page;mso-height-relative:page;" filled="f" stroked="t" coordsize="11906,10" path="m11942,5l-227,5e">
            <v:fill on="f" focussize="0,0"/>
            <v:stroke weight="0.5pt" color="#000000" miterlimit="10" joinstyle="miter" endcap="round"/>
            <v:imagedata o:title=""/>
            <o:lock v:ext="edit"/>
          </v:shape>
        </w:pict>
      </w:r>
    </w:p>
    <w:p w14:paraId="448A9380">
      <w:pPr>
        <w:pStyle w:val="5"/>
        <w:spacing w:line="256" w:lineRule="auto"/>
        <w:rPr>
          <w:rFonts w:hint="default" w:ascii="Times New Roman" w:hAnsi="Times New Roman" w:cs="Times New Roman"/>
          <w:color w:val="auto"/>
          <w:highlight w:val="none"/>
        </w:rPr>
      </w:pPr>
    </w:p>
    <w:p w14:paraId="28D20E36">
      <w:pPr>
        <w:pStyle w:val="5"/>
        <w:spacing w:line="256" w:lineRule="auto"/>
        <w:rPr>
          <w:rFonts w:hint="default" w:ascii="Times New Roman" w:hAnsi="Times New Roman" w:cs="Times New Roman"/>
          <w:color w:val="auto"/>
          <w:highlight w:val="none"/>
        </w:rPr>
      </w:pPr>
    </w:p>
    <w:p w14:paraId="37A6484E">
      <w:pPr>
        <w:spacing w:before="190" w:line="232" w:lineRule="auto"/>
        <w:ind w:firstLine="590" w:firstLineChars="100"/>
        <w:jc w:val="left"/>
        <w:outlineLvl w:val="0"/>
        <w:rPr>
          <w:rFonts w:hint="eastAsia" w:ascii="方正黑体_GBK" w:hAnsi="方正黑体_GBK" w:eastAsia="方正黑体_GBK" w:cs="方正黑体_GBK"/>
          <w:color w:val="auto"/>
          <w:spacing w:val="-5"/>
          <w:sz w:val="60"/>
          <w:szCs w:val="60"/>
          <w:highlight w:val="none"/>
          <w:lang w:eastAsia="zh-CN"/>
        </w:rPr>
        <w:sectPr>
          <w:footerReference r:id="rId6" w:type="default"/>
          <w:pgSz w:w="11907" w:h="16839"/>
          <w:pgMar w:top="1431" w:right="0" w:bottom="1434" w:left="0" w:header="0" w:footer="1067" w:gutter="0"/>
          <w:pgBorders>
            <w:top w:val="none" w:sz="0" w:space="0"/>
            <w:left w:val="none" w:sz="0" w:space="0"/>
            <w:bottom w:val="none" w:sz="0" w:space="0"/>
            <w:right w:val="none" w:sz="0" w:space="0"/>
          </w:pgBorders>
          <w:pgNumType w:fmt="decimal" w:start="1"/>
          <w:cols w:space="720" w:num="1"/>
        </w:sectPr>
      </w:pPr>
      <w:bookmarkStart w:id="1" w:name="_Toc509477910"/>
      <w:r>
        <w:rPr>
          <w:rFonts w:hint="eastAsia" w:ascii="方正黑体_GBK" w:hAnsi="方正黑体_GBK" w:eastAsia="方正黑体_GBK" w:cs="方正黑体_GBK"/>
          <w:color w:val="auto"/>
          <w:spacing w:val="-5"/>
          <w:sz w:val="60"/>
          <w:szCs w:val="60"/>
          <w:highlight w:val="none"/>
        </w:rPr>
        <w:t>第一部分</w:t>
      </w:r>
      <w:bookmarkEnd w:id="1"/>
      <w:bookmarkStart w:id="2" w:name="_Toc1863925695"/>
      <w:r>
        <w:rPr>
          <w:rFonts w:hint="eastAsia" w:ascii="方正黑体_GBK" w:hAnsi="方正黑体_GBK" w:eastAsia="方正黑体_GBK" w:cs="方正黑体_GBK"/>
          <w:color w:val="auto"/>
          <w:spacing w:val="-5"/>
          <w:sz w:val="60"/>
          <w:szCs w:val="60"/>
          <w:highlight w:val="none"/>
        </w:rPr>
        <w:pict>
          <v:shape id="_x0000_s1027" o:spid="_x0000_s1027" style="position:absolute;left:0pt;margin-left:0.25pt;margin-top:104.7pt;height:0.5pt;width:595.35pt;z-index:251662336;mso-width-relative:page;mso-height-relative:page;" filled="f" stroked="t" coordsize="11906,10" path="m-227,5l11942,5e">
            <v:fill on="f" focussize="0,0"/>
            <v:stroke weight="0.5pt" color="#000000" miterlimit="10" joinstyle="miter" endcap="round"/>
            <v:imagedata o:title=""/>
            <o:lock v:ext="edit"/>
          </v:shape>
        </w:pict>
      </w:r>
      <w:bookmarkStart w:id="3" w:name="bookmark2"/>
      <w:bookmarkEnd w:id="3"/>
      <w:r>
        <w:rPr>
          <w:rFonts w:hint="eastAsia" w:ascii="方正黑体_GBK" w:hAnsi="方正黑体_GBK" w:eastAsia="方正黑体_GBK" w:cs="方正黑体_GBK"/>
          <w:color w:val="auto"/>
          <w:spacing w:val="-5"/>
          <w:sz w:val="60"/>
          <w:szCs w:val="60"/>
          <w:highlight w:val="none"/>
          <w:lang w:val="en-US" w:eastAsia="zh-CN"/>
        </w:rPr>
        <w:t xml:space="preserve">  </w:t>
      </w:r>
      <w:r>
        <w:rPr>
          <w:rFonts w:hint="eastAsia" w:ascii="方正黑体_GBK" w:hAnsi="方正黑体_GBK" w:eastAsia="方正黑体_GBK" w:cs="方正黑体_GBK"/>
          <w:color w:val="auto"/>
          <w:spacing w:val="-5"/>
          <w:sz w:val="60"/>
          <w:szCs w:val="60"/>
          <w:highlight w:val="none"/>
          <w:lang w:eastAsia="zh-CN"/>
        </w:rPr>
        <w:t>郴州市苏仙区消防救援大队</w:t>
      </w:r>
      <w:r>
        <w:rPr>
          <w:rFonts w:hint="eastAsia" w:ascii="方正黑体_GBK" w:hAnsi="方正黑体_GBK" w:eastAsia="方正黑体_GBK" w:cs="方正黑体_GBK"/>
          <w:color w:val="auto"/>
          <w:spacing w:val="-5"/>
          <w:sz w:val="60"/>
          <w:szCs w:val="60"/>
          <w:highlight w:val="none"/>
        </w:rPr>
        <w:t>概</w:t>
      </w:r>
      <w:r>
        <w:rPr>
          <w:rFonts w:hint="eastAsia" w:ascii="方正黑体_GBK" w:hAnsi="方正黑体_GBK" w:eastAsia="方正黑体_GBK" w:cs="方正黑体_GBK"/>
          <w:color w:val="auto"/>
          <w:spacing w:val="-5"/>
          <w:sz w:val="60"/>
          <w:szCs w:val="60"/>
          <w:highlight w:val="none"/>
          <w:lang w:eastAsia="zh-CN"/>
        </w:rPr>
        <w:t>况</w:t>
      </w:r>
      <w:bookmarkEnd w:id="2"/>
    </w:p>
    <w:p w14:paraId="146532E7">
      <w:pPr>
        <w:keepNext w:val="0"/>
        <w:keepLines w:val="0"/>
        <w:pageBreakBefore w:val="0"/>
        <w:widowControl/>
        <w:kinsoku w:val="0"/>
        <w:wordWrap/>
        <w:overflowPunct/>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bookmarkStart w:id="4" w:name="_Toc241871418"/>
      <w:r>
        <w:rPr>
          <w:rFonts w:hint="eastAsia" w:ascii="方正黑体_GBK" w:hAnsi="方正黑体_GBK" w:eastAsia="方正黑体_GBK" w:cs="方正黑体_GBK"/>
          <w:sz w:val="32"/>
          <w:szCs w:val="32"/>
        </w:rPr>
        <w:t>一、</w:t>
      </w:r>
      <w:r>
        <w:rPr>
          <w:rFonts w:hint="eastAsia" w:ascii="方正黑体_GBK" w:hAnsi="方正黑体_GBK" w:eastAsia="方正黑体_GBK" w:cs="方正黑体_GBK"/>
          <w:sz w:val="32"/>
          <w:szCs w:val="32"/>
          <w:lang w:eastAsia="zh-CN"/>
        </w:rPr>
        <w:t>主要</w:t>
      </w:r>
      <w:r>
        <w:rPr>
          <w:rFonts w:hint="eastAsia" w:ascii="方正黑体_GBK" w:hAnsi="方正黑体_GBK" w:eastAsia="方正黑体_GBK" w:cs="方正黑体_GBK"/>
          <w:sz w:val="32"/>
          <w:szCs w:val="32"/>
        </w:rPr>
        <w:t>职责</w:t>
      </w:r>
      <w:bookmarkEnd w:id="4"/>
    </w:p>
    <w:p w14:paraId="1D411F93">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国家综合性消防救援队伍承担防范化解重大安全风险、应对处置各类灾害事故的重要职责，是应急救援的主力军和国家队。郴州市苏仙区消防救援大队隶属郴州市消防救援支队，依据有关法律法规履行下列职责：</w:t>
      </w:r>
    </w:p>
    <w:p w14:paraId="4A994E6D">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（一）承担城乡综合性消防救援工作，负责指挥调度相关灾害事故救援行动，承担重要会议、大型活动消防安全保卫工作。</w:t>
      </w:r>
    </w:p>
    <w:p w14:paraId="60CF4C31">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（二）承担火灾预防、消防监督执法以及火灾事故调查处理相关工作，依法行使消防安全综合监管职能，推动落实消防安全责任制。</w:t>
      </w:r>
    </w:p>
    <w:p w14:paraId="0F0FC8DD">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（三）参与拟订消防专项规划，并监督实施。</w:t>
      </w:r>
    </w:p>
    <w:p w14:paraId="1F944C02">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（四）负责消防救援队伍综合性消防救援预案编制、战术研究和执勤备战、训练演练等工作。</w:t>
      </w:r>
    </w:p>
    <w:p w14:paraId="4751FDFD">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（五）负责消防救援信息化和应急通信建设，承担综合性消防救援行动应急通信保障工作。</w:t>
      </w:r>
    </w:p>
    <w:p w14:paraId="1FBE2B39">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（六）负责消防安全宣传教育，组织指导社会消防力量建设。</w:t>
      </w:r>
    </w:p>
    <w:p w14:paraId="7EC369F1">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（七）负责消防应急救援专业队伍规划、建设与调度指挥，参与组织协调动员各类社会救援力量参加救援任务。</w:t>
      </w:r>
    </w:p>
    <w:p w14:paraId="506A5548">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（八）负责消防救援队伍建设与管理。</w:t>
      </w:r>
    </w:p>
    <w:p w14:paraId="12AA02A2">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（九）完成郴州市消防救援支队和区委区政府交办的相关任务。</w:t>
      </w:r>
    </w:p>
    <w:p w14:paraId="45827A7F">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outlineLvl w:val="0"/>
        <w:rPr>
          <w:rFonts w:hint="eastAsia" w:ascii="方正黑体_GBK" w:hAnsi="方正黑体_GBK" w:eastAsia="方正黑体_GBK" w:cs="方正黑体_GBK"/>
          <w:sz w:val="32"/>
          <w:szCs w:val="32"/>
        </w:rPr>
      </w:pPr>
      <w:bookmarkStart w:id="5" w:name="_Toc727024387"/>
      <w:r>
        <w:rPr>
          <w:rFonts w:hint="eastAsia" w:ascii="方正黑体_GBK" w:hAnsi="方正黑体_GBK" w:eastAsia="方正黑体_GBK" w:cs="方正黑体_GBK"/>
          <w:sz w:val="32"/>
          <w:szCs w:val="32"/>
        </w:rPr>
        <w:t>二、机构设置</w:t>
      </w:r>
      <w:bookmarkEnd w:id="5"/>
    </w:p>
    <w:p w14:paraId="37089463">
      <w:pPr>
        <w:keepNext w:val="0"/>
        <w:keepLines w:val="0"/>
        <w:pageBreakBefore w:val="0"/>
        <w:widowControl/>
        <w:kinsoku/>
        <w:wordWrap/>
        <w:overflowPunct w:val="0"/>
        <w:topLinePunct w:val="0"/>
        <w:autoSpaceDE w:val="0"/>
        <w:autoSpaceDN w:val="0"/>
        <w:bidi w:val="0"/>
        <w:adjustRightInd w:val="0"/>
        <w:snapToGrid w:val="0"/>
        <w:spacing w:line="600" w:lineRule="exact"/>
        <w:ind w:left="8" w:firstLine="639"/>
        <w:textAlignment w:val="baseline"/>
        <w:rPr>
          <w:rFonts w:hint="eastAsia" w:ascii="Times New Roman" w:hAnsi="Times New Roman" w:eastAsia="方正仿宋_GBK" w:cs="Times New Roman"/>
          <w:color w:val="auto"/>
          <w:highlight w:val="none"/>
          <w:lang w:eastAsia="zh-CN"/>
        </w:rPr>
      </w:pPr>
      <w:r>
        <w:rPr>
          <w:rFonts w:hint="eastAsia" w:ascii="方正仿宋_GBK" w:hAnsi="方正仿宋_GBK" w:eastAsia="方正仿宋_GBK" w:cs="方正仿宋_GBK"/>
          <w:sz w:val="32"/>
          <w:szCs w:val="32"/>
        </w:rPr>
        <w:t>郴州市苏仙区消防救援大队为消防救援局所属四级预算单位，单位性质为行政单位。郴州市苏仙区消防救援大队含下属</w:t>
      </w:r>
      <w:r>
        <w:rPr>
          <w:rFonts w:hint="eastAsia" w:ascii="方正仿宋_GBK" w:hAnsi="方正仿宋_GBK" w:eastAsia="方正仿宋_GBK" w:cs="方正仿宋_GBK"/>
          <w:sz w:val="32"/>
          <w:szCs w:val="32"/>
          <w:lang w:val="en-US" w:eastAsia="zh-CN"/>
        </w:rPr>
        <w:t>消防救援站三个，分别为</w:t>
      </w:r>
      <w:r>
        <w:rPr>
          <w:rFonts w:hint="eastAsia" w:ascii="方正仿宋_GBK" w:hAnsi="方正仿宋_GBK" w:eastAsia="方正仿宋_GBK" w:cs="方正仿宋_GBK"/>
          <w:sz w:val="32"/>
          <w:szCs w:val="32"/>
        </w:rPr>
        <w:t>郴州市苏仙区青年大道消防救援站、郴州市苏仙区五里牌政府专职消防救援站、郴州市苏仙区白水政府专职消防救援站</w:t>
      </w:r>
      <w:r>
        <w:rPr>
          <w:rFonts w:hint="eastAsia" w:ascii="方正仿宋_GBK" w:hAnsi="方正仿宋_GBK" w:eastAsia="方正仿宋_GBK" w:cs="方正仿宋_GBK"/>
          <w:sz w:val="32"/>
          <w:szCs w:val="32"/>
          <w:lang w:eastAsia="zh-CN"/>
        </w:rPr>
        <w:t>。</w:t>
      </w:r>
    </w:p>
    <w:p w14:paraId="15A03F21">
      <w:pPr>
        <w:keepNext w:val="0"/>
        <w:keepLines w:val="0"/>
        <w:pageBreakBefore w:val="0"/>
        <w:widowControl/>
        <w:kinsoku/>
        <w:wordWrap/>
        <w:overflowPunct w:val="0"/>
        <w:topLinePunct w:val="0"/>
        <w:autoSpaceDE w:val="0"/>
        <w:autoSpaceDN w:val="0"/>
        <w:bidi w:val="0"/>
        <w:adjustRightInd w:val="0"/>
        <w:snapToGrid w:val="0"/>
        <w:textAlignment w:val="baseline"/>
        <w:rPr>
          <w:rFonts w:hint="default" w:ascii="Times New Roman" w:hAnsi="Times New Roman" w:cs="Times New Roman"/>
          <w:color w:val="auto"/>
          <w:highlight w:val="none"/>
        </w:rPr>
        <w:sectPr>
          <w:footerReference r:id="rId7" w:type="default"/>
          <w:pgSz w:w="11907" w:h="16839"/>
          <w:pgMar w:top="2098" w:right="1531" w:bottom="1531" w:left="1531" w:header="0" w:footer="1070" w:gutter="0"/>
          <w:pgBorders>
            <w:top w:val="none" w:sz="0" w:space="0"/>
            <w:left w:val="none" w:sz="0" w:space="0"/>
            <w:bottom w:val="none" w:sz="0" w:space="0"/>
            <w:right w:val="none" w:sz="0" w:space="0"/>
          </w:pgBorders>
          <w:pgNumType w:fmt="decimal"/>
          <w:cols w:space="720" w:num="1"/>
        </w:sectPr>
      </w:pPr>
    </w:p>
    <w:p w14:paraId="5F16D58E">
      <w:pPr>
        <w:pStyle w:val="5"/>
        <w:spacing w:line="245" w:lineRule="auto"/>
        <w:rPr>
          <w:rFonts w:hint="default" w:ascii="Times New Roman" w:hAnsi="Times New Roman" w:cs="Times New Roman"/>
          <w:color w:val="auto"/>
          <w:highlight w:val="none"/>
        </w:rPr>
      </w:pPr>
    </w:p>
    <w:p w14:paraId="298CD0FC">
      <w:pPr>
        <w:pStyle w:val="5"/>
        <w:spacing w:line="245" w:lineRule="auto"/>
        <w:rPr>
          <w:rFonts w:hint="default" w:ascii="Times New Roman" w:hAnsi="Times New Roman" w:cs="Times New Roman"/>
          <w:color w:val="auto"/>
          <w:highlight w:val="none"/>
        </w:rPr>
      </w:pPr>
    </w:p>
    <w:p w14:paraId="29869222">
      <w:pPr>
        <w:pStyle w:val="5"/>
        <w:spacing w:line="245" w:lineRule="auto"/>
        <w:rPr>
          <w:rFonts w:hint="default" w:ascii="Times New Roman" w:hAnsi="Times New Roman" w:cs="Times New Roman"/>
          <w:color w:val="auto"/>
          <w:highlight w:val="none"/>
        </w:rPr>
      </w:pPr>
    </w:p>
    <w:p w14:paraId="2FF67502">
      <w:pPr>
        <w:pStyle w:val="5"/>
        <w:spacing w:line="245" w:lineRule="auto"/>
        <w:rPr>
          <w:rFonts w:hint="default" w:ascii="Times New Roman" w:hAnsi="Times New Roman" w:cs="Times New Roman"/>
          <w:color w:val="auto"/>
          <w:highlight w:val="none"/>
        </w:rPr>
      </w:pPr>
    </w:p>
    <w:p w14:paraId="0A9ADB1A">
      <w:pPr>
        <w:pStyle w:val="5"/>
        <w:spacing w:line="245" w:lineRule="auto"/>
        <w:rPr>
          <w:rFonts w:hint="default" w:ascii="Times New Roman" w:hAnsi="Times New Roman" w:cs="Times New Roman"/>
          <w:color w:val="auto"/>
          <w:highlight w:val="none"/>
        </w:rPr>
      </w:pPr>
    </w:p>
    <w:p w14:paraId="468F4FB2">
      <w:pPr>
        <w:pStyle w:val="5"/>
        <w:spacing w:line="245" w:lineRule="auto"/>
        <w:rPr>
          <w:rFonts w:hint="default" w:ascii="Times New Roman" w:hAnsi="Times New Roman" w:cs="Times New Roman"/>
          <w:color w:val="auto"/>
          <w:highlight w:val="none"/>
        </w:rPr>
      </w:pPr>
    </w:p>
    <w:p w14:paraId="2EB3698F">
      <w:pPr>
        <w:pStyle w:val="5"/>
        <w:spacing w:line="245" w:lineRule="auto"/>
        <w:rPr>
          <w:rFonts w:hint="default" w:ascii="Times New Roman" w:hAnsi="Times New Roman" w:cs="Times New Roman"/>
          <w:color w:val="auto"/>
          <w:highlight w:val="none"/>
        </w:rPr>
      </w:pPr>
    </w:p>
    <w:p w14:paraId="044928EB">
      <w:pPr>
        <w:pStyle w:val="5"/>
        <w:spacing w:line="245" w:lineRule="auto"/>
        <w:rPr>
          <w:rFonts w:hint="default" w:ascii="Times New Roman" w:hAnsi="Times New Roman" w:cs="Times New Roman"/>
          <w:color w:val="auto"/>
          <w:highlight w:val="none"/>
        </w:rPr>
      </w:pPr>
    </w:p>
    <w:p w14:paraId="63B9F098">
      <w:pPr>
        <w:pStyle w:val="5"/>
        <w:spacing w:line="245" w:lineRule="auto"/>
        <w:rPr>
          <w:rFonts w:hint="default" w:ascii="Times New Roman" w:hAnsi="Times New Roman" w:cs="Times New Roman"/>
          <w:color w:val="auto"/>
          <w:highlight w:val="none"/>
        </w:rPr>
      </w:pPr>
    </w:p>
    <w:p w14:paraId="29C531BB">
      <w:pPr>
        <w:pStyle w:val="5"/>
        <w:spacing w:line="246" w:lineRule="auto"/>
        <w:rPr>
          <w:rFonts w:hint="default" w:ascii="Times New Roman" w:hAnsi="Times New Roman" w:cs="Times New Roman"/>
          <w:color w:val="auto"/>
          <w:highlight w:val="none"/>
        </w:rPr>
      </w:pPr>
    </w:p>
    <w:p w14:paraId="18E6A4CD">
      <w:pPr>
        <w:pStyle w:val="5"/>
        <w:spacing w:line="246" w:lineRule="auto"/>
        <w:rPr>
          <w:rFonts w:hint="default" w:ascii="Times New Roman" w:hAnsi="Times New Roman" w:cs="Times New Roman"/>
          <w:color w:val="auto"/>
          <w:highlight w:val="none"/>
        </w:rPr>
      </w:pPr>
    </w:p>
    <w:p w14:paraId="1B95A4A9">
      <w:pPr>
        <w:pStyle w:val="5"/>
        <w:spacing w:line="246" w:lineRule="auto"/>
        <w:rPr>
          <w:rFonts w:hint="default" w:ascii="Times New Roman" w:hAnsi="Times New Roman" w:cs="Times New Roman"/>
          <w:color w:val="auto"/>
          <w:highlight w:val="none"/>
        </w:rPr>
      </w:pPr>
    </w:p>
    <w:p w14:paraId="5EB3719B">
      <w:pPr>
        <w:pStyle w:val="5"/>
        <w:spacing w:line="246" w:lineRule="auto"/>
        <w:rPr>
          <w:rFonts w:hint="default" w:ascii="Times New Roman" w:hAnsi="Times New Roman" w:cs="Times New Roman"/>
          <w:color w:val="auto"/>
          <w:highlight w:val="none"/>
        </w:rPr>
      </w:pPr>
    </w:p>
    <w:p w14:paraId="6C06EEC5">
      <w:pPr>
        <w:pStyle w:val="5"/>
        <w:spacing w:line="246" w:lineRule="auto"/>
        <w:rPr>
          <w:rFonts w:hint="default" w:ascii="Times New Roman" w:hAnsi="Times New Roman" w:cs="Times New Roman"/>
          <w:color w:val="auto"/>
          <w:highlight w:val="none"/>
        </w:rPr>
      </w:pPr>
    </w:p>
    <w:p w14:paraId="11AC62EE">
      <w:pPr>
        <w:pStyle w:val="5"/>
        <w:spacing w:line="246" w:lineRule="auto"/>
        <w:rPr>
          <w:rFonts w:hint="default" w:ascii="Times New Roman" w:hAnsi="Times New Roman" w:cs="Times New Roman"/>
          <w:color w:val="auto"/>
          <w:highlight w:val="none"/>
        </w:rPr>
      </w:pPr>
    </w:p>
    <w:p w14:paraId="24832F61">
      <w:pPr>
        <w:pStyle w:val="5"/>
        <w:spacing w:line="246" w:lineRule="auto"/>
        <w:rPr>
          <w:rFonts w:hint="default" w:ascii="Times New Roman" w:hAnsi="Times New Roman" w:cs="Times New Roman"/>
          <w:color w:val="auto"/>
          <w:highlight w:val="none"/>
        </w:rPr>
      </w:pPr>
    </w:p>
    <w:p w14:paraId="599C429D">
      <w:pPr>
        <w:pStyle w:val="5"/>
        <w:spacing w:line="246"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63360" behindDoc="1" locked="0" layoutInCell="1" allowOverlap="1">
                <wp:simplePos x="0" y="0"/>
                <wp:positionH relativeFrom="column">
                  <wp:posOffset>-22860</wp:posOffset>
                </wp:positionH>
                <wp:positionV relativeFrom="paragraph">
                  <wp:posOffset>27940</wp:posOffset>
                </wp:positionV>
                <wp:extent cx="7672070" cy="1800225"/>
                <wp:effectExtent l="0" t="0" r="5080" b="9525"/>
                <wp:wrapNone/>
                <wp:docPr id="6" name="Rect 6"/>
                <wp:cNvGraphicFramePr/>
                <a:graphic xmlns:a="http://schemas.openxmlformats.org/drawingml/2006/main">
                  <a:graphicData uri="http://schemas.microsoft.com/office/word/2010/wordprocessingShape">
                    <wps:wsp>
                      <wps:cNvSpPr/>
                      <wps:spPr>
                        <a:xfrm>
                          <a:off x="0" y="-40334"/>
                          <a:ext cx="767207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6" o:spid="_x0000_s1026" o:spt="1" style="position:absolute;left:0pt;margin-left:-1.8pt;margin-top:2.2pt;height:141.75pt;width:604.1pt;z-index:-251653120;mso-width-relative:page;mso-height-relative:page;" fillcolor="#92D050" filled="t" stroked="f" coordsize="21600,21600" o:gfxdata="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OacmL1wAAAAkBAAAPAAAAAAAAAAEAIAAAACIAAABkcnMvZG93&#10;bnJldi54bWxQSwECFAAUAAAACACHTuJA4HIF/DoCAACJBAAADgAAAAAAAAABACAAAAAm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w:pict>
          <v:shape id="_x0000_s1028" o:spid="_x0000_s1028" style="position:absolute;left:0pt;margin-left:3.05pt;margin-top:3.2pt;height:0.5pt;width:595.35pt;z-index:251665408;mso-width-relative:page;mso-height-relative:page;" filled="f" stroked="t" coordsize="11906,10" path="m11984,5l-290,5e">
            <v:fill on="f" focussize="0,0"/>
            <v:stroke weight="0.5pt" color="#000000" miterlimit="10" joinstyle="miter" endcap="round"/>
            <v:imagedata o:title=""/>
            <o:lock v:ext="edit"/>
          </v:shape>
        </w:pict>
      </w:r>
    </w:p>
    <w:p w14:paraId="5EF8003D">
      <w:pPr>
        <w:pStyle w:val="5"/>
        <w:spacing w:line="246" w:lineRule="auto"/>
        <w:rPr>
          <w:rFonts w:hint="default" w:ascii="Times New Roman" w:hAnsi="Times New Roman" w:cs="Times New Roman"/>
          <w:color w:val="auto"/>
          <w:highlight w:val="none"/>
        </w:rPr>
      </w:pPr>
    </w:p>
    <w:p w14:paraId="06680383">
      <w:pPr>
        <w:pStyle w:val="5"/>
        <w:spacing w:line="246" w:lineRule="auto"/>
        <w:rPr>
          <w:rFonts w:hint="default" w:ascii="Times New Roman" w:hAnsi="Times New Roman" w:cs="Times New Roman"/>
          <w:color w:val="auto"/>
          <w:highlight w:val="none"/>
        </w:rPr>
      </w:pPr>
    </w:p>
    <w:p w14:paraId="5580DBB5">
      <w:pPr>
        <w:spacing w:before="190" w:line="232" w:lineRule="auto"/>
        <w:ind w:firstLine="710" w:firstLineChars="100"/>
        <w:jc w:val="left"/>
        <w:outlineLvl w:val="0"/>
        <w:rPr>
          <w:rFonts w:hint="eastAsia" w:ascii="方正黑体_GBK" w:hAnsi="方正黑体_GBK" w:eastAsia="方正黑体_GBK" w:cs="方正黑体_GBK"/>
          <w:color w:val="auto"/>
          <w:sz w:val="72"/>
          <w:szCs w:val="72"/>
          <w:highlight w:val="none"/>
        </w:rPr>
      </w:pPr>
      <w:bookmarkStart w:id="6" w:name="bookmark32"/>
      <w:bookmarkEnd w:id="6"/>
      <w:bookmarkStart w:id="7" w:name="_Toc790115687"/>
      <w:r>
        <w:rPr>
          <w:rFonts w:hint="eastAsia" w:ascii="方正黑体_GBK" w:hAnsi="方正黑体_GBK" w:eastAsia="方正黑体_GBK" w:cs="方正黑体_GBK"/>
          <w:color w:val="auto"/>
          <w:spacing w:val="-5"/>
          <w:sz w:val="72"/>
          <w:szCs w:val="72"/>
          <w:highlight w:val="none"/>
        </w:rPr>
        <w:t>第二部分</w:t>
      </w:r>
      <w:bookmarkEnd w:id="7"/>
      <w:bookmarkStart w:id="8" w:name="_Toc1643600123"/>
      <w:r>
        <w:rPr>
          <w:rFonts w:hint="eastAsia" w:ascii="方正黑体_GBK" w:hAnsi="方正黑体_GBK" w:eastAsia="方正黑体_GBK" w:cs="方正黑体_GBK"/>
          <w:color w:val="auto"/>
          <w:sz w:val="72"/>
          <w:szCs w:val="72"/>
          <w:highlight w:val="none"/>
        </w:rPr>
        <w:pict>
          <v:shape id="_x0000_s1029" o:spid="_x0000_s1029" style="position:absolute;left:0pt;margin-left:0.25pt;margin-top:103.9pt;height:0.5pt;width:595.35pt;z-index:251664384;mso-width-relative:page;mso-height-relative:page;" filled="f" stroked="t" coordsize="11906,10" path="m-290,5l11984,5e">
            <v:fill on="f" focussize="0,0"/>
            <v:stroke weight="0.5pt" color="#000000" miterlimit="10" joinstyle="miter" endcap="round"/>
            <v:imagedata o:title=""/>
            <o:lock v:ext="edit"/>
          </v:shape>
        </w:pict>
      </w:r>
      <w:bookmarkStart w:id="9" w:name="bookmark5"/>
      <w:bookmarkEnd w:id="9"/>
      <w:r>
        <w:rPr>
          <w:rFonts w:hint="eastAsia" w:ascii="方正黑体_GBK" w:hAnsi="方正黑体_GBK" w:eastAsia="方正黑体_GBK" w:cs="方正黑体_GBK"/>
          <w:color w:val="auto"/>
          <w:sz w:val="72"/>
          <w:szCs w:val="72"/>
          <w:highlight w:val="none"/>
          <w:lang w:val="en-US" w:eastAsia="zh-CN"/>
        </w:rPr>
        <w:t xml:space="preserve">  </w:t>
      </w:r>
      <w:r>
        <w:rPr>
          <w:rFonts w:hint="eastAsia" w:ascii="方正黑体_GBK" w:hAnsi="方正黑体_GBK" w:eastAsia="方正黑体_GBK" w:cs="方正黑体_GBK"/>
          <w:color w:val="auto"/>
          <w:spacing w:val="-36"/>
          <w:sz w:val="72"/>
          <w:szCs w:val="72"/>
          <w:highlight w:val="none"/>
        </w:rPr>
        <w:t>202</w:t>
      </w:r>
      <w:r>
        <w:rPr>
          <w:rFonts w:hint="eastAsia" w:ascii="方正黑体_GBK" w:hAnsi="方正黑体_GBK" w:eastAsia="方正黑体_GBK" w:cs="方正黑体_GBK"/>
          <w:color w:val="auto"/>
          <w:spacing w:val="-36"/>
          <w:sz w:val="72"/>
          <w:szCs w:val="72"/>
          <w:highlight w:val="none"/>
          <w:lang w:val="en-US" w:eastAsia="zh-CN"/>
        </w:rPr>
        <w:t>5</w:t>
      </w:r>
      <w:r>
        <w:rPr>
          <w:rFonts w:hint="eastAsia" w:ascii="方正黑体_GBK" w:hAnsi="方正黑体_GBK" w:eastAsia="方正黑体_GBK" w:cs="方正黑体_GBK"/>
          <w:color w:val="auto"/>
          <w:spacing w:val="-36"/>
          <w:sz w:val="72"/>
          <w:szCs w:val="72"/>
          <w:highlight w:val="none"/>
        </w:rPr>
        <w:t>年度</w:t>
      </w:r>
      <w:r>
        <w:rPr>
          <w:rFonts w:hint="eastAsia" w:ascii="方正黑体_GBK" w:hAnsi="方正黑体_GBK" w:eastAsia="方正黑体_GBK" w:cs="方正黑体_GBK"/>
          <w:color w:val="auto"/>
          <w:spacing w:val="-36"/>
          <w:sz w:val="72"/>
          <w:szCs w:val="72"/>
          <w:highlight w:val="none"/>
          <w:lang w:eastAsia="zh-CN"/>
        </w:rPr>
        <w:t>经费</w:t>
      </w:r>
      <w:r>
        <w:rPr>
          <w:rFonts w:hint="eastAsia" w:ascii="方正黑体_GBK" w:hAnsi="方正黑体_GBK" w:eastAsia="方正黑体_GBK" w:cs="方正黑体_GBK"/>
          <w:color w:val="auto"/>
          <w:spacing w:val="-36"/>
          <w:sz w:val="72"/>
          <w:szCs w:val="72"/>
          <w:highlight w:val="none"/>
        </w:rPr>
        <w:t>决算表</w:t>
      </w:r>
      <w:bookmarkEnd w:id="8"/>
    </w:p>
    <w:p w14:paraId="687D2CEE">
      <w:pPr>
        <w:spacing w:line="231" w:lineRule="auto"/>
        <w:rPr>
          <w:rFonts w:hint="default" w:ascii="Times New Roman" w:hAnsi="Times New Roman" w:eastAsia="方正黑体_GBK" w:cs="Times New Roman"/>
          <w:color w:val="auto"/>
          <w:sz w:val="72"/>
          <w:szCs w:val="72"/>
          <w:highlight w:val="none"/>
        </w:rPr>
        <w:sectPr>
          <w:footerReference r:id="rId8"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tbl>
      <w:tblPr>
        <w:tblStyle w:val="11"/>
        <w:tblW w:w="11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216"/>
        <w:gridCol w:w="556"/>
        <w:gridCol w:w="1214"/>
        <w:gridCol w:w="3598"/>
        <w:gridCol w:w="606"/>
        <w:gridCol w:w="1330"/>
      </w:tblGrid>
      <w:tr w14:paraId="26320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jc w:val="center"/>
        </w:trPr>
        <w:tc>
          <w:tcPr>
            <w:tcW w:w="11520" w:type="dxa"/>
            <w:gridSpan w:val="6"/>
            <w:tcBorders>
              <w:top w:val="nil"/>
              <w:left w:val="nil"/>
              <w:bottom w:val="nil"/>
              <w:right w:val="nil"/>
            </w:tcBorders>
            <w:shd w:val="clear" w:color="auto" w:fill="auto"/>
            <w:noWrap/>
            <w:vAlign w:val="center"/>
          </w:tcPr>
          <w:p w14:paraId="1AEFB5E5">
            <w:pPr>
              <w:keepNext w:val="0"/>
              <w:keepLines w:val="0"/>
              <w:widowControl/>
              <w:suppressLineNumbers w:val="0"/>
              <w:jc w:val="center"/>
              <w:textAlignment w:val="center"/>
              <w:rPr>
                <w:rFonts w:hint="eastAsia" w:ascii="宋体" w:hAnsi="宋体" w:eastAsia="宋体" w:cs="宋体"/>
                <w:i w:val="0"/>
                <w:iCs w:val="0"/>
                <w:color w:val="000000"/>
                <w:sz w:val="38"/>
                <w:szCs w:val="38"/>
                <w:u w:val="none"/>
              </w:rPr>
            </w:pPr>
            <w:r>
              <w:rPr>
                <w:rFonts w:hint="eastAsia" w:ascii="宋体" w:hAnsi="宋体" w:eastAsia="宋体" w:cs="宋体"/>
                <w:i w:val="0"/>
                <w:iCs w:val="0"/>
                <w:snapToGrid w:val="0"/>
                <w:color w:val="000000"/>
                <w:kern w:val="0"/>
                <w:sz w:val="38"/>
                <w:szCs w:val="38"/>
                <w:u w:val="none"/>
                <w:lang w:val="en-US" w:eastAsia="zh-CN" w:bidi="ar"/>
              </w:rPr>
              <w:t>收入支出决算总表</w:t>
            </w:r>
          </w:p>
        </w:tc>
      </w:tr>
      <w:tr w14:paraId="03103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jc w:val="center"/>
        </w:trPr>
        <w:tc>
          <w:tcPr>
            <w:tcW w:w="0" w:type="auto"/>
            <w:gridSpan w:val="2"/>
            <w:tcBorders>
              <w:top w:val="nil"/>
              <w:left w:val="nil"/>
              <w:bottom w:val="nil"/>
              <w:right w:val="nil"/>
            </w:tcBorders>
            <w:shd w:val="clear" w:color="auto" w:fill="auto"/>
            <w:noWrap/>
            <w:vAlign w:val="center"/>
          </w:tcPr>
          <w:p w14:paraId="3ABA1A8C">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1462BEDE">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224D611A">
            <w:pPr>
              <w:rPr>
                <w:rFonts w:hint="eastAsia" w:ascii="宋体" w:hAnsi="宋体" w:eastAsia="宋体" w:cs="宋体"/>
                <w:i w:val="0"/>
                <w:iCs w:val="0"/>
                <w:color w:val="000000"/>
                <w:sz w:val="22"/>
                <w:szCs w:val="22"/>
                <w:u w:val="none"/>
              </w:rPr>
            </w:pPr>
          </w:p>
        </w:tc>
        <w:tc>
          <w:tcPr>
            <w:tcW w:w="0" w:type="auto"/>
            <w:gridSpan w:val="2"/>
            <w:tcBorders>
              <w:top w:val="nil"/>
              <w:left w:val="nil"/>
              <w:bottom w:val="nil"/>
              <w:right w:val="nil"/>
            </w:tcBorders>
            <w:shd w:val="clear" w:color="auto" w:fill="auto"/>
            <w:noWrap/>
            <w:vAlign w:val="center"/>
          </w:tcPr>
          <w:p w14:paraId="7C5F95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公开01表</w:t>
            </w:r>
          </w:p>
        </w:tc>
      </w:tr>
      <w:tr w14:paraId="70070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1" w:hRule="atLeast"/>
          <w:jc w:val="center"/>
        </w:trPr>
        <w:tc>
          <w:tcPr>
            <w:tcW w:w="0" w:type="auto"/>
            <w:tcBorders>
              <w:top w:val="nil"/>
              <w:left w:val="nil"/>
              <w:bottom w:val="nil"/>
              <w:right w:val="nil"/>
            </w:tcBorders>
            <w:shd w:val="clear" w:color="auto" w:fill="auto"/>
            <w:noWrap/>
            <w:vAlign w:val="center"/>
          </w:tcPr>
          <w:p w14:paraId="1D7700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单位：郴州市苏仙区消防救援大队</w:t>
            </w:r>
          </w:p>
        </w:tc>
        <w:tc>
          <w:tcPr>
            <w:tcW w:w="0" w:type="auto"/>
            <w:tcBorders>
              <w:top w:val="nil"/>
              <w:left w:val="nil"/>
              <w:bottom w:val="nil"/>
              <w:right w:val="nil"/>
            </w:tcBorders>
            <w:shd w:val="clear" w:color="auto" w:fill="auto"/>
            <w:noWrap/>
            <w:vAlign w:val="center"/>
          </w:tcPr>
          <w:p w14:paraId="74892B74">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4D87B8B">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100F0701">
            <w:pPr>
              <w:rPr>
                <w:rFonts w:hint="eastAsia" w:ascii="宋体" w:hAnsi="宋体" w:eastAsia="宋体" w:cs="宋体"/>
                <w:i w:val="0"/>
                <w:iCs w:val="0"/>
                <w:color w:val="000000"/>
                <w:sz w:val="22"/>
                <w:szCs w:val="22"/>
                <w:u w:val="none"/>
              </w:rPr>
            </w:pPr>
          </w:p>
        </w:tc>
        <w:tc>
          <w:tcPr>
            <w:tcW w:w="0" w:type="auto"/>
            <w:gridSpan w:val="2"/>
            <w:tcBorders>
              <w:top w:val="nil"/>
              <w:left w:val="nil"/>
              <w:bottom w:val="nil"/>
              <w:right w:val="nil"/>
            </w:tcBorders>
            <w:shd w:val="clear" w:color="auto" w:fill="auto"/>
            <w:noWrap/>
            <w:vAlign w:val="center"/>
          </w:tcPr>
          <w:p w14:paraId="02E517F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金额单位：万元</w:t>
            </w:r>
          </w:p>
        </w:tc>
      </w:tr>
      <w:tr w14:paraId="7CCB1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 w:hRule="atLeast"/>
          <w:jc w:val="center"/>
        </w:trPr>
        <w:tc>
          <w:tcPr>
            <w:tcW w:w="598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3BAB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收入</w:t>
            </w:r>
          </w:p>
        </w:tc>
        <w:tc>
          <w:tcPr>
            <w:tcW w:w="5534" w:type="dxa"/>
            <w:gridSpan w:val="3"/>
            <w:tcBorders>
              <w:top w:val="single" w:color="000000" w:sz="4" w:space="0"/>
              <w:left w:val="nil"/>
              <w:bottom w:val="single" w:color="000000" w:sz="4" w:space="0"/>
              <w:right w:val="single" w:color="000000" w:sz="4" w:space="0"/>
            </w:tcBorders>
            <w:shd w:val="clear" w:color="auto" w:fill="auto"/>
            <w:vAlign w:val="center"/>
          </w:tcPr>
          <w:p w14:paraId="2D2302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支出</w:t>
            </w:r>
          </w:p>
        </w:tc>
      </w:tr>
      <w:tr w14:paraId="72654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4BE4FE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项目</w:t>
            </w:r>
          </w:p>
        </w:tc>
        <w:tc>
          <w:tcPr>
            <w:tcW w:w="556" w:type="dxa"/>
            <w:tcBorders>
              <w:top w:val="nil"/>
              <w:left w:val="nil"/>
              <w:bottom w:val="single" w:color="000000" w:sz="4" w:space="0"/>
              <w:right w:val="single" w:color="000000" w:sz="4" w:space="0"/>
            </w:tcBorders>
            <w:shd w:val="clear" w:color="auto" w:fill="auto"/>
            <w:vAlign w:val="center"/>
          </w:tcPr>
          <w:p w14:paraId="405209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行次</w:t>
            </w:r>
          </w:p>
        </w:tc>
        <w:tc>
          <w:tcPr>
            <w:tcW w:w="1214" w:type="dxa"/>
            <w:tcBorders>
              <w:top w:val="nil"/>
              <w:left w:val="nil"/>
              <w:bottom w:val="single" w:color="000000" w:sz="4" w:space="0"/>
              <w:right w:val="single" w:color="000000" w:sz="4" w:space="0"/>
            </w:tcBorders>
            <w:shd w:val="clear" w:color="auto" w:fill="auto"/>
            <w:vAlign w:val="center"/>
          </w:tcPr>
          <w:p w14:paraId="2A7A6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金额</w:t>
            </w:r>
          </w:p>
        </w:tc>
        <w:tc>
          <w:tcPr>
            <w:tcW w:w="3598" w:type="dxa"/>
            <w:tcBorders>
              <w:top w:val="nil"/>
              <w:left w:val="nil"/>
              <w:bottom w:val="single" w:color="000000" w:sz="4" w:space="0"/>
              <w:right w:val="single" w:color="000000" w:sz="4" w:space="0"/>
            </w:tcBorders>
            <w:shd w:val="clear" w:color="auto" w:fill="auto"/>
            <w:vAlign w:val="center"/>
          </w:tcPr>
          <w:p w14:paraId="6B61F1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项目</w:t>
            </w:r>
          </w:p>
        </w:tc>
        <w:tc>
          <w:tcPr>
            <w:tcW w:w="606" w:type="dxa"/>
            <w:tcBorders>
              <w:top w:val="nil"/>
              <w:left w:val="nil"/>
              <w:bottom w:val="single" w:color="000000" w:sz="4" w:space="0"/>
              <w:right w:val="single" w:color="000000" w:sz="4" w:space="0"/>
            </w:tcBorders>
            <w:shd w:val="clear" w:color="auto" w:fill="auto"/>
            <w:vAlign w:val="center"/>
          </w:tcPr>
          <w:p w14:paraId="32BC4D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行次</w:t>
            </w:r>
          </w:p>
        </w:tc>
        <w:tc>
          <w:tcPr>
            <w:tcW w:w="1330" w:type="dxa"/>
            <w:tcBorders>
              <w:top w:val="nil"/>
              <w:left w:val="nil"/>
              <w:bottom w:val="single" w:color="000000" w:sz="4" w:space="0"/>
              <w:right w:val="single" w:color="000000" w:sz="4" w:space="0"/>
            </w:tcBorders>
            <w:shd w:val="clear" w:color="auto" w:fill="auto"/>
            <w:vAlign w:val="center"/>
          </w:tcPr>
          <w:p w14:paraId="731CF8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金额</w:t>
            </w:r>
          </w:p>
        </w:tc>
      </w:tr>
      <w:tr w14:paraId="5DEC0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14B6B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栏次</w:t>
            </w:r>
          </w:p>
        </w:tc>
        <w:tc>
          <w:tcPr>
            <w:tcW w:w="556" w:type="dxa"/>
            <w:tcBorders>
              <w:top w:val="nil"/>
              <w:left w:val="nil"/>
              <w:bottom w:val="single" w:color="000000" w:sz="4" w:space="0"/>
              <w:right w:val="single" w:color="000000" w:sz="4" w:space="0"/>
            </w:tcBorders>
            <w:shd w:val="clear" w:color="auto" w:fill="auto"/>
            <w:vAlign w:val="center"/>
          </w:tcPr>
          <w:p w14:paraId="5C8DC228">
            <w:pPr>
              <w:jc w:val="center"/>
              <w:rPr>
                <w:rFonts w:hint="eastAsia" w:ascii="宋体" w:hAnsi="宋体" w:eastAsia="宋体" w:cs="宋体"/>
                <w:i w:val="0"/>
                <w:iCs w:val="0"/>
                <w:color w:val="000000"/>
                <w:sz w:val="20"/>
                <w:szCs w:val="20"/>
                <w:u w:val="none"/>
              </w:rPr>
            </w:pPr>
          </w:p>
        </w:tc>
        <w:tc>
          <w:tcPr>
            <w:tcW w:w="1214" w:type="dxa"/>
            <w:tcBorders>
              <w:top w:val="nil"/>
              <w:left w:val="nil"/>
              <w:bottom w:val="single" w:color="000000" w:sz="4" w:space="0"/>
              <w:right w:val="single" w:color="000000" w:sz="4" w:space="0"/>
            </w:tcBorders>
            <w:shd w:val="clear" w:color="auto" w:fill="auto"/>
            <w:vAlign w:val="center"/>
          </w:tcPr>
          <w:p w14:paraId="07FB9A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3598" w:type="dxa"/>
            <w:tcBorders>
              <w:top w:val="nil"/>
              <w:left w:val="nil"/>
              <w:bottom w:val="single" w:color="000000" w:sz="4" w:space="0"/>
              <w:right w:val="single" w:color="000000" w:sz="4" w:space="0"/>
            </w:tcBorders>
            <w:shd w:val="clear" w:color="auto" w:fill="auto"/>
            <w:vAlign w:val="center"/>
          </w:tcPr>
          <w:p w14:paraId="6BBA03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栏次</w:t>
            </w:r>
          </w:p>
        </w:tc>
        <w:tc>
          <w:tcPr>
            <w:tcW w:w="606" w:type="dxa"/>
            <w:tcBorders>
              <w:top w:val="nil"/>
              <w:left w:val="nil"/>
              <w:bottom w:val="single" w:color="000000" w:sz="4" w:space="0"/>
              <w:right w:val="single" w:color="000000" w:sz="4" w:space="0"/>
            </w:tcBorders>
            <w:shd w:val="clear" w:color="auto" w:fill="auto"/>
            <w:vAlign w:val="center"/>
          </w:tcPr>
          <w:p w14:paraId="384FD8E9">
            <w:pPr>
              <w:jc w:val="center"/>
              <w:rPr>
                <w:rFonts w:hint="eastAsia" w:ascii="宋体" w:hAnsi="宋体" w:eastAsia="宋体" w:cs="宋体"/>
                <w:i w:val="0"/>
                <w:iCs w:val="0"/>
                <w:color w:val="000000"/>
                <w:sz w:val="20"/>
                <w:szCs w:val="20"/>
                <w:u w:val="none"/>
              </w:rPr>
            </w:pPr>
          </w:p>
        </w:tc>
        <w:tc>
          <w:tcPr>
            <w:tcW w:w="1330" w:type="dxa"/>
            <w:tcBorders>
              <w:top w:val="nil"/>
              <w:left w:val="nil"/>
              <w:bottom w:val="single" w:color="000000" w:sz="4" w:space="0"/>
              <w:right w:val="single" w:color="000000" w:sz="4" w:space="0"/>
            </w:tcBorders>
            <w:shd w:val="clear" w:color="auto" w:fill="auto"/>
            <w:vAlign w:val="center"/>
          </w:tcPr>
          <w:p w14:paraId="4C9E69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r>
      <w:tr w14:paraId="5270F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704307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一、一般公共预算财政拨款收入</w:t>
            </w:r>
          </w:p>
        </w:tc>
        <w:tc>
          <w:tcPr>
            <w:tcW w:w="556" w:type="dxa"/>
            <w:tcBorders>
              <w:top w:val="nil"/>
              <w:left w:val="nil"/>
              <w:bottom w:val="single" w:color="000000" w:sz="4" w:space="0"/>
              <w:right w:val="single" w:color="000000" w:sz="4" w:space="0"/>
            </w:tcBorders>
            <w:shd w:val="clear" w:color="auto" w:fill="auto"/>
            <w:vAlign w:val="center"/>
          </w:tcPr>
          <w:p w14:paraId="37F96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1214" w:type="dxa"/>
            <w:tcBorders>
              <w:top w:val="nil"/>
              <w:left w:val="nil"/>
              <w:bottom w:val="single" w:color="000000" w:sz="4" w:space="0"/>
              <w:right w:val="single" w:color="000000" w:sz="4" w:space="0"/>
            </w:tcBorders>
            <w:shd w:val="clear" w:color="auto" w:fill="auto"/>
            <w:vAlign w:val="center"/>
          </w:tcPr>
          <w:p w14:paraId="307909F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66.97</w:t>
            </w:r>
          </w:p>
        </w:tc>
        <w:tc>
          <w:tcPr>
            <w:tcW w:w="3598" w:type="dxa"/>
            <w:tcBorders>
              <w:top w:val="nil"/>
              <w:left w:val="nil"/>
              <w:bottom w:val="single" w:color="000000" w:sz="4" w:space="0"/>
              <w:right w:val="single" w:color="000000" w:sz="4" w:space="0"/>
            </w:tcBorders>
            <w:shd w:val="clear" w:color="auto" w:fill="auto"/>
            <w:vAlign w:val="center"/>
          </w:tcPr>
          <w:p w14:paraId="48F81A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一、一般公共服务支出</w:t>
            </w:r>
          </w:p>
        </w:tc>
        <w:tc>
          <w:tcPr>
            <w:tcW w:w="606" w:type="dxa"/>
            <w:tcBorders>
              <w:top w:val="nil"/>
              <w:left w:val="nil"/>
              <w:bottom w:val="single" w:color="000000" w:sz="4" w:space="0"/>
              <w:right w:val="single" w:color="000000" w:sz="4" w:space="0"/>
            </w:tcBorders>
            <w:shd w:val="clear" w:color="auto" w:fill="auto"/>
            <w:vAlign w:val="center"/>
          </w:tcPr>
          <w:p w14:paraId="4CEB2E8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snapToGrid w:val="0"/>
                <w:color w:val="000000"/>
                <w:kern w:val="0"/>
                <w:sz w:val="20"/>
                <w:szCs w:val="20"/>
                <w:u w:val="none"/>
                <w:lang w:val="en-US" w:eastAsia="zh-CN" w:bidi="ar"/>
              </w:rPr>
              <w:t>31</w:t>
            </w:r>
          </w:p>
        </w:tc>
        <w:tc>
          <w:tcPr>
            <w:tcW w:w="1330" w:type="dxa"/>
            <w:tcBorders>
              <w:top w:val="nil"/>
              <w:left w:val="nil"/>
              <w:bottom w:val="single" w:color="000000" w:sz="4" w:space="0"/>
              <w:right w:val="single" w:color="000000" w:sz="4" w:space="0"/>
            </w:tcBorders>
            <w:shd w:val="clear" w:color="auto" w:fill="auto"/>
            <w:vAlign w:val="center"/>
          </w:tcPr>
          <w:p w14:paraId="06313E6E">
            <w:pPr>
              <w:jc w:val="right"/>
              <w:rPr>
                <w:rFonts w:hint="eastAsia" w:ascii="宋体" w:hAnsi="宋体" w:eastAsia="宋体" w:cs="宋体"/>
                <w:i w:val="0"/>
                <w:iCs w:val="0"/>
                <w:color w:val="000000"/>
                <w:sz w:val="20"/>
                <w:szCs w:val="20"/>
                <w:u w:val="none"/>
              </w:rPr>
            </w:pPr>
          </w:p>
        </w:tc>
      </w:tr>
      <w:tr w14:paraId="201ED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02336A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二、政府性基金预算财政拨款收入</w:t>
            </w:r>
          </w:p>
        </w:tc>
        <w:tc>
          <w:tcPr>
            <w:tcW w:w="556" w:type="dxa"/>
            <w:tcBorders>
              <w:top w:val="nil"/>
              <w:left w:val="nil"/>
              <w:bottom w:val="single" w:color="000000" w:sz="4" w:space="0"/>
              <w:right w:val="single" w:color="000000" w:sz="4" w:space="0"/>
            </w:tcBorders>
            <w:shd w:val="clear" w:color="auto" w:fill="auto"/>
            <w:vAlign w:val="center"/>
          </w:tcPr>
          <w:p w14:paraId="2B886F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1214" w:type="dxa"/>
            <w:tcBorders>
              <w:top w:val="nil"/>
              <w:left w:val="nil"/>
              <w:bottom w:val="single" w:color="000000" w:sz="4" w:space="0"/>
              <w:right w:val="single" w:color="000000" w:sz="4" w:space="0"/>
            </w:tcBorders>
            <w:shd w:val="clear" w:color="auto" w:fill="auto"/>
            <w:vAlign w:val="center"/>
          </w:tcPr>
          <w:p w14:paraId="77E0D9B4">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6C9F9F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二、外交支出</w:t>
            </w:r>
          </w:p>
        </w:tc>
        <w:tc>
          <w:tcPr>
            <w:tcW w:w="606" w:type="dxa"/>
            <w:tcBorders>
              <w:top w:val="nil"/>
              <w:left w:val="nil"/>
              <w:bottom w:val="single" w:color="000000" w:sz="4" w:space="0"/>
              <w:right w:val="single" w:color="000000" w:sz="4" w:space="0"/>
            </w:tcBorders>
            <w:shd w:val="clear" w:color="auto" w:fill="auto"/>
            <w:vAlign w:val="center"/>
          </w:tcPr>
          <w:p w14:paraId="2B9E03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32</w:t>
            </w:r>
          </w:p>
        </w:tc>
        <w:tc>
          <w:tcPr>
            <w:tcW w:w="1330" w:type="dxa"/>
            <w:tcBorders>
              <w:top w:val="nil"/>
              <w:left w:val="nil"/>
              <w:bottom w:val="single" w:color="000000" w:sz="4" w:space="0"/>
              <w:right w:val="single" w:color="000000" w:sz="4" w:space="0"/>
            </w:tcBorders>
            <w:shd w:val="clear" w:color="auto" w:fill="auto"/>
            <w:vAlign w:val="center"/>
          </w:tcPr>
          <w:p w14:paraId="21BA0D66">
            <w:pPr>
              <w:jc w:val="right"/>
              <w:rPr>
                <w:rFonts w:hint="eastAsia" w:ascii="宋体" w:hAnsi="宋体" w:eastAsia="宋体" w:cs="宋体"/>
                <w:i w:val="0"/>
                <w:iCs w:val="0"/>
                <w:color w:val="000000"/>
                <w:sz w:val="20"/>
                <w:szCs w:val="20"/>
                <w:u w:val="none"/>
              </w:rPr>
            </w:pPr>
          </w:p>
        </w:tc>
      </w:tr>
      <w:tr w14:paraId="25E16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09BEC4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三、国有资本经营预算财政拨款收入</w:t>
            </w:r>
          </w:p>
        </w:tc>
        <w:tc>
          <w:tcPr>
            <w:tcW w:w="556" w:type="dxa"/>
            <w:tcBorders>
              <w:top w:val="nil"/>
              <w:left w:val="nil"/>
              <w:bottom w:val="single" w:color="000000" w:sz="4" w:space="0"/>
              <w:right w:val="single" w:color="000000" w:sz="4" w:space="0"/>
            </w:tcBorders>
            <w:shd w:val="clear" w:color="auto" w:fill="auto"/>
            <w:vAlign w:val="center"/>
          </w:tcPr>
          <w:p w14:paraId="18E2FD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w:t>
            </w:r>
          </w:p>
        </w:tc>
        <w:tc>
          <w:tcPr>
            <w:tcW w:w="1214" w:type="dxa"/>
            <w:tcBorders>
              <w:top w:val="nil"/>
              <w:left w:val="nil"/>
              <w:bottom w:val="single" w:color="000000" w:sz="4" w:space="0"/>
              <w:right w:val="single" w:color="000000" w:sz="4" w:space="0"/>
            </w:tcBorders>
            <w:shd w:val="clear" w:color="auto" w:fill="auto"/>
            <w:vAlign w:val="center"/>
          </w:tcPr>
          <w:p w14:paraId="1A69A566">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7C02B6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三、国防支出</w:t>
            </w:r>
          </w:p>
        </w:tc>
        <w:tc>
          <w:tcPr>
            <w:tcW w:w="606" w:type="dxa"/>
            <w:tcBorders>
              <w:top w:val="nil"/>
              <w:left w:val="nil"/>
              <w:bottom w:val="single" w:color="000000" w:sz="4" w:space="0"/>
              <w:right w:val="single" w:color="000000" w:sz="4" w:space="0"/>
            </w:tcBorders>
            <w:shd w:val="clear" w:color="auto" w:fill="auto"/>
            <w:vAlign w:val="center"/>
          </w:tcPr>
          <w:p w14:paraId="367020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33</w:t>
            </w:r>
          </w:p>
        </w:tc>
        <w:tc>
          <w:tcPr>
            <w:tcW w:w="1330" w:type="dxa"/>
            <w:tcBorders>
              <w:top w:val="nil"/>
              <w:left w:val="nil"/>
              <w:bottom w:val="single" w:color="000000" w:sz="4" w:space="0"/>
              <w:right w:val="single" w:color="000000" w:sz="4" w:space="0"/>
            </w:tcBorders>
            <w:shd w:val="clear" w:color="auto" w:fill="auto"/>
            <w:vAlign w:val="center"/>
          </w:tcPr>
          <w:p w14:paraId="0492C879">
            <w:pPr>
              <w:jc w:val="right"/>
              <w:rPr>
                <w:rFonts w:hint="eastAsia" w:ascii="宋体" w:hAnsi="宋体" w:eastAsia="宋体" w:cs="宋体"/>
                <w:i w:val="0"/>
                <w:iCs w:val="0"/>
                <w:color w:val="000000"/>
                <w:sz w:val="20"/>
                <w:szCs w:val="20"/>
                <w:u w:val="none"/>
              </w:rPr>
            </w:pPr>
          </w:p>
        </w:tc>
      </w:tr>
      <w:tr w14:paraId="4896A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40283D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四、上级补助收入</w:t>
            </w:r>
          </w:p>
        </w:tc>
        <w:tc>
          <w:tcPr>
            <w:tcW w:w="556" w:type="dxa"/>
            <w:tcBorders>
              <w:top w:val="nil"/>
              <w:left w:val="nil"/>
              <w:bottom w:val="single" w:color="000000" w:sz="4" w:space="0"/>
              <w:right w:val="single" w:color="000000" w:sz="4" w:space="0"/>
            </w:tcBorders>
            <w:shd w:val="clear" w:color="auto" w:fill="auto"/>
            <w:vAlign w:val="center"/>
          </w:tcPr>
          <w:p w14:paraId="53C192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1214" w:type="dxa"/>
            <w:tcBorders>
              <w:top w:val="nil"/>
              <w:left w:val="nil"/>
              <w:bottom w:val="single" w:color="000000" w:sz="4" w:space="0"/>
              <w:right w:val="single" w:color="000000" w:sz="4" w:space="0"/>
            </w:tcBorders>
            <w:shd w:val="clear" w:color="auto" w:fill="auto"/>
            <w:vAlign w:val="center"/>
          </w:tcPr>
          <w:p w14:paraId="45EA6965">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3AB4AF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四、公共安全支出</w:t>
            </w:r>
          </w:p>
        </w:tc>
        <w:tc>
          <w:tcPr>
            <w:tcW w:w="606" w:type="dxa"/>
            <w:tcBorders>
              <w:top w:val="nil"/>
              <w:left w:val="nil"/>
              <w:bottom w:val="single" w:color="000000" w:sz="4" w:space="0"/>
              <w:right w:val="single" w:color="000000" w:sz="4" w:space="0"/>
            </w:tcBorders>
            <w:shd w:val="clear" w:color="auto" w:fill="auto"/>
            <w:vAlign w:val="center"/>
          </w:tcPr>
          <w:p w14:paraId="2E1C9D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34</w:t>
            </w:r>
          </w:p>
        </w:tc>
        <w:tc>
          <w:tcPr>
            <w:tcW w:w="1330" w:type="dxa"/>
            <w:tcBorders>
              <w:top w:val="nil"/>
              <w:left w:val="nil"/>
              <w:bottom w:val="single" w:color="000000" w:sz="4" w:space="0"/>
              <w:right w:val="single" w:color="000000" w:sz="4" w:space="0"/>
            </w:tcBorders>
            <w:shd w:val="clear" w:color="auto" w:fill="auto"/>
            <w:vAlign w:val="center"/>
          </w:tcPr>
          <w:p w14:paraId="3CD56688">
            <w:pPr>
              <w:jc w:val="right"/>
              <w:rPr>
                <w:rFonts w:hint="eastAsia" w:ascii="宋体" w:hAnsi="宋体" w:eastAsia="宋体" w:cs="宋体"/>
                <w:i w:val="0"/>
                <w:iCs w:val="0"/>
                <w:color w:val="000000"/>
                <w:sz w:val="20"/>
                <w:szCs w:val="20"/>
                <w:u w:val="none"/>
              </w:rPr>
            </w:pPr>
          </w:p>
        </w:tc>
      </w:tr>
      <w:tr w14:paraId="62C7D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2DFFC8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五、事业收入</w:t>
            </w:r>
          </w:p>
        </w:tc>
        <w:tc>
          <w:tcPr>
            <w:tcW w:w="556" w:type="dxa"/>
            <w:tcBorders>
              <w:top w:val="nil"/>
              <w:left w:val="nil"/>
              <w:bottom w:val="single" w:color="000000" w:sz="4" w:space="0"/>
              <w:right w:val="single" w:color="000000" w:sz="4" w:space="0"/>
            </w:tcBorders>
            <w:shd w:val="clear" w:color="auto" w:fill="auto"/>
            <w:vAlign w:val="center"/>
          </w:tcPr>
          <w:p w14:paraId="15B02F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w:t>
            </w:r>
          </w:p>
        </w:tc>
        <w:tc>
          <w:tcPr>
            <w:tcW w:w="1214" w:type="dxa"/>
            <w:tcBorders>
              <w:top w:val="nil"/>
              <w:left w:val="nil"/>
              <w:bottom w:val="single" w:color="000000" w:sz="4" w:space="0"/>
              <w:right w:val="single" w:color="000000" w:sz="4" w:space="0"/>
            </w:tcBorders>
            <w:shd w:val="clear" w:color="auto" w:fill="auto"/>
            <w:vAlign w:val="center"/>
          </w:tcPr>
          <w:p w14:paraId="29E44802">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2E71D1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五、教育支出</w:t>
            </w:r>
          </w:p>
        </w:tc>
        <w:tc>
          <w:tcPr>
            <w:tcW w:w="606" w:type="dxa"/>
            <w:tcBorders>
              <w:top w:val="nil"/>
              <w:left w:val="nil"/>
              <w:bottom w:val="single" w:color="000000" w:sz="4" w:space="0"/>
              <w:right w:val="single" w:color="000000" w:sz="4" w:space="0"/>
            </w:tcBorders>
            <w:shd w:val="clear" w:color="auto" w:fill="auto"/>
            <w:vAlign w:val="center"/>
          </w:tcPr>
          <w:p w14:paraId="221A62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35</w:t>
            </w:r>
          </w:p>
        </w:tc>
        <w:tc>
          <w:tcPr>
            <w:tcW w:w="1330" w:type="dxa"/>
            <w:tcBorders>
              <w:top w:val="nil"/>
              <w:left w:val="nil"/>
              <w:bottom w:val="single" w:color="000000" w:sz="4" w:space="0"/>
              <w:right w:val="single" w:color="000000" w:sz="4" w:space="0"/>
            </w:tcBorders>
            <w:shd w:val="clear" w:color="auto" w:fill="auto"/>
            <w:vAlign w:val="center"/>
          </w:tcPr>
          <w:p w14:paraId="66CD3B8E">
            <w:pPr>
              <w:jc w:val="right"/>
              <w:rPr>
                <w:rFonts w:hint="eastAsia" w:ascii="宋体" w:hAnsi="宋体" w:eastAsia="宋体" w:cs="宋体"/>
                <w:i w:val="0"/>
                <w:iCs w:val="0"/>
                <w:color w:val="000000"/>
                <w:sz w:val="20"/>
                <w:szCs w:val="20"/>
                <w:u w:val="none"/>
              </w:rPr>
            </w:pPr>
          </w:p>
        </w:tc>
      </w:tr>
      <w:tr w14:paraId="23FE9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02948F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六、经营收入</w:t>
            </w:r>
          </w:p>
        </w:tc>
        <w:tc>
          <w:tcPr>
            <w:tcW w:w="556" w:type="dxa"/>
            <w:tcBorders>
              <w:top w:val="nil"/>
              <w:left w:val="nil"/>
              <w:bottom w:val="single" w:color="000000" w:sz="4" w:space="0"/>
              <w:right w:val="single" w:color="000000" w:sz="4" w:space="0"/>
            </w:tcBorders>
            <w:shd w:val="clear" w:color="auto" w:fill="auto"/>
            <w:vAlign w:val="center"/>
          </w:tcPr>
          <w:p w14:paraId="59E65A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w:t>
            </w:r>
          </w:p>
        </w:tc>
        <w:tc>
          <w:tcPr>
            <w:tcW w:w="1214" w:type="dxa"/>
            <w:tcBorders>
              <w:top w:val="nil"/>
              <w:left w:val="nil"/>
              <w:bottom w:val="single" w:color="000000" w:sz="4" w:space="0"/>
              <w:right w:val="single" w:color="000000" w:sz="4" w:space="0"/>
            </w:tcBorders>
            <w:shd w:val="clear" w:color="auto" w:fill="auto"/>
            <w:vAlign w:val="center"/>
          </w:tcPr>
          <w:p w14:paraId="6D29D061">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73B776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六、科学技术支出</w:t>
            </w:r>
          </w:p>
        </w:tc>
        <w:tc>
          <w:tcPr>
            <w:tcW w:w="606" w:type="dxa"/>
            <w:tcBorders>
              <w:top w:val="nil"/>
              <w:left w:val="nil"/>
              <w:bottom w:val="single" w:color="000000" w:sz="4" w:space="0"/>
              <w:right w:val="single" w:color="000000" w:sz="4" w:space="0"/>
            </w:tcBorders>
            <w:shd w:val="clear" w:color="auto" w:fill="auto"/>
            <w:vAlign w:val="center"/>
          </w:tcPr>
          <w:p w14:paraId="562F14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36</w:t>
            </w:r>
          </w:p>
        </w:tc>
        <w:tc>
          <w:tcPr>
            <w:tcW w:w="1330" w:type="dxa"/>
            <w:tcBorders>
              <w:top w:val="nil"/>
              <w:left w:val="nil"/>
              <w:bottom w:val="single" w:color="000000" w:sz="4" w:space="0"/>
              <w:right w:val="single" w:color="000000" w:sz="4" w:space="0"/>
            </w:tcBorders>
            <w:shd w:val="clear" w:color="auto" w:fill="auto"/>
            <w:vAlign w:val="center"/>
          </w:tcPr>
          <w:p w14:paraId="41B323EF">
            <w:pPr>
              <w:jc w:val="right"/>
              <w:rPr>
                <w:rFonts w:hint="eastAsia" w:ascii="宋体" w:hAnsi="宋体" w:eastAsia="宋体" w:cs="宋体"/>
                <w:i w:val="0"/>
                <w:iCs w:val="0"/>
                <w:color w:val="000000"/>
                <w:sz w:val="20"/>
                <w:szCs w:val="20"/>
                <w:u w:val="none"/>
              </w:rPr>
            </w:pPr>
          </w:p>
        </w:tc>
      </w:tr>
      <w:tr w14:paraId="27CC9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1ECA74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七、附属单位上缴收入</w:t>
            </w:r>
          </w:p>
        </w:tc>
        <w:tc>
          <w:tcPr>
            <w:tcW w:w="556" w:type="dxa"/>
            <w:tcBorders>
              <w:top w:val="nil"/>
              <w:left w:val="nil"/>
              <w:bottom w:val="single" w:color="000000" w:sz="4" w:space="0"/>
              <w:right w:val="single" w:color="000000" w:sz="4" w:space="0"/>
            </w:tcBorders>
            <w:shd w:val="clear" w:color="auto" w:fill="auto"/>
            <w:vAlign w:val="center"/>
          </w:tcPr>
          <w:p w14:paraId="49A84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7</w:t>
            </w:r>
          </w:p>
        </w:tc>
        <w:tc>
          <w:tcPr>
            <w:tcW w:w="1214" w:type="dxa"/>
            <w:tcBorders>
              <w:top w:val="nil"/>
              <w:left w:val="nil"/>
              <w:bottom w:val="single" w:color="000000" w:sz="4" w:space="0"/>
              <w:right w:val="single" w:color="000000" w:sz="4" w:space="0"/>
            </w:tcBorders>
            <w:shd w:val="clear" w:color="auto" w:fill="auto"/>
            <w:vAlign w:val="center"/>
          </w:tcPr>
          <w:p w14:paraId="657948DB">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647824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七、文化旅游体育与传媒支出</w:t>
            </w:r>
          </w:p>
        </w:tc>
        <w:tc>
          <w:tcPr>
            <w:tcW w:w="606" w:type="dxa"/>
            <w:tcBorders>
              <w:top w:val="nil"/>
              <w:left w:val="nil"/>
              <w:bottom w:val="single" w:color="000000" w:sz="4" w:space="0"/>
              <w:right w:val="single" w:color="000000" w:sz="4" w:space="0"/>
            </w:tcBorders>
            <w:shd w:val="clear" w:color="auto" w:fill="auto"/>
            <w:vAlign w:val="center"/>
          </w:tcPr>
          <w:p w14:paraId="3B130F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37</w:t>
            </w:r>
          </w:p>
        </w:tc>
        <w:tc>
          <w:tcPr>
            <w:tcW w:w="1330" w:type="dxa"/>
            <w:tcBorders>
              <w:top w:val="nil"/>
              <w:left w:val="nil"/>
              <w:bottom w:val="single" w:color="000000" w:sz="4" w:space="0"/>
              <w:right w:val="single" w:color="000000" w:sz="4" w:space="0"/>
            </w:tcBorders>
            <w:shd w:val="clear" w:color="auto" w:fill="auto"/>
            <w:vAlign w:val="center"/>
          </w:tcPr>
          <w:p w14:paraId="50559676">
            <w:pPr>
              <w:jc w:val="right"/>
              <w:rPr>
                <w:rFonts w:hint="eastAsia" w:ascii="宋体" w:hAnsi="宋体" w:eastAsia="宋体" w:cs="宋体"/>
                <w:i w:val="0"/>
                <w:iCs w:val="0"/>
                <w:color w:val="000000"/>
                <w:sz w:val="20"/>
                <w:szCs w:val="20"/>
                <w:u w:val="none"/>
              </w:rPr>
            </w:pPr>
          </w:p>
        </w:tc>
      </w:tr>
      <w:tr w14:paraId="55290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6AB500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八、其他收入</w:t>
            </w:r>
          </w:p>
        </w:tc>
        <w:tc>
          <w:tcPr>
            <w:tcW w:w="556" w:type="dxa"/>
            <w:tcBorders>
              <w:top w:val="nil"/>
              <w:left w:val="nil"/>
              <w:bottom w:val="single" w:color="000000" w:sz="4" w:space="0"/>
              <w:right w:val="single" w:color="000000" w:sz="4" w:space="0"/>
            </w:tcBorders>
            <w:shd w:val="clear" w:color="auto" w:fill="auto"/>
            <w:vAlign w:val="center"/>
          </w:tcPr>
          <w:p w14:paraId="35DF5C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8</w:t>
            </w:r>
          </w:p>
        </w:tc>
        <w:tc>
          <w:tcPr>
            <w:tcW w:w="1214" w:type="dxa"/>
            <w:tcBorders>
              <w:top w:val="nil"/>
              <w:left w:val="nil"/>
              <w:bottom w:val="single" w:color="000000" w:sz="4" w:space="0"/>
              <w:right w:val="single" w:color="000000" w:sz="4" w:space="0"/>
            </w:tcBorders>
            <w:shd w:val="clear" w:color="auto" w:fill="auto"/>
            <w:vAlign w:val="center"/>
          </w:tcPr>
          <w:p w14:paraId="655AE37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1,752.00</w:t>
            </w:r>
          </w:p>
        </w:tc>
        <w:tc>
          <w:tcPr>
            <w:tcW w:w="3598" w:type="dxa"/>
            <w:tcBorders>
              <w:top w:val="nil"/>
              <w:left w:val="nil"/>
              <w:bottom w:val="single" w:color="000000" w:sz="4" w:space="0"/>
              <w:right w:val="single" w:color="000000" w:sz="4" w:space="0"/>
            </w:tcBorders>
            <w:shd w:val="clear" w:color="auto" w:fill="auto"/>
            <w:vAlign w:val="center"/>
          </w:tcPr>
          <w:p w14:paraId="694776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八、社会保障和就业支出</w:t>
            </w:r>
          </w:p>
        </w:tc>
        <w:tc>
          <w:tcPr>
            <w:tcW w:w="606" w:type="dxa"/>
            <w:tcBorders>
              <w:top w:val="nil"/>
              <w:left w:val="nil"/>
              <w:bottom w:val="single" w:color="000000" w:sz="4" w:space="0"/>
              <w:right w:val="single" w:color="000000" w:sz="4" w:space="0"/>
            </w:tcBorders>
            <w:shd w:val="clear" w:color="auto" w:fill="auto"/>
            <w:vAlign w:val="center"/>
          </w:tcPr>
          <w:p w14:paraId="357149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38</w:t>
            </w:r>
          </w:p>
        </w:tc>
        <w:tc>
          <w:tcPr>
            <w:tcW w:w="1330" w:type="dxa"/>
            <w:tcBorders>
              <w:top w:val="nil"/>
              <w:left w:val="nil"/>
              <w:bottom w:val="single" w:color="000000" w:sz="4" w:space="0"/>
              <w:right w:val="single" w:color="000000" w:sz="4" w:space="0"/>
            </w:tcBorders>
            <w:shd w:val="clear" w:color="auto" w:fill="auto"/>
            <w:vAlign w:val="center"/>
          </w:tcPr>
          <w:p w14:paraId="7BD9DFC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20.55</w:t>
            </w:r>
          </w:p>
        </w:tc>
      </w:tr>
      <w:tr w14:paraId="07864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1D07B1E9">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256C3A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9</w:t>
            </w:r>
          </w:p>
        </w:tc>
        <w:tc>
          <w:tcPr>
            <w:tcW w:w="1214" w:type="dxa"/>
            <w:tcBorders>
              <w:top w:val="nil"/>
              <w:left w:val="nil"/>
              <w:bottom w:val="single" w:color="000000" w:sz="4" w:space="0"/>
              <w:right w:val="single" w:color="000000" w:sz="4" w:space="0"/>
            </w:tcBorders>
            <w:shd w:val="clear" w:color="auto" w:fill="auto"/>
            <w:vAlign w:val="center"/>
          </w:tcPr>
          <w:p w14:paraId="31CED9F8">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5E2744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九、卫生健康支出</w:t>
            </w:r>
          </w:p>
        </w:tc>
        <w:tc>
          <w:tcPr>
            <w:tcW w:w="606" w:type="dxa"/>
            <w:tcBorders>
              <w:top w:val="nil"/>
              <w:left w:val="nil"/>
              <w:bottom w:val="single" w:color="000000" w:sz="4" w:space="0"/>
              <w:right w:val="single" w:color="000000" w:sz="4" w:space="0"/>
            </w:tcBorders>
            <w:shd w:val="clear" w:color="auto" w:fill="auto"/>
            <w:vAlign w:val="center"/>
          </w:tcPr>
          <w:p w14:paraId="1E0BB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39</w:t>
            </w:r>
          </w:p>
        </w:tc>
        <w:tc>
          <w:tcPr>
            <w:tcW w:w="1330" w:type="dxa"/>
            <w:tcBorders>
              <w:top w:val="nil"/>
              <w:left w:val="nil"/>
              <w:bottom w:val="single" w:color="000000" w:sz="4" w:space="0"/>
              <w:right w:val="single" w:color="000000" w:sz="4" w:space="0"/>
            </w:tcBorders>
            <w:shd w:val="clear" w:color="auto" w:fill="auto"/>
            <w:vAlign w:val="center"/>
          </w:tcPr>
          <w:p w14:paraId="205A26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45.60</w:t>
            </w:r>
          </w:p>
        </w:tc>
      </w:tr>
      <w:tr w14:paraId="38440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5F716DFE">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48FC19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10</w:t>
            </w:r>
          </w:p>
        </w:tc>
        <w:tc>
          <w:tcPr>
            <w:tcW w:w="1214" w:type="dxa"/>
            <w:tcBorders>
              <w:top w:val="nil"/>
              <w:left w:val="nil"/>
              <w:bottom w:val="single" w:color="000000" w:sz="4" w:space="0"/>
              <w:right w:val="single" w:color="000000" w:sz="4" w:space="0"/>
            </w:tcBorders>
            <w:shd w:val="clear" w:color="auto" w:fill="auto"/>
            <w:vAlign w:val="center"/>
          </w:tcPr>
          <w:p w14:paraId="4A7C3EB2">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521A3C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十、节能环保支出</w:t>
            </w:r>
          </w:p>
        </w:tc>
        <w:tc>
          <w:tcPr>
            <w:tcW w:w="606" w:type="dxa"/>
            <w:tcBorders>
              <w:top w:val="nil"/>
              <w:left w:val="nil"/>
              <w:bottom w:val="single" w:color="000000" w:sz="4" w:space="0"/>
              <w:right w:val="single" w:color="000000" w:sz="4" w:space="0"/>
            </w:tcBorders>
            <w:shd w:val="clear" w:color="auto" w:fill="auto"/>
            <w:vAlign w:val="center"/>
          </w:tcPr>
          <w:p w14:paraId="5CF77C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40</w:t>
            </w:r>
          </w:p>
        </w:tc>
        <w:tc>
          <w:tcPr>
            <w:tcW w:w="1330" w:type="dxa"/>
            <w:tcBorders>
              <w:top w:val="nil"/>
              <w:left w:val="nil"/>
              <w:bottom w:val="single" w:color="000000" w:sz="4" w:space="0"/>
              <w:right w:val="single" w:color="000000" w:sz="4" w:space="0"/>
            </w:tcBorders>
            <w:shd w:val="clear" w:color="auto" w:fill="auto"/>
            <w:vAlign w:val="center"/>
          </w:tcPr>
          <w:p w14:paraId="6004DA62">
            <w:pPr>
              <w:jc w:val="right"/>
              <w:rPr>
                <w:rFonts w:hint="eastAsia" w:ascii="宋体" w:hAnsi="宋体" w:eastAsia="宋体" w:cs="宋体"/>
                <w:i w:val="0"/>
                <w:iCs w:val="0"/>
                <w:color w:val="000000"/>
                <w:sz w:val="20"/>
                <w:szCs w:val="20"/>
                <w:u w:val="none"/>
              </w:rPr>
            </w:pPr>
          </w:p>
        </w:tc>
      </w:tr>
      <w:tr w14:paraId="3EA83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4F922978">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786357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11</w:t>
            </w:r>
          </w:p>
        </w:tc>
        <w:tc>
          <w:tcPr>
            <w:tcW w:w="1214" w:type="dxa"/>
            <w:tcBorders>
              <w:top w:val="nil"/>
              <w:left w:val="nil"/>
              <w:bottom w:val="single" w:color="000000" w:sz="4" w:space="0"/>
              <w:right w:val="single" w:color="000000" w:sz="4" w:space="0"/>
            </w:tcBorders>
            <w:shd w:val="clear" w:color="auto" w:fill="auto"/>
            <w:vAlign w:val="center"/>
          </w:tcPr>
          <w:p w14:paraId="102FB799">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471515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十一、城乡社区支出</w:t>
            </w:r>
          </w:p>
        </w:tc>
        <w:tc>
          <w:tcPr>
            <w:tcW w:w="606" w:type="dxa"/>
            <w:tcBorders>
              <w:top w:val="nil"/>
              <w:left w:val="nil"/>
              <w:bottom w:val="single" w:color="000000" w:sz="4" w:space="0"/>
              <w:right w:val="single" w:color="000000" w:sz="4" w:space="0"/>
            </w:tcBorders>
            <w:shd w:val="clear" w:color="auto" w:fill="auto"/>
            <w:vAlign w:val="center"/>
          </w:tcPr>
          <w:p w14:paraId="3BC371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41</w:t>
            </w:r>
          </w:p>
        </w:tc>
        <w:tc>
          <w:tcPr>
            <w:tcW w:w="1330" w:type="dxa"/>
            <w:tcBorders>
              <w:top w:val="nil"/>
              <w:left w:val="nil"/>
              <w:bottom w:val="single" w:color="000000" w:sz="4" w:space="0"/>
              <w:right w:val="single" w:color="000000" w:sz="4" w:space="0"/>
            </w:tcBorders>
            <w:shd w:val="clear" w:color="auto" w:fill="auto"/>
            <w:vAlign w:val="center"/>
          </w:tcPr>
          <w:p w14:paraId="5441EC2A">
            <w:pPr>
              <w:jc w:val="right"/>
              <w:rPr>
                <w:rFonts w:hint="eastAsia" w:ascii="宋体" w:hAnsi="宋体" w:eastAsia="宋体" w:cs="宋体"/>
                <w:i w:val="0"/>
                <w:iCs w:val="0"/>
                <w:color w:val="000000"/>
                <w:sz w:val="20"/>
                <w:szCs w:val="20"/>
                <w:u w:val="none"/>
              </w:rPr>
            </w:pPr>
          </w:p>
        </w:tc>
      </w:tr>
      <w:tr w14:paraId="196ED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7ECC5D36">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2CE14C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12</w:t>
            </w:r>
          </w:p>
        </w:tc>
        <w:tc>
          <w:tcPr>
            <w:tcW w:w="1214" w:type="dxa"/>
            <w:tcBorders>
              <w:top w:val="nil"/>
              <w:left w:val="nil"/>
              <w:bottom w:val="single" w:color="000000" w:sz="4" w:space="0"/>
              <w:right w:val="single" w:color="000000" w:sz="4" w:space="0"/>
            </w:tcBorders>
            <w:shd w:val="clear" w:color="auto" w:fill="auto"/>
            <w:vAlign w:val="center"/>
          </w:tcPr>
          <w:p w14:paraId="622AF01D">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5D0BC9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十二、农林水支出</w:t>
            </w:r>
          </w:p>
        </w:tc>
        <w:tc>
          <w:tcPr>
            <w:tcW w:w="606" w:type="dxa"/>
            <w:tcBorders>
              <w:top w:val="nil"/>
              <w:left w:val="nil"/>
              <w:bottom w:val="single" w:color="000000" w:sz="4" w:space="0"/>
              <w:right w:val="single" w:color="000000" w:sz="4" w:space="0"/>
            </w:tcBorders>
            <w:shd w:val="clear" w:color="auto" w:fill="auto"/>
            <w:vAlign w:val="center"/>
          </w:tcPr>
          <w:p w14:paraId="5F3E9D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42</w:t>
            </w:r>
          </w:p>
        </w:tc>
        <w:tc>
          <w:tcPr>
            <w:tcW w:w="1330" w:type="dxa"/>
            <w:tcBorders>
              <w:top w:val="nil"/>
              <w:left w:val="nil"/>
              <w:bottom w:val="single" w:color="000000" w:sz="4" w:space="0"/>
              <w:right w:val="single" w:color="000000" w:sz="4" w:space="0"/>
            </w:tcBorders>
            <w:shd w:val="clear" w:color="auto" w:fill="auto"/>
            <w:vAlign w:val="center"/>
          </w:tcPr>
          <w:p w14:paraId="6AB6D755">
            <w:pPr>
              <w:jc w:val="right"/>
              <w:rPr>
                <w:rFonts w:hint="eastAsia" w:ascii="宋体" w:hAnsi="宋体" w:eastAsia="宋体" w:cs="宋体"/>
                <w:i w:val="0"/>
                <w:iCs w:val="0"/>
                <w:color w:val="000000"/>
                <w:sz w:val="20"/>
                <w:szCs w:val="20"/>
                <w:u w:val="none"/>
              </w:rPr>
            </w:pPr>
          </w:p>
        </w:tc>
      </w:tr>
      <w:tr w14:paraId="2A42F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6575B521">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4E2EDB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13</w:t>
            </w:r>
          </w:p>
        </w:tc>
        <w:tc>
          <w:tcPr>
            <w:tcW w:w="1214" w:type="dxa"/>
            <w:tcBorders>
              <w:top w:val="nil"/>
              <w:left w:val="nil"/>
              <w:bottom w:val="single" w:color="000000" w:sz="4" w:space="0"/>
              <w:right w:val="single" w:color="000000" w:sz="4" w:space="0"/>
            </w:tcBorders>
            <w:shd w:val="clear" w:color="auto" w:fill="auto"/>
            <w:vAlign w:val="center"/>
          </w:tcPr>
          <w:p w14:paraId="626206D0">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7A9E2C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十三、交通运输支出</w:t>
            </w:r>
          </w:p>
        </w:tc>
        <w:tc>
          <w:tcPr>
            <w:tcW w:w="606" w:type="dxa"/>
            <w:tcBorders>
              <w:top w:val="nil"/>
              <w:left w:val="nil"/>
              <w:bottom w:val="single" w:color="000000" w:sz="4" w:space="0"/>
              <w:right w:val="single" w:color="000000" w:sz="4" w:space="0"/>
            </w:tcBorders>
            <w:shd w:val="clear" w:color="auto" w:fill="auto"/>
            <w:vAlign w:val="center"/>
          </w:tcPr>
          <w:p w14:paraId="75CC1C8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43</w:t>
            </w:r>
          </w:p>
        </w:tc>
        <w:tc>
          <w:tcPr>
            <w:tcW w:w="1330" w:type="dxa"/>
            <w:tcBorders>
              <w:top w:val="nil"/>
              <w:left w:val="nil"/>
              <w:bottom w:val="single" w:color="000000" w:sz="4" w:space="0"/>
              <w:right w:val="single" w:color="000000" w:sz="4" w:space="0"/>
            </w:tcBorders>
            <w:shd w:val="clear" w:color="auto" w:fill="auto"/>
            <w:vAlign w:val="center"/>
          </w:tcPr>
          <w:p w14:paraId="7FC75A10">
            <w:pPr>
              <w:jc w:val="right"/>
              <w:rPr>
                <w:rFonts w:hint="eastAsia" w:ascii="宋体" w:hAnsi="宋体" w:eastAsia="宋体" w:cs="宋体"/>
                <w:i w:val="0"/>
                <w:iCs w:val="0"/>
                <w:color w:val="000000"/>
                <w:sz w:val="20"/>
                <w:szCs w:val="20"/>
                <w:u w:val="none"/>
              </w:rPr>
            </w:pPr>
          </w:p>
        </w:tc>
      </w:tr>
      <w:tr w14:paraId="39AAE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23F5C129">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111059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14</w:t>
            </w:r>
          </w:p>
        </w:tc>
        <w:tc>
          <w:tcPr>
            <w:tcW w:w="1214" w:type="dxa"/>
            <w:tcBorders>
              <w:top w:val="nil"/>
              <w:left w:val="nil"/>
              <w:bottom w:val="single" w:color="000000" w:sz="4" w:space="0"/>
              <w:right w:val="single" w:color="000000" w:sz="4" w:space="0"/>
            </w:tcBorders>
            <w:shd w:val="clear" w:color="auto" w:fill="auto"/>
            <w:vAlign w:val="center"/>
          </w:tcPr>
          <w:p w14:paraId="382DEB5C">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0CA2A16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十四、资源勘探工业信息等支出</w:t>
            </w:r>
          </w:p>
        </w:tc>
        <w:tc>
          <w:tcPr>
            <w:tcW w:w="606" w:type="dxa"/>
            <w:tcBorders>
              <w:top w:val="nil"/>
              <w:left w:val="nil"/>
              <w:bottom w:val="single" w:color="000000" w:sz="4" w:space="0"/>
              <w:right w:val="single" w:color="000000" w:sz="4" w:space="0"/>
            </w:tcBorders>
            <w:shd w:val="clear" w:color="auto" w:fill="auto"/>
            <w:vAlign w:val="center"/>
          </w:tcPr>
          <w:p w14:paraId="259BE2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44</w:t>
            </w:r>
          </w:p>
        </w:tc>
        <w:tc>
          <w:tcPr>
            <w:tcW w:w="1330" w:type="dxa"/>
            <w:tcBorders>
              <w:top w:val="nil"/>
              <w:left w:val="nil"/>
              <w:bottom w:val="single" w:color="000000" w:sz="4" w:space="0"/>
              <w:right w:val="single" w:color="000000" w:sz="4" w:space="0"/>
            </w:tcBorders>
            <w:shd w:val="clear" w:color="auto" w:fill="auto"/>
            <w:vAlign w:val="center"/>
          </w:tcPr>
          <w:p w14:paraId="00D9610B">
            <w:pPr>
              <w:jc w:val="right"/>
              <w:rPr>
                <w:rFonts w:hint="eastAsia" w:ascii="宋体" w:hAnsi="宋体" w:eastAsia="宋体" w:cs="宋体"/>
                <w:i w:val="0"/>
                <w:iCs w:val="0"/>
                <w:color w:val="000000"/>
                <w:sz w:val="20"/>
                <w:szCs w:val="20"/>
                <w:u w:val="none"/>
              </w:rPr>
            </w:pPr>
          </w:p>
        </w:tc>
      </w:tr>
      <w:tr w14:paraId="5F092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79FAAEB0">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583E91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15</w:t>
            </w:r>
          </w:p>
        </w:tc>
        <w:tc>
          <w:tcPr>
            <w:tcW w:w="1214" w:type="dxa"/>
            <w:tcBorders>
              <w:top w:val="nil"/>
              <w:left w:val="nil"/>
              <w:bottom w:val="single" w:color="000000" w:sz="4" w:space="0"/>
              <w:right w:val="single" w:color="000000" w:sz="4" w:space="0"/>
            </w:tcBorders>
            <w:shd w:val="clear" w:color="auto" w:fill="auto"/>
            <w:vAlign w:val="center"/>
          </w:tcPr>
          <w:p w14:paraId="7BF9E2E0">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2BC523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十五、商业服务业等支出</w:t>
            </w:r>
          </w:p>
        </w:tc>
        <w:tc>
          <w:tcPr>
            <w:tcW w:w="606" w:type="dxa"/>
            <w:tcBorders>
              <w:top w:val="nil"/>
              <w:left w:val="nil"/>
              <w:bottom w:val="single" w:color="000000" w:sz="4" w:space="0"/>
              <w:right w:val="single" w:color="000000" w:sz="4" w:space="0"/>
            </w:tcBorders>
            <w:shd w:val="clear" w:color="auto" w:fill="auto"/>
            <w:vAlign w:val="center"/>
          </w:tcPr>
          <w:p w14:paraId="269FAF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45</w:t>
            </w:r>
          </w:p>
        </w:tc>
        <w:tc>
          <w:tcPr>
            <w:tcW w:w="1330" w:type="dxa"/>
            <w:tcBorders>
              <w:top w:val="nil"/>
              <w:left w:val="nil"/>
              <w:bottom w:val="single" w:color="000000" w:sz="4" w:space="0"/>
              <w:right w:val="single" w:color="000000" w:sz="4" w:space="0"/>
            </w:tcBorders>
            <w:shd w:val="clear" w:color="auto" w:fill="auto"/>
            <w:vAlign w:val="center"/>
          </w:tcPr>
          <w:p w14:paraId="098FFF7E">
            <w:pPr>
              <w:jc w:val="right"/>
              <w:rPr>
                <w:rFonts w:hint="eastAsia" w:ascii="宋体" w:hAnsi="宋体" w:eastAsia="宋体" w:cs="宋体"/>
                <w:i w:val="0"/>
                <w:iCs w:val="0"/>
                <w:color w:val="000000"/>
                <w:sz w:val="20"/>
                <w:szCs w:val="20"/>
                <w:u w:val="none"/>
              </w:rPr>
            </w:pPr>
          </w:p>
        </w:tc>
      </w:tr>
      <w:tr w14:paraId="1B877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324A0BC7">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118009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16</w:t>
            </w:r>
          </w:p>
        </w:tc>
        <w:tc>
          <w:tcPr>
            <w:tcW w:w="1214" w:type="dxa"/>
            <w:tcBorders>
              <w:top w:val="nil"/>
              <w:left w:val="nil"/>
              <w:bottom w:val="single" w:color="000000" w:sz="4" w:space="0"/>
              <w:right w:val="single" w:color="000000" w:sz="4" w:space="0"/>
            </w:tcBorders>
            <w:shd w:val="clear" w:color="auto" w:fill="auto"/>
            <w:vAlign w:val="center"/>
          </w:tcPr>
          <w:p w14:paraId="3C31B248">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3541D6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十六、金融支出</w:t>
            </w:r>
          </w:p>
        </w:tc>
        <w:tc>
          <w:tcPr>
            <w:tcW w:w="606" w:type="dxa"/>
            <w:tcBorders>
              <w:top w:val="nil"/>
              <w:left w:val="nil"/>
              <w:bottom w:val="single" w:color="000000" w:sz="4" w:space="0"/>
              <w:right w:val="single" w:color="000000" w:sz="4" w:space="0"/>
            </w:tcBorders>
            <w:shd w:val="clear" w:color="auto" w:fill="auto"/>
            <w:vAlign w:val="center"/>
          </w:tcPr>
          <w:p w14:paraId="7A37F9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46</w:t>
            </w:r>
          </w:p>
        </w:tc>
        <w:tc>
          <w:tcPr>
            <w:tcW w:w="1330" w:type="dxa"/>
            <w:tcBorders>
              <w:top w:val="nil"/>
              <w:left w:val="nil"/>
              <w:bottom w:val="single" w:color="000000" w:sz="4" w:space="0"/>
              <w:right w:val="single" w:color="000000" w:sz="4" w:space="0"/>
            </w:tcBorders>
            <w:shd w:val="clear" w:color="auto" w:fill="auto"/>
            <w:vAlign w:val="center"/>
          </w:tcPr>
          <w:p w14:paraId="744871F4">
            <w:pPr>
              <w:jc w:val="right"/>
              <w:rPr>
                <w:rFonts w:hint="eastAsia" w:ascii="宋体" w:hAnsi="宋体" w:eastAsia="宋体" w:cs="宋体"/>
                <w:i w:val="0"/>
                <w:iCs w:val="0"/>
                <w:color w:val="000000"/>
                <w:sz w:val="20"/>
                <w:szCs w:val="20"/>
                <w:u w:val="none"/>
              </w:rPr>
            </w:pPr>
          </w:p>
        </w:tc>
      </w:tr>
      <w:tr w14:paraId="68760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42D1541C">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286B8C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17</w:t>
            </w:r>
          </w:p>
        </w:tc>
        <w:tc>
          <w:tcPr>
            <w:tcW w:w="1214" w:type="dxa"/>
            <w:tcBorders>
              <w:top w:val="nil"/>
              <w:left w:val="nil"/>
              <w:bottom w:val="single" w:color="000000" w:sz="4" w:space="0"/>
              <w:right w:val="single" w:color="000000" w:sz="4" w:space="0"/>
            </w:tcBorders>
            <w:shd w:val="clear" w:color="auto" w:fill="auto"/>
            <w:vAlign w:val="center"/>
          </w:tcPr>
          <w:p w14:paraId="3878B209">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7A4D38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十七、援助其他地区支出</w:t>
            </w:r>
          </w:p>
        </w:tc>
        <w:tc>
          <w:tcPr>
            <w:tcW w:w="606" w:type="dxa"/>
            <w:tcBorders>
              <w:top w:val="nil"/>
              <w:left w:val="nil"/>
              <w:bottom w:val="single" w:color="000000" w:sz="4" w:space="0"/>
              <w:right w:val="single" w:color="000000" w:sz="4" w:space="0"/>
            </w:tcBorders>
            <w:shd w:val="clear" w:color="auto" w:fill="auto"/>
            <w:vAlign w:val="center"/>
          </w:tcPr>
          <w:p w14:paraId="46EC5D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47</w:t>
            </w:r>
          </w:p>
        </w:tc>
        <w:tc>
          <w:tcPr>
            <w:tcW w:w="1330" w:type="dxa"/>
            <w:tcBorders>
              <w:top w:val="nil"/>
              <w:left w:val="nil"/>
              <w:bottom w:val="single" w:color="000000" w:sz="4" w:space="0"/>
              <w:right w:val="single" w:color="000000" w:sz="4" w:space="0"/>
            </w:tcBorders>
            <w:shd w:val="clear" w:color="auto" w:fill="auto"/>
            <w:vAlign w:val="center"/>
          </w:tcPr>
          <w:p w14:paraId="09763CFF">
            <w:pPr>
              <w:jc w:val="right"/>
              <w:rPr>
                <w:rFonts w:hint="eastAsia" w:ascii="宋体" w:hAnsi="宋体" w:eastAsia="宋体" w:cs="宋体"/>
                <w:i w:val="0"/>
                <w:iCs w:val="0"/>
                <w:color w:val="000000"/>
                <w:sz w:val="20"/>
                <w:szCs w:val="20"/>
                <w:u w:val="none"/>
              </w:rPr>
            </w:pPr>
          </w:p>
        </w:tc>
      </w:tr>
      <w:tr w14:paraId="04289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6B634E06">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6E2B66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18</w:t>
            </w:r>
          </w:p>
        </w:tc>
        <w:tc>
          <w:tcPr>
            <w:tcW w:w="1214" w:type="dxa"/>
            <w:tcBorders>
              <w:top w:val="nil"/>
              <w:left w:val="nil"/>
              <w:bottom w:val="single" w:color="000000" w:sz="4" w:space="0"/>
              <w:right w:val="single" w:color="000000" w:sz="4" w:space="0"/>
            </w:tcBorders>
            <w:shd w:val="clear" w:color="auto" w:fill="auto"/>
            <w:vAlign w:val="center"/>
          </w:tcPr>
          <w:p w14:paraId="2E9C64DF">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59D69C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十八、自然资源海洋气象等支出</w:t>
            </w:r>
          </w:p>
        </w:tc>
        <w:tc>
          <w:tcPr>
            <w:tcW w:w="606" w:type="dxa"/>
            <w:tcBorders>
              <w:top w:val="nil"/>
              <w:left w:val="nil"/>
              <w:bottom w:val="single" w:color="000000" w:sz="4" w:space="0"/>
              <w:right w:val="single" w:color="000000" w:sz="4" w:space="0"/>
            </w:tcBorders>
            <w:shd w:val="clear" w:color="auto" w:fill="auto"/>
            <w:vAlign w:val="center"/>
          </w:tcPr>
          <w:p w14:paraId="767A629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48</w:t>
            </w:r>
          </w:p>
        </w:tc>
        <w:tc>
          <w:tcPr>
            <w:tcW w:w="1330" w:type="dxa"/>
            <w:tcBorders>
              <w:top w:val="nil"/>
              <w:left w:val="nil"/>
              <w:bottom w:val="single" w:color="000000" w:sz="4" w:space="0"/>
              <w:right w:val="single" w:color="000000" w:sz="4" w:space="0"/>
            </w:tcBorders>
            <w:shd w:val="clear" w:color="auto" w:fill="auto"/>
            <w:vAlign w:val="center"/>
          </w:tcPr>
          <w:p w14:paraId="2C320B49">
            <w:pPr>
              <w:jc w:val="right"/>
              <w:rPr>
                <w:rFonts w:hint="eastAsia" w:ascii="宋体" w:hAnsi="宋体" w:eastAsia="宋体" w:cs="宋体"/>
                <w:i w:val="0"/>
                <w:iCs w:val="0"/>
                <w:color w:val="000000"/>
                <w:sz w:val="20"/>
                <w:szCs w:val="20"/>
                <w:u w:val="none"/>
              </w:rPr>
            </w:pPr>
          </w:p>
        </w:tc>
      </w:tr>
      <w:tr w14:paraId="236F8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5E68D7AE">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05507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19</w:t>
            </w:r>
          </w:p>
        </w:tc>
        <w:tc>
          <w:tcPr>
            <w:tcW w:w="1214" w:type="dxa"/>
            <w:tcBorders>
              <w:top w:val="nil"/>
              <w:left w:val="nil"/>
              <w:bottom w:val="single" w:color="000000" w:sz="4" w:space="0"/>
              <w:right w:val="single" w:color="000000" w:sz="4" w:space="0"/>
            </w:tcBorders>
            <w:shd w:val="clear" w:color="auto" w:fill="auto"/>
            <w:vAlign w:val="center"/>
          </w:tcPr>
          <w:p w14:paraId="2E95AB83">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23FAC90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十九、住房保障支出</w:t>
            </w:r>
          </w:p>
        </w:tc>
        <w:tc>
          <w:tcPr>
            <w:tcW w:w="606" w:type="dxa"/>
            <w:tcBorders>
              <w:top w:val="nil"/>
              <w:left w:val="nil"/>
              <w:bottom w:val="single" w:color="000000" w:sz="4" w:space="0"/>
              <w:right w:val="single" w:color="000000" w:sz="4" w:space="0"/>
            </w:tcBorders>
            <w:shd w:val="clear" w:color="auto" w:fill="auto"/>
            <w:vAlign w:val="center"/>
          </w:tcPr>
          <w:p w14:paraId="412C9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49</w:t>
            </w:r>
          </w:p>
        </w:tc>
        <w:tc>
          <w:tcPr>
            <w:tcW w:w="1330" w:type="dxa"/>
            <w:tcBorders>
              <w:top w:val="nil"/>
              <w:left w:val="nil"/>
              <w:bottom w:val="single" w:color="000000" w:sz="4" w:space="0"/>
              <w:right w:val="single" w:color="000000" w:sz="4" w:space="0"/>
            </w:tcBorders>
            <w:shd w:val="clear" w:color="auto" w:fill="auto"/>
            <w:vAlign w:val="center"/>
          </w:tcPr>
          <w:p w14:paraId="16923C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14.76</w:t>
            </w:r>
          </w:p>
        </w:tc>
      </w:tr>
      <w:tr w14:paraId="76A0E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6282C96F">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7BDF57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w:t>
            </w:r>
          </w:p>
        </w:tc>
        <w:tc>
          <w:tcPr>
            <w:tcW w:w="1214" w:type="dxa"/>
            <w:tcBorders>
              <w:top w:val="nil"/>
              <w:left w:val="nil"/>
              <w:bottom w:val="single" w:color="000000" w:sz="4" w:space="0"/>
              <w:right w:val="single" w:color="000000" w:sz="4" w:space="0"/>
            </w:tcBorders>
            <w:shd w:val="clear" w:color="auto" w:fill="auto"/>
            <w:vAlign w:val="center"/>
          </w:tcPr>
          <w:p w14:paraId="6FB90FDB">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0C45ED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二十、粮油物资储备支出</w:t>
            </w:r>
          </w:p>
        </w:tc>
        <w:tc>
          <w:tcPr>
            <w:tcW w:w="606" w:type="dxa"/>
            <w:tcBorders>
              <w:top w:val="nil"/>
              <w:left w:val="nil"/>
              <w:bottom w:val="single" w:color="000000" w:sz="4" w:space="0"/>
              <w:right w:val="single" w:color="000000" w:sz="4" w:space="0"/>
            </w:tcBorders>
            <w:shd w:val="clear" w:color="auto" w:fill="auto"/>
            <w:vAlign w:val="center"/>
          </w:tcPr>
          <w:p w14:paraId="152D96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50</w:t>
            </w:r>
          </w:p>
        </w:tc>
        <w:tc>
          <w:tcPr>
            <w:tcW w:w="1330" w:type="dxa"/>
            <w:tcBorders>
              <w:top w:val="nil"/>
              <w:left w:val="nil"/>
              <w:bottom w:val="single" w:color="000000" w:sz="4" w:space="0"/>
              <w:right w:val="single" w:color="000000" w:sz="4" w:space="0"/>
            </w:tcBorders>
            <w:shd w:val="clear" w:color="auto" w:fill="auto"/>
            <w:vAlign w:val="center"/>
          </w:tcPr>
          <w:p w14:paraId="0078AACB">
            <w:pPr>
              <w:jc w:val="right"/>
              <w:rPr>
                <w:rFonts w:hint="eastAsia" w:ascii="宋体" w:hAnsi="宋体" w:eastAsia="宋体" w:cs="宋体"/>
                <w:i w:val="0"/>
                <w:iCs w:val="0"/>
                <w:color w:val="000000"/>
                <w:sz w:val="20"/>
                <w:szCs w:val="20"/>
                <w:u w:val="none"/>
              </w:rPr>
            </w:pPr>
          </w:p>
        </w:tc>
      </w:tr>
      <w:tr w14:paraId="1FF14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7926F1ED">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0B747A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w:t>
            </w:r>
          </w:p>
        </w:tc>
        <w:tc>
          <w:tcPr>
            <w:tcW w:w="1214" w:type="dxa"/>
            <w:tcBorders>
              <w:top w:val="nil"/>
              <w:left w:val="nil"/>
              <w:bottom w:val="single" w:color="000000" w:sz="4" w:space="0"/>
              <w:right w:val="single" w:color="000000" w:sz="4" w:space="0"/>
            </w:tcBorders>
            <w:shd w:val="clear" w:color="auto" w:fill="auto"/>
            <w:vAlign w:val="center"/>
          </w:tcPr>
          <w:p w14:paraId="2DF6B792">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60C82A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二十一、国有资本经营预算支出</w:t>
            </w:r>
          </w:p>
        </w:tc>
        <w:tc>
          <w:tcPr>
            <w:tcW w:w="606" w:type="dxa"/>
            <w:tcBorders>
              <w:top w:val="nil"/>
              <w:left w:val="nil"/>
              <w:bottom w:val="single" w:color="000000" w:sz="4" w:space="0"/>
              <w:right w:val="single" w:color="000000" w:sz="4" w:space="0"/>
            </w:tcBorders>
            <w:shd w:val="clear" w:color="auto" w:fill="auto"/>
            <w:vAlign w:val="center"/>
          </w:tcPr>
          <w:p w14:paraId="000BAF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51</w:t>
            </w:r>
          </w:p>
        </w:tc>
        <w:tc>
          <w:tcPr>
            <w:tcW w:w="1330" w:type="dxa"/>
            <w:tcBorders>
              <w:top w:val="nil"/>
              <w:left w:val="nil"/>
              <w:bottom w:val="single" w:color="000000" w:sz="4" w:space="0"/>
              <w:right w:val="single" w:color="000000" w:sz="4" w:space="0"/>
            </w:tcBorders>
            <w:shd w:val="clear" w:color="auto" w:fill="auto"/>
            <w:vAlign w:val="center"/>
          </w:tcPr>
          <w:p w14:paraId="51707A02">
            <w:pPr>
              <w:jc w:val="right"/>
              <w:rPr>
                <w:rFonts w:hint="eastAsia" w:ascii="宋体" w:hAnsi="宋体" w:eastAsia="宋体" w:cs="宋体"/>
                <w:i w:val="0"/>
                <w:iCs w:val="0"/>
                <w:color w:val="000000"/>
                <w:sz w:val="20"/>
                <w:szCs w:val="20"/>
                <w:u w:val="none"/>
              </w:rPr>
            </w:pPr>
          </w:p>
        </w:tc>
      </w:tr>
      <w:tr w14:paraId="266E3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165D4087">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0018C3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w:t>
            </w:r>
          </w:p>
        </w:tc>
        <w:tc>
          <w:tcPr>
            <w:tcW w:w="1214" w:type="dxa"/>
            <w:tcBorders>
              <w:top w:val="nil"/>
              <w:left w:val="nil"/>
              <w:bottom w:val="single" w:color="000000" w:sz="4" w:space="0"/>
              <w:right w:val="single" w:color="000000" w:sz="4" w:space="0"/>
            </w:tcBorders>
            <w:shd w:val="clear" w:color="auto" w:fill="auto"/>
            <w:vAlign w:val="center"/>
          </w:tcPr>
          <w:p w14:paraId="53CF587B">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6E46CA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二十二、灾害防治及应急管理支出</w:t>
            </w:r>
          </w:p>
        </w:tc>
        <w:tc>
          <w:tcPr>
            <w:tcW w:w="606" w:type="dxa"/>
            <w:tcBorders>
              <w:top w:val="nil"/>
              <w:left w:val="nil"/>
              <w:bottom w:val="single" w:color="000000" w:sz="4" w:space="0"/>
              <w:right w:val="single" w:color="000000" w:sz="4" w:space="0"/>
            </w:tcBorders>
            <w:shd w:val="clear" w:color="auto" w:fill="auto"/>
            <w:vAlign w:val="center"/>
          </w:tcPr>
          <w:p w14:paraId="1085FB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52</w:t>
            </w:r>
          </w:p>
        </w:tc>
        <w:tc>
          <w:tcPr>
            <w:tcW w:w="1330" w:type="dxa"/>
            <w:tcBorders>
              <w:top w:val="nil"/>
              <w:left w:val="nil"/>
              <w:bottom w:val="single" w:color="000000" w:sz="4" w:space="0"/>
              <w:right w:val="single" w:color="000000" w:sz="4" w:space="0"/>
            </w:tcBorders>
            <w:shd w:val="clear" w:color="auto" w:fill="auto"/>
            <w:vAlign w:val="center"/>
          </w:tcPr>
          <w:p w14:paraId="7F1727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2,029.43</w:t>
            </w:r>
          </w:p>
        </w:tc>
      </w:tr>
      <w:tr w14:paraId="4FAE5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60181FAD">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38A20C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23</w:t>
            </w:r>
          </w:p>
        </w:tc>
        <w:tc>
          <w:tcPr>
            <w:tcW w:w="1214" w:type="dxa"/>
            <w:tcBorders>
              <w:top w:val="nil"/>
              <w:left w:val="nil"/>
              <w:bottom w:val="single" w:color="000000" w:sz="4" w:space="0"/>
              <w:right w:val="single" w:color="000000" w:sz="4" w:space="0"/>
            </w:tcBorders>
            <w:shd w:val="clear" w:color="auto" w:fill="auto"/>
            <w:vAlign w:val="center"/>
          </w:tcPr>
          <w:p w14:paraId="2D5148F0">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3BC658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二十三、其他支出</w:t>
            </w:r>
          </w:p>
        </w:tc>
        <w:tc>
          <w:tcPr>
            <w:tcW w:w="606" w:type="dxa"/>
            <w:tcBorders>
              <w:top w:val="nil"/>
              <w:left w:val="nil"/>
              <w:bottom w:val="single" w:color="000000" w:sz="4" w:space="0"/>
              <w:right w:val="single" w:color="000000" w:sz="4" w:space="0"/>
            </w:tcBorders>
            <w:shd w:val="clear" w:color="auto" w:fill="auto"/>
            <w:vAlign w:val="center"/>
          </w:tcPr>
          <w:p w14:paraId="66D5B8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53</w:t>
            </w:r>
          </w:p>
        </w:tc>
        <w:tc>
          <w:tcPr>
            <w:tcW w:w="1330" w:type="dxa"/>
            <w:tcBorders>
              <w:top w:val="nil"/>
              <w:left w:val="nil"/>
              <w:bottom w:val="single" w:color="000000" w:sz="4" w:space="0"/>
              <w:right w:val="single" w:color="000000" w:sz="4" w:space="0"/>
            </w:tcBorders>
            <w:shd w:val="clear" w:color="auto" w:fill="auto"/>
            <w:vAlign w:val="center"/>
          </w:tcPr>
          <w:p w14:paraId="365CD7B5">
            <w:pPr>
              <w:jc w:val="right"/>
              <w:rPr>
                <w:rFonts w:hint="eastAsia" w:ascii="宋体" w:hAnsi="宋体" w:eastAsia="宋体" w:cs="宋体"/>
                <w:i w:val="0"/>
                <w:iCs w:val="0"/>
                <w:color w:val="000000"/>
                <w:sz w:val="20"/>
                <w:szCs w:val="20"/>
                <w:u w:val="none"/>
              </w:rPr>
            </w:pPr>
          </w:p>
        </w:tc>
      </w:tr>
      <w:tr w14:paraId="29300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7EE64C82">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49C23A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24</w:t>
            </w:r>
          </w:p>
        </w:tc>
        <w:tc>
          <w:tcPr>
            <w:tcW w:w="1214" w:type="dxa"/>
            <w:tcBorders>
              <w:top w:val="nil"/>
              <w:left w:val="nil"/>
              <w:bottom w:val="single" w:color="000000" w:sz="4" w:space="0"/>
              <w:right w:val="single" w:color="000000" w:sz="4" w:space="0"/>
            </w:tcBorders>
            <w:shd w:val="clear" w:color="auto" w:fill="auto"/>
            <w:vAlign w:val="center"/>
          </w:tcPr>
          <w:p w14:paraId="32972F6D">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7C6EBF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二十四、债务还本支出</w:t>
            </w:r>
          </w:p>
        </w:tc>
        <w:tc>
          <w:tcPr>
            <w:tcW w:w="606" w:type="dxa"/>
            <w:tcBorders>
              <w:top w:val="nil"/>
              <w:left w:val="nil"/>
              <w:bottom w:val="single" w:color="000000" w:sz="4" w:space="0"/>
              <w:right w:val="single" w:color="000000" w:sz="4" w:space="0"/>
            </w:tcBorders>
            <w:shd w:val="clear" w:color="auto" w:fill="auto"/>
            <w:vAlign w:val="center"/>
          </w:tcPr>
          <w:p w14:paraId="35F89C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54</w:t>
            </w:r>
          </w:p>
        </w:tc>
        <w:tc>
          <w:tcPr>
            <w:tcW w:w="1330" w:type="dxa"/>
            <w:tcBorders>
              <w:top w:val="nil"/>
              <w:left w:val="nil"/>
              <w:bottom w:val="single" w:color="000000" w:sz="4" w:space="0"/>
              <w:right w:val="single" w:color="000000" w:sz="4" w:space="0"/>
            </w:tcBorders>
            <w:shd w:val="clear" w:color="auto" w:fill="auto"/>
            <w:vAlign w:val="center"/>
          </w:tcPr>
          <w:p w14:paraId="23D36AB9">
            <w:pPr>
              <w:jc w:val="right"/>
              <w:rPr>
                <w:rFonts w:hint="eastAsia" w:ascii="宋体" w:hAnsi="宋体" w:eastAsia="宋体" w:cs="宋体"/>
                <w:i w:val="0"/>
                <w:iCs w:val="0"/>
                <w:color w:val="000000"/>
                <w:sz w:val="20"/>
                <w:szCs w:val="20"/>
                <w:u w:val="none"/>
              </w:rPr>
            </w:pPr>
          </w:p>
        </w:tc>
      </w:tr>
      <w:tr w14:paraId="4E3E5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5F9D3152">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0ABA3F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25</w:t>
            </w:r>
          </w:p>
        </w:tc>
        <w:tc>
          <w:tcPr>
            <w:tcW w:w="1214" w:type="dxa"/>
            <w:tcBorders>
              <w:top w:val="nil"/>
              <w:left w:val="nil"/>
              <w:bottom w:val="single" w:color="000000" w:sz="4" w:space="0"/>
              <w:right w:val="single" w:color="000000" w:sz="4" w:space="0"/>
            </w:tcBorders>
            <w:shd w:val="clear" w:color="auto" w:fill="auto"/>
            <w:vAlign w:val="center"/>
          </w:tcPr>
          <w:p w14:paraId="71D0BF5B">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27B83DC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二十五、债务付息支出</w:t>
            </w:r>
          </w:p>
        </w:tc>
        <w:tc>
          <w:tcPr>
            <w:tcW w:w="606" w:type="dxa"/>
            <w:tcBorders>
              <w:top w:val="nil"/>
              <w:left w:val="nil"/>
              <w:bottom w:val="single" w:color="000000" w:sz="4" w:space="0"/>
              <w:right w:val="single" w:color="000000" w:sz="4" w:space="0"/>
            </w:tcBorders>
            <w:shd w:val="clear" w:color="auto" w:fill="auto"/>
            <w:vAlign w:val="center"/>
          </w:tcPr>
          <w:p w14:paraId="0BEA05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55</w:t>
            </w:r>
          </w:p>
        </w:tc>
        <w:tc>
          <w:tcPr>
            <w:tcW w:w="1330" w:type="dxa"/>
            <w:tcBorders>
              <w:top w:val="nil"/>
              <w:left w:val="nil"/>
              <w:bottom w:val="single" w:color="000000" w:sz="4" w:space="0"/>
              <w:right w:val="single" w:color="000000" w:sz="4" w:space="0"/>
            </w:tcBorders>
            <w:shd w:val="clear" w:color="auto" w:fill="auto"/>
            <w:vAlign w:val="center"/>
          </w:tcPr>
          <w:p w14:paraId="341D6FBD">
            <w:pPr>
              <w:jc w:val="right"/>
              <w:rPr>
                <w:rFonts w:hint="eastAsia" w:ascii="宋体" w:hAnsi="宋体" w:eastAsia="宋体" w:cs="宋体"/>
                <w:i w:val="0"/>
                <w:iCs w:val="0"/>
                <w:color w:val="000000"/>
                <w:sz w:val="20"/>
                <w:szCs w:val="20"/>
                <w:u w:val="none"/>
              </w:rPr>
            </w:pPr>
          </w:p>
        </w:tc>
      </w:tr>
      <w:tr w14:paraId="03BC5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12D1BC57">
            <w:pPr>
              <w:jc w:val="left"/>
              <w:rPr>
                <w:rFonts w:hint="eastAsia" w:ascii="宋体" w:hAnsi="宋体" w:eastAsia="宋体" w:cs="宋体"/>
                <w:i w:val="0"/>
                <w:iCs w:val="0"/>
                <w:color w:val="000000"/>
                <w:sz w:val="20"/>
                <w:szCs w:val="20"/>
                <w:u w:val="none"/>
              </w:rPr>
            </w:pPr>
          </w:p>
        </w:tc>
        <w:tc>
          <w:tcPr>
            <w:tcW w:w="556" w:type="dxa"/>
            <w:tcBorders>
              <w:top w:val="nil"/>
              <w:left w:val="nil"/>
              <w:bottom w:val="single" w:color="000000" w:sz="4" w:space="0"/>
              <w:right w:val="single" w:color="000000" w:sz="4" w:space="0"/>
            </w:tcBorders>
            <w:shd w:val="clear" w:color="auto" w:fill="auto"/>
            <w:vAlign w:val="center"/>
          </w:tcPr>
          <w:p w14:paraId="50917F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26</w:t>
            </w:r>
          </w:p>
        </w:tc>
        <w:tc>
          <w:tcPr>
            <w:tcW w:w="1214" w:type="dxa"/>
            <w:tcBorders>
              <w:top w:val="nil"/>
              <w:left w:val="nil"/>
              <w:bottom w:val="single" w:color="000000" w:sz="4" w:space="0"/>
              <w:right w:val="single" w:color="000000" w:sz="4" w:space="0"/>
            </w:tcBorders>
            <w:shd w:val="clear" w:color="auto" w:fill="auto"/>
            <w:vAlign w:val="center"/>
          </w:tcPr>
          <w:p w14:paraId="3EF0F0B8">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1F6AD1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二十六、抗疫特别国债安排的支出</w:t>
            </w:r>
          </w:p>
        </w:tc>
        <w:tc>
          <w:tcPr>
            <w:tcW w:w="606" w:type="dxa"/>
            <w:tcBorders>
              <w:top w:val="nil"/>
              <w:left w:val="nil"/>
              <w:bottom w:val="single" w:color="000000" w:sz="4" w:space="0"/>
              <w:right w:val="single" w:color="000000" w:sz="4" w:space="0"/>
            </w:tcBorders>
            <w:shd w:val="clear" w:color="auto" w:fill="auto"/>
            <w:vAlign w:val="center"/>
          </w:tcPr>
          <w:p w14:paraId="371C55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56</w:t>
            </w:r>
          </w:p>
        </w:tc>
        <w:tc>
          <w:tcPr>
            <w:tcW w:w="1330" w:type="dxa"/>
            <w:tcBorders>
              <w:top w:val="nil"/>
              <w:left w:val="nil"/>
              <w:bottom w:val="single" w:color="000000" w:sz="4" w:space="0"/>
              <w:right w:val="single" w:color="000000" w:sz="4" w:space="0"/>
            </w:tcBorders>
            <w:shd w:val="clear" w:color="auto" w:fill="auto"/>
            <w:vAlign w:val="center"/>
          </w:tcPr>
          <w:p w14:paraId="76C3557B">
            <w:pPr>
              <w:jc w:val="right"/>
              <w:rPr>
                <w:rFonts w:hint="eastAsia" w:ascii="宋体" w:hAnsi="宋体" w:eastAsia="宋体" w:cs="宋体"/>
                <w:i w:val="0"/>
                <w:iCs w:val="0"/>
                <w:color w:val="000000"/>
                <w:sz w:val="20"/>
                <w:szCs w:val="20"/>
                <w:u w:val="none"/>
              </w:rPr>
            </w:pPr>
          </w:p>
        </w:tc>
      </w:tr>
      <w:tr w14:paraId="7F6C3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0DBBB8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本年收入合计</w:t>
            </w:r>
          </w:p>
        </w:tc>
        <w:tc>
          <w:tcPr>
            <w:tcW w:w="556" w:type="dxa"/>
            <w:tcBorders>
              <w:top w:val="nil"/>
              <w:left w:val="nil"/>
              <w:bottom w:val="single" w:color="000000" w:sz="4" w:space="0"/>
              <w:right w:val="single" w:color="000000" w:sz="4" w:space="0"/>
            </w:tcBorders>
            <w:shd w:val="clear" w:color="auto" w:fill="auto"/>
            <w:vAlign w:val="center"/>
          </w:tcPr>
          <w:p w14:paraId="398B08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27</w:t>
            </w:r>
          </w:p>
        </w:tc>
        <w:tc>
          <w:tcPr>
            <w:tcW w:w="1214" w:type="dxa"/>
            <w:tcBorders>
              <w:top w:val="nil"/>
              <w:left w:val="nil"/>
              <w:bottom w:val="single" w:color="000000" w:sz="4" w:space="0"/>
              <w:right w:val="single" w:color="000000" w:sz="4" w:space="0"/>
            </w:tcBorders>
            <w:shd w:val="clear" w:color="auto" w:fill="auto"/>
            <w:vAlign w:val="center"/>
          </w:tcPr>
          <w:p w14:paraId="536959A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1,818.97</w:t>
            </w:r>
          </w:p>
        </w:tc>
        <w:tc>
          <w:tcPr>
            <w:tcW w:w="3598" w:type="dxa"/>
            <w:tcBorders>
              <w:top w:val="nil"/>
              <w:left w:val="nil"/>
              <w:bottom w:val="single" w:color="000000" w:sz="4" w:space="0"/>
              <w:right w:val="single" w:color="000000" w:sz="4" w:space="0"/>
            </w:tcBorders>
            <w:shd w:val="clear" w:color="auto" w:fill="auto"/>
            <w:vAlign w:val="center"/>
          </w:tcPr>
          <w:p w14:paraId="2FE0947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本年支出合计</w:t>
            </w:r>
          </w:p>
        </w:tc>
        <w:tc>
          <w:tcPr>
            <w:tcW w:w="606" w:type="dxa"/>
            <w:tcBorders>
              <w:top w:val="nil"/>
              <w:left w:val="nil"/>
              <w:bottom w:val="single" w:color="000000" w:sz="4" w:space="0"/>
              <w:right w:val="single" w:color="000000" w:sz="4" w:space="0"/>
            </w:tcBorders>
            <w:shd w:val="clear" w:color="auto" w:fill="auto"/>
            <w:vAlign w:val="center"/>
          </w:tcPr>
          <w:p w14:paraId="7BDEC6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57</w:t>
            </w:r>
          </w:p>
        </w:tc>
        <w:tc>
          <w:tcPr>
            <w:tcW w:w="1330" w:type="dxa"/>
            <w:tcBorders>
              <w:top w:val="nil"/>
              <w:left w:val="nil"/>
              <w:bottom w:val="single" w:color="000000" w:sz="4" w:space="0"/>
              <w:right w:val="single" w:color="000000" w:sz="4" w:space="0"/>
            </w:tcBorders>
            <w:shd w:val="clear" w:color="auto" w:fill="auto"/>
            <w:vAlign w:val="center"/>
          </w:tcPr>
          <w:p w14:paraId="2B3C46C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2,110.35</w:t>
            </w:r>
          </w:p>
        </w:tc>
      </w:tr>
      <w:tr w14:paraId="041C8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1613F8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使用非财政拨款结余(含专用结余）</w:t>
            </w:r>
          </w:p>
        </w:tc>
        <w:tc>
          <w:tcPr>
            <w:tcW w:w="556" w:type="dxa"/>
            <w:tcBorders>
              <w:top w:val="nil"/>
              <w:left w:val="nil"/>
              <w:bottom w:val="single" w:color="000000" w:sz="4" w:space="0"/>
              <w:right w:val="single" w:color="000000" w:sz="4" w:space="0"/>
            </w:tcBorders>
            <w:shd w:val="clear" w:color="auto" w:fill="auto"/>
            <w:vAlign w:val="center"/>
          </w:tcPr>
          <w:p w14:paraId="4B5CC7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28</w:t>
            </w:r>
          </w:p>
        </w:tc>
        <w:tc>
          <w:tcPr>
            <w:tcW w:w="1214" w:type="dxa"/>
            <w:tcBorders>
              <w:top w:val="nil"/>
              <w:left w:val="nil"/>
              <w:bottom w:val="single" w:color="000000" w:sz="4" w:space="0"/>
              <w:right w:val="single" w:color="000000" w:sz="4" w:space="0"/>
            </w:tcBorders>
            <w:shd w:val="clear" w:color="auto" w:fill="auto"/>
            <w:vAlign w:val="center"/>
          </w:tcPr>
          <w:p w14:paraId="3B8CA753">
            <w:pPr>
              <w:jc w:val="right"/>
              <w:rPr>
                <w:rFonts w:hint="eastAsia" w:ascii="宋体" w:hAnsi="宋体" w:eastAsia="宋体" w:cs="宋体"/>
                <w:i w:val="0"/>
                <w:iCs w:val="0"/>
                <w:color w:val="000000"/>
                <w:sz w:val="20"/>
                <w:szCs w:val="20"/>
                <w:u w:val="none"/>
              </w:rPr>
            </w:pPr>
          </w:p>
        </w:tc>
        <w:tc>
          <w:tcPr>
            <w:tcW w:w="3598" w:type="dxa"/>
            <w:tcBorders>
              <w:top w:val="nil"/>
              <w:left w:val="nil"/>
              <w:bottom w:val="single" w:color="000000" w:sz="4" w:space="0"/>
              <w:right w:val="single" w:color="000000" w:sz="4" w:space="0"/>
            </w:tcBorders>
            <w:shd w:val="clear" w:color="auto" w:fill="auto"/>
            <w:vAlign w:val="center"/>
          </w:tcPr>
          <w:p w14:paraId="6A1744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结余分配</w:t>
            </w:r>
          </w:p>
        </w:tc>
        <w:tc>
          <w:tcPr>
            <w:tcW w:w="606" w:type="dxa"/>
            <w:tcBorders>
              <w:top w:val="nil"/>
              <w:left w:val="nil"/>
              <w:bottom w:val="single" w:color="000000" w:sz="4" w:space="0"/>
              <w:right w:val="single" w:color="000000" w:sz="4" w:space="0"/>
            </w:tcBorders>
            <w:shd w:val="clear" w:color="auto" w:fill="auto"/>
            <w:vAlign w:val="center"/>
          </w:tcPr>
          <w:p w14:paraId="2C9BE0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58</w:t>
            </w:r>
          </w:p>
        </w:tc>
        <w:tc>
          <w:tcPr>
            <w:tcW w:w="1330" w:type="dxa"/>
            <w:tcBorders>
              <w:top w:val="nil"/>
              <w:left w:val="nil"/>
              <w:bottom w:val="single" w:color="000000" w:sz="4" w:space="0"/>
              <w:right w:val="single" w:color="000000" w:sz="4" w:space="0"/>
            </w:tcBorders>
            <w:shd w:val="clear" w:color="auto" w:fill="auto"/>
            <w:vAlign w:val="center"/>
          </w:tcPr>
          <w:p w14:paraId="2925F748">
            <w:pPr>
              <w:jc w:val="right"/>
              <w:rPr>
                <w:rFonts w:hint="eastAsia" w:ascii="宋体" w:hAnsi="宋体" w:eastAsia="宋体" w:cs="宋体"/>
                <w:i w:val="0"/>
                <w:iCs w:val="0"/>
                <w:color w:val="000000"/>
                <w:sz w:val="20"/>
                <w:szCs w:val="20"/>
                <w:u w:val="none"/>
              </w:rPr>
            </w:pPr>
          </w:p>
        </w:tc>
      </w:tr>
      <w:tr w14:paraId="72CB8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5E3D23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年初结转和结余</w:t>
            </w:r>
          </w:p>
        </w:tc>
        <w:tc>
          <w:tcPr>
            <w:tcW w:w="556" w:type="dxa"/>
            <w:tcBorders>
              <w:top w:val="nil"/>
              <w:left w:val="nil"/>
              <w:bottom w:val="single" w:color="000000" w:sz="4" w:space="0"/>
              <w:right w:val="single" w:color="000000" w:sz="4" w:space="0"/>
            </w:tcBorders>
            <w:shd w:val="clear" w:color="auto" w:fill="auto"/>
            <w:vAlign w:val="center"/>
          </w:tcPr>
          <w:p w14:paraId="16FA74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29</w:t>
            </w:r>
          </w:p>
        </w:tc>
        <w:tc>
          <w:tcPr>
            <w:tcW w:w="1214" w:type="dxa"/>
            <w:tcBorders>
              <w:top w:val="nil"/>
              <w:left w:val="nil"/>
              <w:bottom w:val="single" w:color="000000" w:sz="4" w:space="0"/>
              <w:right w:val="single" w:color="000000" w:sz="4" w:space="0"/>
            </w:tcBorders>
            <w:shd w:val="clear" w:color="auto" w:fill="auto"/>
            <w:vAlign w:val="center"/>
          </w:tcPr>
          <w:p w14:paraId="4629B9E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836.62</w:t>
            </w:r>
          </w:p>
        </w:tc>
        <w:tc>
          <w:tcPr>
            <w:tcW w:w="3598" w:type="dxa"/>
            <w:tcBorders>
              <w:top w:val="nil"/>
              <w:left w:val="nil"/>
              <w:bottom w:val="single" w:color="000000" w:sz="4" w:space="0"/>
              <w:right w:val="single" w:color="000000" w:sz="4" w:space="0"/>
            </w:tcBorders>
            <w:shd w:val="clear" w:color="auto" w:fill="auto"/>
            <w:vAlign w:val="center"/>
          </w:tcPr>
          <w:p w14:paraId="04C5D6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年末结转和结余</w:t>
            </w:r>
          </w:p>
        </w:tc>
        <w:tc>
          <w:tcPr>
            <w:tcW w:w="606" w:type="dxa"/>
            <w:tcBorders>
              <w:top w:val="nil"/>
              <w:left w:val="nil"/>
              <w:bottom w:val="single" w:color="000000" w:sz="4" w:space="0"/>
              <w:right w:val="single" w:color="000000" w:sz="4" w:space="0"/>
            </w:tcBorders>
            <w:shd w:val="clear" w:color="auto" w:fill="auto"/>
            <w:vAlign w:val="center"/>
          </w:tcPr>
          <w:p w14:paraId="16C65F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59</w:t>
            </w:r>
          </w:p>
        </w:tc>
        <w:tc>
          <w:tcPr>
            <w:tcW w:w="1330" w:type="dxa"/>
            <w:tcBorders>
              <w:top w:val="nil"/>
              <w:left w:val="nil"/>
              <w:bottom w:val="single" w:color="000000" w:sz="4" w:space="0"/>
              <w:right w:val="single" w:color="000000" w:sz="4" w:space="0"/>
            </w:tcBorders>
            <w:shd w:val="clear" w:color="auto" w:fill="auto"/>
            <w:vAlign w:val="center"/>
          </w:tcPr>
          <w:p w14:paraId="609432C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545.25</w:t>
            </w:r>
          </w:p>
        </w:tc>
      </w:tr>
      <w:tr w14:paraId="0C0E7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jc w:val="center"/>
        </w:trPr>
        <w:tc>
          <w:tcPr>
            <w:tcW w:w="4216" w:type="dxa"/>
            <w:tcBorders>
              <w:top w:val="nil"/>
              <w:left w:val="single" w:color="000000" w:sz="4" w:space="0"/>
              <w:bottom w:val="single" w:color="000000" w:sz="4" w:space="0"/>
              <w:right w:val="single" w:color="000000" w:sz="4" w:space="0"/>
            </w:tcBorders>
            <w:shd w:val="clear" w:color="auto" w:fill="auto"/>
            <w:vAlign w:val="center"/>
          </w:tcPr>
          <w:p w14:paraId="34698F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总计</w:t>
            </w:r>
          </w:p>
        </w:tc>
        <w:tc>
          <w:tcPr>
            <w:tcW w:w="556" w:type="dxa"/>
            <w:tcBorders>
              <w:top w:val="nil"/>
              <w:left w:val="nil"/>
              <w:bottom w:val="single" w:color="000000" w:sz="4" w:space="0"/>
              <w:right w:val="single" w:color="000000" w:sz="4" w:space="0"/>
            </w:tcBorders>
            <w:shd w:val="clear" w:color="auto" w:fill="auto"/>
            <w:vAlign w:val="center"/>
          </w:tcPr>
          <w:p w14:paraId="780B6691">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rPr>
            </w:pPr>
            <w:r>
              <w:rPr>
                <w:rFonts w:hint="eastAsia" w:ascii="宋体" w:hAnsi="宋体" w:eastAsia="宋体" w:cs="宋体"/>
                <w:i w:val="0"/>
                <w:iCs w:val="0"/>
                <w:snapToGrid w:val="0"/>
                <w:color w:val="000000"/>
                <w:kern w:val="0"/>
                <w:sz w:val="20"/>
                <w:szCs w:val="20"/>
                <w:u w:val="none"/>
                <w:lang w:val="en-US" w:eastAsia="zh-CN" w:bidi="ar"/>
              </w:rPr>
              <w:t>30</w:t>
            </w:r>
          </w:p>
        </w:tc>
        <w:tc>
          <w:tcPr>
            <w:tcW w:w="1214" w:type="dxa"/>
            <w:tcBorders>
              <w:top w:val="nil"/>
              <w:left w:val="nil"/>
              <w:bottom w:val="single" w:color="000000" w:sz="4" w:space="0"/>
              <w:right w:val="single" w:color="000000" w:sz="4" w:space="0"/>
            </w:tcBorders>
            <w:shd w:val="clear" w:color="auto" w:fill="auto"/>
            <w:vAlign w:val="center"/>
          </w:tcPr>
          <w:p w14:paraId="09CF79C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2,655.60</w:t>
            </w:r>
          </w:p>
        </w:tc>
        <w:tc>
          <w:tcPr>
            <w:tcW w:w="3598" w:type="dxa"/>
            <w:tcBorders>
              <w:top w:val="nil"/>
              <w:left w:val="nil"/>
              <w:bottom w:val="single" w:color="000000" w:sz="4" w:space="0"/>
              <w:right w:val="single" w:color="000000" w:sz="4" w:space="0"/>
            </w:tcBorders>
            <w:shd w:val="clear" w:color="auto" w:fill="auto"/>
            <w:vAlign w:val="center"/>
          </w:tcPr>
          <w:p w14:paraId="7E7323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总计</w:t>
            </w:r>
          </w:p>
        </w:tc>
        <w:tc>
          <w:tcPr>
            <w:tcW w:w="606" w:type="dxa"/>
            <w:tcBorders>
              <w:top w:val="nil"/>
              <w:left w:val="nil"/>
              <w:bottom w:val="single" w:color="000000" w:sz="4" w:space="0"/>
              <w:right w:val="single" w:color="000000" w:sz="4" w:space="0"/>
            </w:tcBorders>
            <w:shd w:val="clear" w:color="auto" w:fill="auto"/>
            <w:vAlign w:val="center"/>
          </w:tcPr>
          <w:p w14:paraId="52CD1C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60</w:t>
            </w:r>
          </w:p>
        </w:tc>
        <w:tc>
          <w:tcPr>
            <w:tcW w:w="1330" w:type="dxa"/>
            <w:tcBorders>
              <w:top w:val="nil"/>
              <w:left w:val="nil"/>
              <w:bottom w:val="single" w:color="000000" w:sz="4" w:space="0"/>
              <w:right w:val="single" w:color="000000" w:sz="4" w:space="0"/>
            </w:tcBorders>
            <w:shd w:val="clear" w:color="auto" w:fill="auto"/>
            <w:vAlign w:val="center"/>
          </w:tcPr>
          <w:p w14:paraId="12E6FD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2,655.60</w:t>
            </w:r>
          </w:p>
        </w:tc>
      </w:tr>
      <w:tr w14:paraId="3D0DDA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1520" w:type="dxa"/>
            <w:gridSpan w:val="6"/>
            <w:tcBorders>
              <w:top w:val="nil"/>
              <w:left w:val="nil"/>
              <w:bottom w:val="nil"/>
              <w:right w:val="nil"/>
            </w:tcBorders>
            <w:shd w:val="clear" w:color="auto" w:fill="auto"/>
            <w:vAlign w:val="center"/>
          </w:tcPr>
          <w:p w14:paraId="3C6A1DA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注：1.本表反映</w:t>
            </w:r>
            <w:r>
              <w:rPr>
                <w:rFonts w:hint="eastAsia" w:ascii="Times New Roman" w:hAnsi="Times New Roman" w:eastAsia="宋体" w:cs="Times New Roman"/>
                <w:i w:val="0"/>
                <w:iCs w:val="0"/>
                <w:snapToGrid w:val="0"/>
                <w:color w:val="auto"/>
                <w:kern w:val="0"/>
                <w:sz w:val="20"/>
                <w:szCs w:val="20"/>
                <w:highlight w:val="none"/>
                <w:u w:val="none"/>
                <w:lang w:val="en-US" w:eastAsia="zh-CN" w:bidi="ar"/>
              </w:rPr>
              <w:t>部门</w:t>
            </w:r>
            <w:r>
              <w:rPr>
                <w:rFonts w:hint="default" w:ascii="Times New Roman" w:hAnsi="Times New Roman" w:eastAsia="宋体" w:cs="Times New Roman"/>
                <w:i w:val="0"/>
                <w:iCs w:val="0"/>
                <w:snapToGrid w:val="0"/>
                <w:color w:val="auto"/>
                <w:kern w:val="0"/>
                <w:sz w:val="20"/>
                <w:szCs w:val="20"/>
                <w:highlight w:val="none"/>
                <w:u w:val="none"/>
                <w:lang w:val="en-US" w:eastAsia="zh-CN" w:bidi="ar"/>
              </w:rPr>
              <w:t>本年度的总收支和年末结转结余情况。</w:t>
            </w:r>
          </w:p>
        </w:tc>
      </w:tr>
      <w:tr w14:paraId="42B41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11520" w:type="dxa"/>
            <w:gridSpan w:val="6"/>
            <w:tcBorders>
              <w:top w:val="nil"/>
              <w:left w:val="nil"/>
              <w:bottom w:val="nil"/>
              <w:right w:val="nil"/>
            </w:tcBorders>
            <w:shd w:val="clear" w:color="auto" w:fill="auto"/>
            <w:vAlign w:val="center"/>
          </w:tcPr>
          <w:p w14:paraId="7572F3D6">
            <w:pPr>
              <w:keepNext w:val="0"/>
              <w:keepLines w:val="0"/>
              <w:widowControl/>
              <w:suppressLineNumbers w:val="0"/>
              <w:jc w:val="left"/>
              <w:textAlignment w:val="center"/>
              <w:rPr>
                <w:rFonts w:hint="eastAsia" w:ascii="宋体" w:hAnsi="宋体" w:eastAsia="宋体" w:cs="宋体"/>
                <w:i w:val="0"/>
                <w:iCs w:val="0"/>
                <w:snapToGrid w:val="0"/>
                <w:color w:val="000000"/>
                <w:kern w:val="0"/>
                <w:sz w:val="20"/>
                <w:szCs w:val="20"/>
                <w:u w:val="none"/>
                <w:lang w:val="en-US" w:eastAsia="zh-CN" w:bidi="ar"/>
              </w:rPr>
            </w:pPr>
            <w:r>
              <w:rPr>
                <w:rFonts w:hint="default" w:ascii="Times New Roman" w:hAnsi="Times New Roman" w:eastAsia="宋体" w:cs="Times New Roman"/>
                <w:i w:val="0"/>
                <w:iCs w:val="0"/>
                <w:snapToGrid w:val="0"/>
                <w:color w:val="auto"/>
                <w:kern w:val="0"/>
                <w:sz w:val="20"/>
                <w:szCs w:val="20"/>
                <w:highlight w:val="none"/>
                <w:u w:val="none"/>
                <w:lang w:val="en-US" w:eastAsia="zh-CN" w:bidi="ar"/>
              </w:rPr>
              <w:t xml:space="preserve">        2.本套报表金额单位转换时可能存在尾数误差。</w:t>
            </w:r>
          </w:p>
        </w:tc>
      </w:tr>
    </w:tbl>
    <w:p w14:paraId="3A419C50">
      <w:pPr>
        <w:spacing w:before="4"/>
        <w:rPr>
          <w:rFonts w:hint="default" w:ascii="Times New Roman" w:hAnsi="Times New Roman" w:cs="Times New Roman"/>
          <w:color w:val="auto"/>
          <w:highlight w:val="none"/>
        </w:rPr>
      </w:pPr>
    </w:p>
    <w:p w14:paraId="1174A269">
      <w:pPr>
        <w:spacing w:before="4"/>
        <w:rPr>
          <w:rFonts w:hint="default" w:ascii="Times New Roman" w:hAnsi="Times New Roman" w:cs="Times New Roman"/>
          <w:color w:val="auto"/>
          <w:highlight w:val="none"/>
        </w:rPr>
      </w:pPr>
    </w:p>
    <w:p w14:paraId="502C5CED">
      <w:pPr>
        <w:tabs>
          <w:tab w:val="left" w:pos="3808"/>
        </w:tabs>
        <w:spacing w:before="4"/>
        <w:rPr>
          <w:rFonts w:hint="default" w:ascii="Times New Roman" w:hAnsi="Times New Roman" w:eastAsia="宋体" w:cs="Times New Roman"/>
          <w:color w:val="auto"/>
          <w:highlight w:val="none"/>
          <w:lang w:eastAsia="zh-CN"/>
        </w:rPr>
      </w:pPr>
    </w:p>
    <w:tbl>
      <w:tblPr>
        <w:tblStyle w:val="11"/>
        <w:tblW w:w="112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16"/>
        <w:gridCol w:w="416"/>
        <w:gridCol w:w="416"/>
        <w:gridCol w:w="3901"/>
        <w:gridCol w:w="1245"/>
        <w:gridCol w:w="1245"/>
        <w:gridCol w:w="660"/>
        <w:gridCol w:w="668"/>
        <w:gridCol w:w="545"/>
        <w:gridCol w:w="640"/>
        <w:gridCol w:w="1110"/>
      </w:tblGrid>
      <w:tr w14:paraId="31C8C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1262" w:type="dxa"/>
            <w:gridSpan w:val="11"/>
            <w:tcBorders>
              <w:top w:val="nil"/>
              <w:left w:val="nil"/>
              <w:bottom w:val="nil"/>
              <w:right w:val="nil"/>
            </w:tcBorders>
            <w:shd w:val="clear" w:color="auto" w:fill="auto"/>
            <w:noWrap/>
            <w:vAlign w:val="center"/>
          </w:tcPr>
          <w:p w14:paraId="31BA5625">
            <w:pPr>
              <w:keepNext w:val="0"/>
              <w:keepLines w:val="0"/>
              <w:widowControl/>
              <w:suppressLineNumbers w:val="0"/>
              <w:jc w:val="center"/>
              <w:textAlignment w:val="center"/>
              <w:rPr>
                <w:rFonts w:hint="eastAsia" w:ascii="宋体" w:hAnsi="宋体" w:eastAsia="宋体" w:cs="宋体"/>
                <w:i w:val="0"/>
                <w:iCs w:val="0"/>
                <w:color w:val="000000"/>
                <w:sz w:val="38"/>
                <w:szCs w:val="38"/>
                <w:u w:val="none"/>
              </w:rPr>
            </w:pPr>
            <w:r>
              <w:rPr>
                <w:rFonts w:hint="eastAsia" w:ascii="宋体" w:hAnsi="宋体" w:eastAsia="宋体" w:cs="宋体"/>
                <w:i w:val="0"/>
                <w:iCs w:val="0"/>
                <w:snapToGrid w:val="0"/>
                <w:color w:val="000000"/>
                <w:kern w:val="0"/>
                <w:sz w:val="38"/>
                <w:szCs w:val="38"/>
                <w:u w:val="none"/>
                <w:lang w:val="en-US" w:eastAsia="zh-CN" w:bidi="ar"/>
              </w:rPr>
              <w:t>收入决算表</w:t>
            </w:r>
          </w:p>
        </w:tc>
      </w:tr>
      <w:tr w14:paraId="1E39B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0" w:type="auto"/>
            <w:tcBorders>
              <w:top w:val="nil"/>
              <w:left w:val="nil"/>
              <w:bottom w:val="nil"/>
              <w:right w:val="nil"/>
            </w:tcBorders>
            <w:shd w:val="clear" w:color="auto" w:fill="auto"/>
            <w:noWrap/>
            <w:vAlign w:val="center"/>
          </w:tcPr>
          <w:p w14:paraId="54D5BB77">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E387A60">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5821969">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A530BF8">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0612F676">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0C479E07">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75A86E74">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2B32F944">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4883149">
            <w:pPr>
              <w:rPr>
                <w:rFonts w:hint="eastAsia" w:ascii="宋体" w:hAnsi="宋体" w:eastAsia="宋体" w:cs="宋体"/>
                <w:i w:val="0"/>
                <w:iCs w:val="0"/>
                <w:color w:val="000000"/>
                <w:sz w:val="22"/>
                <w:szCs w:val="22"/>
                <w:u w:val="none"/>
              </w:rPr>
            </w:pPr>
          </w:p>
        </w:tc>
        <w:tc>
          <w:tcPr>
            <w:tcW w:w="0" w:type="auto"/>
            <w:gridSpan w:val="2"/>
            <w:tcBorders>
              <w:top w:val="nil"/>
              <w:left w:val="nil"/>
              <w:bottom w:val="nil"/>
              <w:right w:val="nil"/>
            </w:tcBorders>
            <w:shd w:val="clear" w:color="auto" w:fill="auto"/>
            <w:noWrap/>
            <w:vAlign w:val="center"/>
          </w:tcPr>
          <w:p w14:paraId="5DAC08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公开02表</w:t>
            </w:r>
          </w:p>
        </w:tc>
      </w:tr>
      <w:tr w14:paraId="2A9E9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0" w:type="auto"/>
            <w:gridSpan w:val="4"/>
            <w:tcBorders>
              <w:top w:val="nil"/>
              <w:left w:val="nil"/>
              <w:bottom w:val="nil"/>
              <w:right w:val="nil"/>
            </w:tcBorders>
            <w:shd w:val="clear" w:color="auto" w:fill="auto"/>
            <w:noWrap/>
            <w:vAlign w:val="center"/>
          </w:tcPr>
          <w:p w14:paraId="70920A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单位：郴州市苏仙区消防救援大队</w:t>
            </w:r>
          </w:p>
        </w:tc>
        <w:tc>
          <w:tcPr>
            <w:tcW w:w="0" w:type="auto"/>
            <w:tcBorders>
              <w:top w:val="nil"/>
              <w:left w:val="nil"/>
              <w:bottom w:val="nil"/>
              <w:right w:val="nil"/>
            </w:tcBorders>
            <w:shd w:val="clear" w:color="auto" w:fill="auto"/>
            <w:noWrap/>
            <w:vAlign w:val="center"/>
          </w:tcPr>
          <w:p w14:paraId="7534C8F5">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300DF783">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141B5CB2">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31868419">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4DE748C6">
            <w:pPr>
              <w:rPr>
                <w:rFonts w:hint="eastAsia" w:ascii="宋体" w:hAnsi="宋体" w:eastAsia="宋体" w:cs="宋体"/>
                <w:i w:val="0"/>
                <w:iCs w:val="0"/>
                <w:color w:val="000000"/>
                <w:sz w:val="22"/>
                <w:szCs w:val="22"/>
                <w:u w:val="none"/>
              </w:rPr>
            </w:pPr>
          </w:p>
        </w:tc>
        <w:tc>
          <w:tcPr>
            <w:tcW w:w="0" w:type="auto"/>
            <w:gridSpan w:val="2"/>
            <w:tcBorders>
              <w:top w:val="nil"/>
              <w:left w:val="nil"/>
              <w:bottom w:val="nil"/>
              <w:right w:val="nil"/>
            </w:tcBorders>
            <w:shd w:val="clear" w:color="auto" w:fill="auto"/>
            <w:noWrap/>
            <w:vAlign w:val="center"/>
          </w:tcPr>
          <w:p w14:paraId="5B07236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金额单位：万元</w:t>
            </w:r>
          </w:p>
        </w:tc>
      </w:tr>
      <w:tr w14:paraId="64138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jc w:val="center"/>
        </w:trPr>
        <w:tc>
          <w:tcPr>
            <w:tcW w:w="118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D8B2A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科目代码</w:t>
            </w:r>
          </w:p>
        </w:tc>
        <w:tc>
          <w:tcPr>
            <w:tcW w:w="3968" w:type="dxa"/>
            <w:tcBorders>
              <w:top w:val="single" w:color="000000" w:sz="4" w:space="0"/>
              <w:left w:val="nil"/>
              <w:bottom w:val="single" w:color="000000" w:sz="4" w:space="0"/>
              <w:right w:val="single" w:color="000000" w:sz="4" w:space="0"/>
            </w:tcBorders>
            <w:shd w:val="clear" w:color="auto" w:fill="auto"/>
            <w:vAlign w:val="center"/>
          </w:tcPr>
          <w:p w14:paraId="3DFF2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科目名称</w:t>
            </w: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5FE902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本年收入合计</w:t>
            </w:r>
          </w:p>
        </w:tc>
        <w:tc>
          <w:tcPr>
            <w:tcW w:w="1245" w:type="dxa"/>
            <w:tcBorders>
              <w:top w:val="single" w:color="000000" w:sz="4" w:space="0"/>
              <w:left w:val="nil"/>
              <w:bottom w:val="single" w:color="000000" w:sz="4" w:space="0"/>
              <w:right w:val="single" w:color="000000" w:sz="4" w:space="0"/>
            </w:tcBorders>
            <w:shd w:val="clear" w:color="auto" w:fill="auto"/>
            <w:vAlign w:val="center"/>
          </w:tcPr>
          <w:p w14:paraId="57E1BE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财政拨款收入</w:t>
            </w:r>
          </w:p>
        </w:tc>
        <w:tc>
          <w:tcPr>
            <w:tcW w:w="660" w:type="dxa"/>
            <w:tcBorders>
              <w:top w:val="single" w:color="000000" w:sz="4" w:space="0"/>
              <w:left w:val="nil"/>
              <w:bottom w:val="single" w:color="000000" w:sz="4" w:space="0"/>
              <w:right w:val="single" w:color="000000" w:sz="4" w:space="0"/>
            </w:tcBorders>
            <w:shd w:val="clear" w:color="auto" w:fill="auto"/>
            <w:vAlign w:val="center"/>
          </w:tcPr>
          <w:p w14:paraId="50974F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上级补</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助收入</w:t>
            </w:r>
          </w:p>
        </w:tc>
        <w:tc>
          <w:tcPr>
            <w:tcW w:w="668" w:type="dxa"/>
            <w:tcBorders>
              <w:top w:val="single" w:color="000000" w:sz="4" w:space="0"/>
              <w:left w:val="nil"/>
              <w:bottom w:val="single" w:color="000000" w:sz="4" w:space="0"/>
              <w:right w:val="single" w:color="000000" w:sz="4" w:space="0"/>
            </w:tcBorders>
            <w:shd w:val="clear" w:color="auto" w:fill="auto"/>
            <w:vAlign w:val="center"/>
          </w:tcPr>
          <w:p w14:paraId="1EEA32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事业</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收入</w:t>
            </w:r>
          </w:p>
        </w:tc>
        <w:tc>
          <w:tcPr>
            <w:tcW w:w="545" w:type="dxa"/>
            <w:tcBorders>
              <w:top w:val="single" w:color="000000" w:sz="4" w:space="0"/>
              <w:left w:val="nil"/>
              <w:bottom w:val="single" w:color="000000" w:sz="4" w:space="0"/>
              <w:right w:val="single" w:color="000000" w:sz="4" w:space="0"/>
            </w:tcBorders>
            <w:shd w:val="clear" w:color="auto" w:fill="auto"/>
            <w:vAlign w:val="center"/>
          </w:tcPr>
          <w:p w14:paraId="198CF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经营</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收入</w:t>
            </w:r>
          </w:p>
        </w:tc>
        <w:tc>
          <w:tcPr>
            <w:tcW w:w="640" w:type="dxa"/>
            <w:tcBorders>
              <w:top w:val="single" w:color="000000" w:sz="4" w:space="0"/>
              <w:left w:val="nil"/>
              <w:bottom w:val="single" w:color="000000" w:sz="4" w:space="0"/>
              <w:right w:val="single" w:color="000000" w:sz="4" w:space="0"/>
            </w:tcBorders>
            <w:shd w:val="clear" w:color="auto" w:fill="auto"/>
            <w:vAlign w:val="center"/>
          </w:tcPr>
          <w:p w14:paraId="1995B9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附属</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单位</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上缴</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收入</w:t>
            </w:r>
          </w:p>
        </w:tc>
        <w:tc>
          <w:tcPr>
            <w:tcW w:w="1110" w:type="dxa"/>
            <w:tcBorders>
              <w:top w:val="single" w:color="000000" w:sz="4" w:space="0"/>
              <w:left w:val="nil"/>
              <w:bottom w:val="single" w:color="000000" w:sz="4" w:space="0"/>
              <w:right w:val="single" w:color="000000" w:sz="4" w:space="0"/>
            </w:tcBorders>
            <w:shd w:val="clear" w:color="auto" w:fill="auto"/>
            <w:vAlign w:val="center"/>
          </w:tcPr>
          <w:p w14:paraId="6B1D9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其他收入</w:t>
            </w:r>
          </w:p>
        </w:tc>
      </w:tr>
      <w:tr w14:paraId="14150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10" w:type="dxa"/>
            <w:vMerge w:val="restart"/>
            <w:tcBorders>
              <w:top w:val="nil"/>
              <w:left w:val="single" w:color="000000" w:sz="4" w:space="0"/>
              <w:bottom w:val="single" w:color="000000" w:sz="4" w:space="0"/>
              <w:right w:val="single" w:color="000000" w:sz="4" w:space="0"/>
            </w:tcBorders>
            <w:shd w:val="clear" w:color="auto" w:fill="auto"/>
            <w:vAlign w:val="center"/>
          </w:tcPr>
          <w:p w14:paraId="0ED0E3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类</w:t>
            </w:r>
          </w:p>
        </w:tc>
        <w:tc>
          <w:tcPr>
            <w:tcW w:w="394" w:type="dxa"/>
            <w:vMerge w:val="restart"/>
            <w:tcBorders>
              <w:top w:val="nil"/>
              <w:left w:val="nil"/>
              <w:bottom w:val="single" w:color="000000" w:sz="4" w:space="0"/>
              <w:right w:val="single" w:color="000000" w:sz="4" w:space="0"/>
            </w:tcBorders>
            <w:shd w:val="clear" w:color="auto" w:fill="auto"/>
            <w:vAlign w:val="center"/>
          </w:tcPr>
          <w:p w14:paraId="52F17D1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款</w:t>
            </w:r>
          </w:p>
        </w:tc>
        <w:tc>
          <w:tcPr>
            <w:tcW w:w="377" w:type="dxa"/>
            <w:vMerge w:val="restart"/>
            <w:tcBorders>
              <w:top w:val="nil"/>
              <w:left w:val="nil"/>
              <w:bottom w:val="single" w:color="000000" w:sz="4" w:space="0"/>
              <w:right w:val="single" w:color="000000" w:sz="4" w:space="0"/>
            </w:tcBorders>
            <w:shd w:val="clear" w:color="auto" w:fill="auto"/>
            <w:vAlign w:val="center"/>
          </w:tcPr>
          <w:p w14:paraId="77F18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w:t>
            </w:r>
          </w:p>
        </w:tc>
        <w:tc>
          <w:tcPr>
            <w:tcW w:w="3968" w:type="dxa"/>
            <w:tcBorders>
              <w:top w:val="nil"/>
              <w:left w:val="nil"/>
              <w:bottom w:val="single" w:color="000000" w:sz="4" w:space="0"/>
              <w:right w:val="single" w:color="000000" w:sz="4" w:space="0"/>
            </w:tcBorders>
            <w:shd w:val="clear" w:color="auto" w:fill="auto"/>
            <w:vAlign w:val="center"/>
          </w:tcPr>
          <w:p w14:paraId="67A0C6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栏次</w:t>
            </w:r>
          </w:p>
        </w:tc>
        <w:tc>
          <w:tcPr>
            <w:tcW w:w="1245" w:type="dxa"/>
            <w:tcBorders>
              <w:top w:val="nil"/>
              <w:left w:val="nil"/>
              <w:bottom w:val="single" w:color="000000" w:sz="4" w:space="0"/>
              <w:right w:val="single" w:color="000000" w:sz="4" w:space="0"/>
            </w:tcBorders>
            <w:shd w:val="clear" w:color="auto" w:fill="auto"/>
            <w:vAlign w:val="center"/>
          </w:tcPr>
          <w:p w14:paraId="1C4B0F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1245" w:type="dxa"/>
            <w:tcBorders>
              <w:top w:val="nil"/>
              <w:left w:val="nil"/>
              <w:bottom w:val="single" w:color="000000" w:sz="4" w:space="0"/>
              <w:right w:val="single" w:color="000000" w:sz="4" w:space="0"/>
            </w:tcBorders>
            <w:shd w:val="clear" w:color="auto" w:fill="auto"/>
            <w:vAlign w:val="center"/>
          </w:tcPr>
          <w:p w14:paraId="0B6DF5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660" w:type="dxa"/>
            <w:tcBorders>
              <w:top w:val="nil"/>
              <w:left w:val="nil"/>
              <w:bottom w:val="single" w:color="000000" w:sz="4" w:space="0"/>
              <w:right w:val="single" w:color="000000" w:sz="4" w:space="0"/>
            </w:tcBorders>
            <w:shd w:val="clear" w:color="auto" w:fill="auto"/>
            <w:vAlign w:val="center"/>
          </w:tcPr>
          <w:p w14:paraId="596539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w:t>
            </w:r>
          </w:p>
        </w:tc>
        <w:tc>
          <w:tcPr>
            <w:tcW w:w="668" w:type="dxa"/>
            <w:tcBorders>
              <w:top w:val="nil"/>
              <w:left w:val="nil"/>
              <w:bottom w:val="single" w:color="000000" w:sz="4" w:space="0"/>
              <w:right w:val="single" w:color="000000" w:sz="4" w:space="0"/>
            </w:tcBorders>
            <w:shd w:val="clear" w:color="auto" w:fill="auto"/>
            <w:vAlign w:val="center"/>
          </w:tcPr>
          <w:p w14:paraId="3C4743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545" w:type="dxa"/>
            <w:tcBorders>
              <w:top w:val="nil"/>
              <w:left w:val="nil"/>
              <w:bottom w:val="single" w:color="000000" w:sz="4" w:space="0"/>
              <w:right w:val="single" w:color="000000" w:sz="4" w:space="0"/>
            </w:tcBorders>
            <w:shd w:val="clear" w:color="auto" w:fill="auto"/>
            <w:vAlign w:val="center"/>
          </w:tcPr>
          <w:p w14:paraId="34F7A7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w:t>
            </w:r>
          </w:p>
        </w:tc>
        <w:tc>
          <w:tcPr>
            <w:tcW w:w="640" w:type="dxa"/>
            <w:tcBorders>
              <w:top w:val="nil"/>
              <w:left w:val="nil"/>
              <w:bottom w:val="single" w:color="000000" w:sz="4" w:space="0"/>
              <w:right w:val="single" w:color="000000" w:sz="4" w:space="0"/>
            </w:tcBorders>
            <w:shd w:val="clear" w:color="auto" w:fill="auto"/>
            <w:vAlign w:val="center"/>
          </w:tcPr>
          <w:p w14:paraId="6D1294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w:t>
            </w:r>
          </w:p>
        </w:tc>
        <w:tc>
          <w:tcPr>
            <w:tcW w:w="1110" w:type="dxa"/>
            <w:tcBorders>
              <w:top w:val="nil"/>
              <w:left w:val="nil"/>
              <w:bottom w:val="single" w:color="000000" w:sz="4" w:space="0"/>
              <w:right w:val="single" w:color="000000" w:sz="4" w:space="0"/>
            </w:tcBorders>
            <w:shd w:val="clear" w:color="auto" w:fill="auto"/>
            <w:vAlign w:val="center"/>
          </w:tcPr>
          <w:p w14:paraId="08823F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7</w:t>
            </w:r>
          </w:p>
        </w:tc>
      </w:tr>
      <w:tr w14:paraId="5B61F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10" w:type="dxa"/>
            <w:vMerge w:val="continue"/>
            <w:tcBorders>
              <w:top w:val="nil"/>
              <w:left w:val="single" w:color="000000" w:sz="4" w:space="0"/>
              <w:bottom w:val="single" w:color="000000" w:sz="4" w:space="0"/>
              <w:right w:val="single" w:color="000000" w:sz="4" w:space="0"/>
            </w:tcBorders>
            <w:shd w:val="clear" w:color="auto" w:fill="auto"/>
            <w:vAlign w:val="center"/>
          </w:tcPr>
          <w:p w14:paraId="1E7A646B">
            <w:pPr>
              <w:jc w:val="center"/>
              <w:rPr>
                <w:rFonts w:hint="eastAsia" w:ascii="宋体" w:hAnsi="宋体" w:eastAsia="宋体" w:cs="宋体"/>
                <w:i w:val="0"/>
                <w:iCs w:val="0"/>
                <w:color w:val="000000"/>
                <w:sz w:val="20"/>
                <w:szCs w:val="20"/>
                <w:u w:val="none"/>
              </w:rPr>
            </w:pPr>
          </w:p>
        </w:tc>
        <w:tc>
          <w:tcPr>
            <w:tcW w:w="394" w:type="dxa"/>
            <w:vMerge w:val="continue"/>
            <w:tcBorders>
              <w:top w:val="nil"/>
              <w:left w:val="nil"/>
              <w:bottom w:val="single" w:color="000000" w:sz="4" w:space="0"/>
              <w:right w:val="single" w:color="000000" w:sz="4" w:space="0"/>
            </w:tcBorders>
            <w:shd w:val="clear" w:color="auto" w:fill="auto"/>
            <w:vAlign w:val="center"/>
          </w:tcPr>
          <w:p w14:paraId="1CB78F79">
            <w:pPr>
              <w:jc w:val="center"/>
              <w:rPr>
                <w:rFonts w:hint="eastAsia" w:ascii="宋体" w:hAnsi="宋体" w:eastAsia="宋体" w:cs="宋体"/>
                <w:i w:val="0"/>
                <w:iCs w:val="0"/>
                <w:color w:val="000000"/>
                <w:sz w:val="20"/>
                <w:szCs w:val="20"/>
                <w:u w:val="none"/>
              </w:rPr>
            </w:pPr>
          </w:p>
        </w:tc>
        <w:tc>
          <w:tcPr>
            <w:tcW w:w="377" w:type="dxa"/>
            <w:vMerge w:val="continue"/>
            <w:tcBorders>
              <w:top w:val="nil"/>
              <w:left w:val="nil"/>
              <w:bottom w:val="single" w:color="000000" w:sz="4" w:space="0"/>
              <w:right w:val="single" w:color="000000" w:sz="4" w:space="0"/>
            </w:tcBorders>
            <w:shd w:val="clear" w:color="auto" w:fill="auto"/>
            <w:vAlign w:val="center"/>
          </w:tcPr>
          <w:p w14:paraId="52A0C18B">
            <w:pPr>
              <w:jc w:val="center"/>
              <w:rPr>
                <w:rFonts w:hint="eastAsia" w:ascii="宋体" w:hAnsi="宋体" w:eastAsia="宋体" w:cs="宋体"/>
                <w:i w:val="0"/>
                <w:iCs w:val="0"/>
                <w:color w:val="000000"/>
                <w:sz w:val="20"/>
                <w:szCs w:val="20"/>
                <w:u w:val="none"/>
              </w:rPr>
            </w:pPr>
          </w:p>
        </w:tc>
        <w:tc>
          <w:tcPr>
            <w:tcW w:w="3968" w:type="dxa"/>
            <w:tcBorders>
              <w:top w:val="nil"/>
              <w:left w:val="nil"/>
              <w:bottom w:val="single" w:color="000000" w:sz="4" w:space="0"/>
              <w:right w:val="single" w:color="000000" w:sz="4" w:space="0"/>
            </w:tcBorders>
            <w:shd w:val="clear" w:color="auto" w:fill="auto"/>
            <w:vAlign w:val="center"/>
          </w:tcPr>
          <w:p w14:paraId="5DB75C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合计</w:t>
            </w:r>
          </w:p>
        </w:tc>
        <w:tc>
          <w:tcPr>
            <w:tcW w:w="1245" w:type="dxa"/>
            <w:tcBorders>
              <w:top w:val="nil"/>
              <w:left w:val="nil"/>
              <w:bottom w:val="single" w:color="000000" w:sz="4" w:space="0"/>
              <w:right w:val="single" w:color="000000" w:sz="4" w:space="0"/>
            </w:tcBorders>
            <w:shd w:val="clear" w:color="auto" w:fill="auto"/>
            <w:vAlign w:val="center"/>
          </w:tcPr>
          <w:p w14:paraId="56EE4D1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1,818.97</w:t>
            </w:r>
          </w:p>
        </w:tc>
        <w:tc>
          <w:tcPr>
            <w:tcW w:w="1245" w:type="dxa"/>
            <w:tcBorders>
              <w:top w:val="nil"/>
              <w:left w:val="nil"/>
              <w:bottom w:val="single" w:color="000000" w:sz="4" w:space="0"/>
              <w:right w:val="single" w:color="000000" w:sz="4" w:space="0"/>
            </w:tcBorders>
            <w:shd w:val="clear" w:color="auto" w:fill="auto"/>
            <w:vAlign w:val="center"/>
          </w:tcPr>
          <w:p w14:paraId="2A9A441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66.97</w:t>
            </w:r>
          </w:p>
        </w:tc>
        <w:tc>
          <w:tcPr>
            <w:tcW w:w="660" w:type="dxa"/>
            <w:tcBorders>
              <w:top w:val="nil"/>
              <w:left w:val="nil"/>
              <w:bottom w:val="single" w:color="000000" w:sz="4" w:space="0"/>
              <w:right w:val="single" w:color="000000" w:sz="4" w:space="0"/>
            </w:tcBorders>
            <w:shd w:val="clear" w:color="auto" w:fill="auto"/>
            <w:vAlign w:val="center"/>
          </w:tcPr>
          <w:p w14:paraId="6FE857E7">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70E8D618">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7F5FC34B">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5A25B99E">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7B9878A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1,752.00</w:t>
            </w:r>
          </w:p>
        </w:tc>
      </w:tr>
      <w:tr w14:paraId="0CDD4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11DDE2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208</w:t>
            </w:r>
          </w:p>
        </w:tc>
        <w:tc>
          <w:tcPr>
            <w:tcW w:w="3968" w:type="dxa"/>
            <w:tcBorders>
              <w:top w:val="nil"/>
              <w:left w:val="nil"/>
              <w:bottom w:val="single" w:color="000000" w:sz="4" w:space="0"/>
              <w:right w:val="single" w:color="000000" w:sz="4" w:space="0"/>
            </w:tcBorders>
            <w:shd w:val="clear" w:color="auto" w:fill="auto"/>
            <w:vAlign w:val="center"/>
          </w:tcPr>
          <w:p w14:paraId="622272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社会保障和就业支出</w:t>
            </w:r>
          </w:p>
        </w:tc>
        <w:tc>
          <w:tcPr>
            <w:tcW w:w="1245" w:type="dxa"/>
            <w:tcBorders>
              <w:top w:val="nil"/>
              <w:left w:val="nil"/>
              <w:bottom w:val="single" w:color="000000" w:sz="4" w:space="0"/>
              <w:right w:val="single" w:color="000000" w:sz="4" w:space="0"/>
            </w:tcBorders>
            <w:shd w:val="clear" w:color="auto" w:fill="auto"/>
            <w:vAlign w:val="center"/>
          </w:tcPr>
          <w:p w14:paraId="463BDB7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20.82 </w:t>
            </w:r>
          </w:p>
        </w:tc>
        <w:tc>
          <w:tcPr>
            <w:tcW w:w="1245" w:type="dxa"/>
            <w:tcBorders>
              <w:top w:val="nil"/>
              <w:left w:val="nil"/>
              <w:bottom w:val="single" w:color="000000" w:sz="4" w:space="0"/>
              <w:right w:val="single" w:color="000000" w:sz="4" w:space="0"/>
            </w:tcBorders>
            <w:shd w:val="clear" w:color="auto" w:fill="auto"/>
            <w:vAlign w:val="center"/>
          </w:tcPr>
          <w:p w14:paraId="1ADB9B74">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66352F35">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20C94451">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2F3DCBFD">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3B1DEDC8">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10EF6AB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20.82 </w:t>
            </w:r>
          </w:p>
        </w:tc>
      </w:tr>
      <w:tr w14:paraId="3FD36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5276C0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20805</w:t>
            </w:r>
          </w:p>
        </w:tc>
        <w:tc>
          <w:tcPr>
            <w:tcW w:w="3968" w:type="dxa"/>
            <w:tcBorders>
              <w:top w:val="nil"/>
              <w:left w:val="nil"/>
              <w:bottom w:val="single" w:color="000000" w:sz="4" w:space="0"/>
              <w:right w:val="single" w:color="000000" w:sz="4" w:space="0"/>
            </w:tcBorders>
            <w:shd w:val="clear" w:color="auto" w:fill="auto"/>
            <w:vAlign w:val="center"/>
          </w:tcPr>
          <w:p w14:paraId="25CD95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行政事业单位养老支出</w:t>
            </w:r>
          </w:p>
        </w:tc>
        <w:tc>
          <w:tcPr>
            <w:tcW w:w="1245" w:type="dxa"/>
            <w:tcBorders>
              <w:top w:val="nil"/>
              <w:left w:val="nil"/>
              <w:bottom w:val="single" w:color="000000" w:sz="4" w:space="0"/>
              <w:right w:val="single" w:color="000000" w:sz="4" w:space="0"/>
            </w:tcBorders>
            <w:shd w:val="clear" w:color="auto" w:fill="auto"/>
            <w:vAlign w:val="center"/>
          </w:tcPr>
          <w:p w14:paraId="21CCFC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20.82 </w:t>
            </w:r>
          </w:p>
        </w:tc>
        <w:tc>
          <w:tcPr>
            <w:tcW w:w="1245" w:type="dxa"/>
            <w:tcBorders>
              <w:top w:val="nil"/>
              <w:left w:val="nil"/>
              <w:bottom w:val="single" w:color="000000" w:sz="4" w:space="0"/>
              <w:right w:val="single" w:color="000000" w:sz="4" w:space="0"/>
            </w:tcBorders>
            <w:shd w:val="clear" w:color="auto" w:fill="auto"/>
            <w:vAlign w:val="center"/>
          </w:tcPr>
          <w:p w14:paraId="72157E10">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0CEA6752">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5FB72F05">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771960D1">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74130569">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5D6DA28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20.82 </w:t>
            </w:r>
          </w:p>
        </w:tc>
      </w:tr>
      <w:tr w14:paraId="317EB5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3F3961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2080505</w:t>
            </w:r>
          </w:p>
        </w:tc>
        <w:tc>
          <w:tcPr>
            <w:tcW w:w="3968" w:type="dxa"/>
            <w:tcBorders>
              <w:top w:val="nil"/>
              <w:left w:val="nil"/>
              <w:bottom w:val="single" w:color="000000" w:sz="4" w:space="0"/>
              <w:right w:val="single" w:color="000000" w:sz="4" w:space="0"/>
            </w:tcBorders>
            <w:shd w:val="clear" w:color="auto" w:fill="auto"/>
            <w:vAlign w:val="center"/>
          </w:tcPr>
          <w:p w14:paraId="23D5C1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机关事业单位基本养老保险缴费支出</w:t>
            </w:r>
          </w:p>
        </w:tc>
        <w:tc>
          <w:tcPr>
            <w:tcW w:w="1245" w:type="dxa"/>
            <w:tcBorders>
              <w:top w:val="nil"/>
              <w:left w:val="nil"/>
              <w:bottom w:val="single" w:color="000000" w:sz="4" w:space="0"/>
              <w:right w:val="single" w:color="000000" w:sz="4" w:space="0"/>
            </w:tcBorders>
            <w:shd w:val="clear" w:color="auto" w:fill="auto"/>
            <w:vAlign w:val="center"/>
          </w:tcPr>
          <w:p w14:paraId="28476F8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13.88 </w:t>
            </w:r>
          </w:p>
        </w:tc>
        <w:tc>
          <w:tcPr>
            <w:tcW w:w="1245" w:type="dxa"/>
            <w:tcBorders>
              <w:top w:val="nil"/>
              <w:left w:val="nil"/>
              <w:bottom w:val="single" w:color="000000" w:sz="4" w:space="0"/>
              <w:right w:val="single" w:color="000000" w:sz="4" w:space="0"/>
            </w:tcBorders>
            <w:shd w:val="clear" w:color="auto" w:fill="auto"/>
            <w:vAlign w:val="center"/>
          </w:tcPr>
          <w:p w14:paraId="314B2108">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7B768333">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1B4A9059">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3089F109">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471422C2">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1664133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13.88 </w:t>
            </w:r>
          </w:p>
        </w:tc>
      </w:tr>
      <w:tr w14:paraId="6123A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157F4B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2080506</w:t>
            </w:r>
          </w:p>
        </w:tc>
        <w:tc>
          <w:tcPr>
            <w:tcW w:w="3968" w:type="dxa"/>
            <w:tcBorders>
              <w:top w:val="nil"/>
              <w:left w:val="nil"/>
              <w:bottom w:val="single" w:color="000000" w:sz="4" w:space="0"/>
              <w:right w:val="single" w:color="000000" w:sz="4" w:space="0"/>
            </w:tcBorders>
            <w:shd w:val="clear" w:color="auto" w:fill="auto"/>
            <w:vAlign w:val="center"/>
          </w:tcPr>
          <w:p w14:paraId="1554B9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机关事业单位职业年金缴费支出</w:t>
            </w:r>
          </w:p>
        </w:tc>
        <w:tc>
          <w:tcPr>
            <w:tcW w:w="1245" w:type="dxa"/>
            <w:tcBorders>
              <w:top w:val="nil"/>
              <w:left w:val="nil"/>
              <w:bottom w:val="single" w:color="000000" w:sz="4" w:space="0"/>
              <w:right w:val="single" w:color="000000" w:sz="4" w:space="0"/>
            </w:tcBorders>
            <w:shd w:val="clear" w:color="auto" w:fill="auto"/>
            <w:vAlign w:val="center"/>
          </w:tcPr>
          <w:p w14:paraId="5039D26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6.94 </w:t>
            </w:r>
          </w:p>
        </w:tc>
        <w:tc>
          <w:tcPr>
            <w:tcW w:w="1245" w:type="dxa"/>
            <w:tcBorders>
              <w:top w:val="nil"/>
              <w:left w:val="nil"/>
              <w:bottom w:val="single" w:color="000000" w:sz="4" w:space="0"/>
              <w:right w:val="single" w:color="000000" w:sz="4" w:space="0"/>
            </w:tcBorders>
            <w:shd w:val="clear" w:color="auto" w:fill="auto"/>
            <w:vAlign w:val="center"/>
          </w:tcPr>
          <w:p w14:paraId="44E6840B">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2A80FB65">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0873D114">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6785CEFA">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4EE343B6">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39B25D9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6.94 </w:t>
            </w:r>
          </w:p>
        </w:tc>
      </w:tr>
      <w:tr w14:paraId="4AE79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4CC09C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210</w:t>
            </w:r>
          </w:p>
        </w:tc>
        <w:tc>
          <w:tcPr>
            <w:tcW w:w="3968" w:type="dxa"/>
            <w:tcBorders>
              <w:top w:val="nil"/>
              <w:left w:val="nil"/>
              <w:bottom w:val="single" w:color="000000" w:sz="4" w:space="0"/>
              <w:right w:val="single" w:color="000000" w:sz="4" w:space="0"/>
            </w:tcBorders>
            <w:shd w:val="clear" w:color="auto" w:fill="auto"/>
            <w:vAlign w:val="center"/>
          </w:tcPr>
          <w:p w14:paraId="2555EB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卫生健康支出</w:t>
            </w:r>
          </w:p>
        </w:tc>
        <w:tc>
          <w:tcPr>
            <w:tcW w:w="1245" w:type="dxa"/>
            <w:tcBorders>
              <w:top w:val="nil"/>
              <w:left w:val="nil"/>
              <w:bottom w:val="single" w:color="000000" w:sz="4" w:space="0"/>
              <w:right w:val="single" w:color="000000" w:sz="4" w:space="0"/>
            </w:tcBorders>
            <w:shd w:val="clear" w:color="auto" w:fill="auto"/>
            <w:vAlign w:val="center"/>
          </w:tcPr>
          <w:p w14:paraId="1C1BE95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50.71 </w:t>
            </w:r>
          </w:p>
        </w:tc>
        <w:tc>
          <w:tcPr>
            <w:tcW w:w="1245" w:type="dxa"/>
            <w:tcBorders>
              <w:top w:val="nil"/>
              <w:left w:val="nil"/>
              <w:bottom w:val="single" w:color="000000" w:sz="4" w:space="0"/>
              <w:right w:val="single" w:color="000000" w:sz="4" w:space="0"/>
            </w:tcBorders>
            <w:shd w:val="clear" w:color="auto" w:fill="auto"/>
            <w:vAlign w:val="center"/>
          </w:tcPr>
          <w:p w14:paraId="5D3B3395">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7A6256A9">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6BE60EF5">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3E2CCA41">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78F215F4">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006CE87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50.71 </w:t>
            </w:r>
          </w:p>
        </w:tc>
      </w:tr>
      <w:tr w14:paraId="45CE1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437C84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21011</w:t>
            </w:r>
          </w:p>
        </w:tc>
        <w:tc>
          <w:tcPr>
            <w:tcW w:w="3968" w:type="dxa"/>
            <w:tcBorders>
              <w:top w:val="nil"/>
              <w:left w:val="nil"/>
              <w:bottom w:val="single" w:color="000000" w:sz="4" w:space="0"/>
              <w:right w:val="single" w:color="000000" w:sz="4" w:space="0"/>
            </w:tcBorders>
            <w:shd w:val="clear" w:color="auto" w:fill="auto"/>
            <w:vAlign w:val="center"/>
          </w:tcPr>
          <w:p w14:paraId="48F0AA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行政事业单位医疗</w:t>
            </w:r>
          </w:p>
        </w:tc>
        <w:tc>
          <w:tcPr>
            <w:tcW w:w="1245" w:type="dxa"/>
            <w:tcBorders>
              <w:top w:val="nil"/>
              <w:left w:val="nil"/>
              <w:bottom w:val="single" w:color="000000" w:sz="4" w:space="0"/>
              <w:right w:val="single" w:color="000000" w:sz="4" w:space="0"/>
            </w:tcBorders>
            <w:shd w:val="clear" w:color="auto" w:fill="auto"/>
            <w:vAlign w:val="center"/>
          </w:tcPr>
          <w:p w14:paraId="6029A10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50.71 </w:t>
            </w:r>
          </w:p>
        </w:tc>
        <w:tc>
          <w:tcPr>
            <w:tcW w:w="1245" w:type="dxa"/>
            <w:tcBorders>
              <w:top w:val="nil"/>
              <w:left w:val="nil"/>
              <w:bottom w:val="single" w:color="000000" w:sz="4" w:space="0"/>
              <w:right w:val="single" w:color="000000" w:sz="4" w:space="0"/>
            </w:tcBorders>
            <w:shd w:val="clear" w:color="auto" w:fill="auto"/>
            <w:vAlign w:val="center"/>
          </w:tcPr>
          <w:p w14:paraId="1C0AB0FF">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1234FE31">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39E156DC">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569E53F7">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34EADF5E">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7385E82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50.71 </w:t>
            </w:r>
          </w:p>
        </w:tc>
      </w:tr>
      <w:tr w14:paraId="5FFB9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49C748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2101101</w:t>
            </w:r>
          </w:p>
        </w:tc>
        <w:tc>
          <w:tcPr>
            <w:tcW w:w="3968" w:type="dxa"/>
            <w:tcBorders>
              <w:top w:val="nil"/>
              <w:left w:val="nil"/>
              <w:bottom w:val="single" w:color="000000" w:sz="4" w:space="0"/>
              <w:right w:val="single" w:color="000000" w:sz="4" w:space="0"/>
            </w:tcBorders>
            <w:shd w:val="clear" w:color="auto" w:fill="auto"/>
            <w:vAlign w:val="center"/>
          </w:tcPr>
          <w:p w14:paraId="4F2400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行政单位医疗</w:t>
            </w:r>
          </w:p>
        </w:tc>
        <w:tc>
          <w:tcPr>
            <w:tcW w:w="1245" w:type="dxa"/>
            <w:tcBorders>
              <w:top w:val="nil"/>
              <w:left w:val="nil"/>
              <w:bottom w:val="single" w:color="000000" w:sz="4" w:space="0"/>
              <w:right w:val="single" w:color="000000" w:sz="4" w:space="0"/>
            </w:tcBorders>
            <w:shd w:val="clear" w:color="auto" w:fill="auto"/>
            <w:vAlign w:val="center"/>
          </w:tcPr>
          <w:p w14:paraId="5175A0E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32.94 </w:t>
            </w:r>
          </w:p>
        </w:tc>
        <w:tc>
          <w:tcPr>
            <w:tcW w:w="1245" w:type="dxa"/>
            <w:tcBorders>
              <w:top w:val="nil"/>
              <w:left w:val="nil"/>
              <w:bottom w:val="single" w:color="000000" w:sz="4" w:space="0"/>
              <w:right w:val="single" w:color="000000" w:sz="4" w:space="0"/>
            </w:tcBorders>
            <w:shd w:val="clear" w:color="auto" w:fill="auto"/>
            <w:vAlign w:val="center"/>
          </w:tcPr>
          <w:p w14:paraId="0CB54CF2">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2D0A769B">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5827555B">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041F99AA">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2D8C30B5">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09EC796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32.94 </w:t>
            </w:r>
          </w:p>
        </w:tc>
      </w:tr>
      <w:tr w14:paraId="75410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62446E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2101199</w:t>
            </w:r>
          </w:p>
        </w:tc>
        <w:tc>
          <w:tcPr>
            <w:tcW w:w="3968" w:type="dxa"/>
            <w:tcBorders>
              <w:top w:val="nil"/>
              <w:left w:val="nil"/>
              <w:bottom w:val="single" w:color="000000" w:sz="4" w:space="0"/>
              <w:right w:val="single" w:color="000000" w:sz="4" w:space="0"/>
            </w:tcBorders>
            <w:shd w:val="clear" w:color="auto" w:fill="auto"/>
            <w:vAlign w:val="center"/>
          </w:tcPr>
          <w:p w14:paraId="6F722E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其他行政事业单位医疗支出</w:t>
            </w:r>
          </w:p>
        </w:tc>
        <w:tc>
          <w:tcPr>
            <w:tcW w:w="1245" w:type="dxa"/>
            <w:tcBorders>
              <w:top w:val="nil"/>
              <w:left w:val="nil"/>
              <w:bottom w:val="single" w:color="000000" w:sz="4" w:space="0"/>
              <w:right w:val="single" w:color="000000" w:sz="4" w:space="0"/>
            </w:tcBorders>
            <w:shd w:val="clear" w:color="auto" w:fill="auto"/>
            <w:vAlign w:val="center"/>
          </w:tcPr>
          <w:p w14:paraId="4834E3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17.77 </w:t>
            </w:r>
          </w:p>
        </w:tc>
        <w:tc>
          <w:tcPr>
            <w:tcW w:w="1245" w:type="dxa"/>
            <w:tcBorders>
              <w:top w:val="nil"/>
              <w:left w:val="nil"/>
              <w:bottom w:val="single" w:color="000000" w:sz="4" w:space="0"/>
              <w:right w:val="single" w:color="000000" w:sz="4" w:space="0"/>
            </w:tcBorders>
            <w:shd w:val="clear" w:color="auto" w:fill="auto"/>
            <w:vAlign w:val="center"/>
          </w:tcPr>
          <w:p w14:paraId="00552E8C">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3E4CE7B4">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16E95024">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6DEFB9B8">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633519DF">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25A5AFF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17.77 </w:t>
            </w:r>
          </w:p>
        </w:tc>
      </w:tr>
      <w:tr w14:paraId="78120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222DFB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221</w:t>
            </w:r>
          </w:p>
        </w:tc>
        <w:tc>
          <w:tcPr>
            <w:tcW w:w="3968" w:type="dxa"/>
            <w:tcBorders>
              <w:top w:val="nil"/>
              <w:left w:val="nil"/>
              <w:bottom w:val="single" w:color="000000" w:sz="4" w:space="0"/>
              <w:right w:val="single" w:color="000000" w:sz="4" w:space="0"/>
            </w:tcBorders>
            <w:shd w:val="clear" w:color="auto" w:fill="auto"/>
            <w:vAlign w:val="center"/>
          </w:tcPr>
          <w:p w14:paraId="7424DE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住房保障支出</w:t>
            </w:r>
          </w:p>
        </w:tc>
        <w:tc>
          <w:tcPr>
            <w:tcW w:w="1245" w:type="dxa"/>
            <w:tcBorders>
              <w:top w:val="nil"/>
              <w:left w:val="nil"/>
              <w:bottom w:val="single" w:color="000000" w:sz="4" w:space="0"/>
              <w:right w:val="single" w:color="000000" w:sz="4" w:space="0"/>
            </w:tcBorders>
            <w:shd w:val="clear" w:color="auto" w:fill="auto"/>
            <w:vAlign w:val="center"/>
          </w:tcPr>
          <w:p w14:paraId="26948D2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16.61 </w:t>
            </w:r>
          </w:p>
        </w:tc>
        <w:tc>
          <w:tcPr>
            <w:tcW w:w="1245" w:type="dxa"/>
            <w:tcBorders>
              <w:top w:val="nil"/>
              <w:left w:val="nil"/>
              <w:bottom w:val="single" w:color="000000" w:sz="4" w:space="0"/>
              <w:right w:val="single" w:color="000000" w:sz="4" w:space="0"/>
            </w:tcBorders>
            <w:shd w:val="clear" w:color="auto" w:fill="auto"/>
            <w:vAlign w:val="center"/>
          </w:tcPr>
          <w:p w14:paraId="102BA995">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261759FB">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368CBD9E">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015D0289">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5E4849F3">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160C0F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16.61 </w:t>
            </w:r>
          </w:p>
        </w:tc>
      </w:tr>
      <w:tr w14:paraId="52D9D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63D039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22102</w:t>
            </w:r>
          </w:p>
        </w:tc>
        <w:tc>
          <w:tcPr>
            <w:tcW w:w="3968" w:type="dxa"/>
            <w:tcBorders>
              <w:top w:val="nil"/>
              <w:left w:val="nil"/>
              <w:bottom w:val="single" w:color="000000" w:sz="4" w:space="0"/>
              <w:right w:val="single" w:color="000000" w:sz="4" w:space="0"/>
            </w:tcBorders>
            <w:shd w:val="clear" w:color="auto" w:fill="auto"/>
            <w:vAlign w:val="center"/>
          </w:tcPr>
          <w:p w14:paraId="0B4BC1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住房改革支出</w:t>
            </w:r>
          </w:p>
        </w:tc>
        <w:tc>
          <w:tcPr>
            <w:tcW w:w="1245" w:type="dxa"/>
            <w:tcBorders>
              <w:top w:val="nil"/>
              <w:left w:val="nil"/>
              <w:bottom w:val="single" w:color="000000" w:sz="4" w:space="0"/>
              <w:right w:val="single" w:color="000000" w:sz="4" w:space="0"/>
            </w:tcBorders>
            <w:shd w:val="clear" w:color="auto" w:fill="auto"/>
            <w:vAlign w:val="center"/>
          </w:tcPr>
          <w:p w14:paraId="27364FD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16.61 </w:t>
            </w:r>
          </w:p>
        </w:tc>
        <w:tc>
          <w:tcPr>
            <w:tcW w:w="1245" w:type="dxa"/>
            <w:tcBorders>
              <w:top w:val="nil"/>
              <w:left w:val="nil"/>
              <w:bottom w:val="single" w:color="000000" w:sz="4" w:space="0"/>
              <w:right w:val="single" w:color="000000" w:sz="4" w:space="0"/>
            </w:tcBorders>
            <w:shd w:val="clear" w:color="auto" w:fill="auto"/>
            <w:vAlign w:val="center"/>
          </w:tcPr>
          <w:p w14:paraId="1261B2C7">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5100A4D5">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4540BECB">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616A6B06">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513CD757">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6D7F774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16.61 </w:t>
            </w:r>
          </w:p>
        </w:tc>
      </w:tr>
      <w:tr w14:paraId="5604D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5D4577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2210201</w:t>
            </w:r>
          </w:p>
        </w:tc>
        <w:tc>
          <w:tcPr>
            <w:tcW w:w="3968" w:type="dxa"/>
            <w:tcBorders>
              <w:top w:val="nil"/>
              <w:left w:val="nil"/>
              <w:bottom w:val="single" w:color="000000" w:sz="4" w:space="0"/>
              <w:right w:val="single" w:color="000000" w:sz="4" w:space="0"/>
            </w:tcBorders>
            <w:shd w:val="clear" w:color="auto" w:fill="auto"/>
            <w:vAlign w:val="center"/>
          </w:tcPr>
          <w:p w14:paraId="0EEDD8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住房公积金</w:t>
            </w:r>
          </w:p>
        </w:tc>
        <w:tc>
          <w:tcPr>
            <w:tcW w:w="1245" w:type="dxa"/>
            <w:tcBorders>
              <w:top w:val="nil"/>
              <w:left w:val="nil"/>
              <w:bottom w:val="single" w:color="000000" w:sz="4" w:space="0"/>
              <w:right w:val="single" w:color="000000" w:sz="4" w:space="0"/>
            </w:tcBorders>
            <w:shd w:val="clear" w:color="auto" w:fill="auto"/>
            <w:vAlign w:val="center"/>
          </w:tcPr>
          <w:p w14:paraId="7ACF29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16.61 </w:t>
            </w:r>
          </w:p>
        </w:tc>
        <w:tc>
          <w:tcPr>
            <w:tcW w:w="1245" w:type="dxa"/>
            <w:tcBorders>
              <w:top w:val="nil"/>
              <w:left w:val="nil"/>
              <w:bottom w:val="single" w:color="000000" w:sz="4" w:space="0"/>
              <w:right w:val="single" w:color="000000" w:sz="4" w:space="0"/>
            </w:tcBorders>
            <w:shd w:val="clear" w:color="auto" w:fill="auto"/>
            <w:vAlign w:val="center"/>
          </w:tcPr>
          <w:p w14:paraId="78403DCF">
            <w:pPr>
              <w:jc w:val="right"/>
              <w:rPr>
                <w:rFonts w:hint="eastAsia" w:ascii="宋体" w:hAnsi="宋体" w:eastAsia="宋体" w:cs="宋体"/>
                <w:i w:val="0"/>
                <w:iCs w:val="0"/>
                <w:color w:val="000000"/>
                <w:sz w:val="20"/>
                <w:szCs w:val="20"/>
                <w:u w:val="none"/>
              </w:rPr>
            </w:pPr>
          </w:p>
        </w:tc>
        <w:tc>
          <w:tcPr>
            <w:tcW w:w="660" w:type="dxa"/>
            <w:tcBorders>
              <w:top w:val="nil"/>
              <w:left w:val="nil"/>
              <w:bottom w:val="single" w:color="000000" w:sz="4" w:space="0"/>
              <w:right w:val="single" w:color="000000" w:sz="4" w:space="0"/>
            </w:tcBorders>
            <w:shd w:val="clear" w:color="auto" w:fill="auto"/>
            <w:vAlign w:val="center"/>
          </w:tcPr>
          <w:p w14:paraId="693E669E">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36761666">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42EB08CE">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3AB4F5A7">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30C6398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16.61 </w:t>
            </w:r>
          </w:p>
        </w:tc>
      </w:tr>
      <w:tr w14:paraId="58C8C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6F62CB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224</w:t>
            </w:r>
          </w:p>
        </w:tc>
        <w:tc>
          <w:tcPr>
            <w:tcW w:w="3968" w:type="dxa"/>
            <w:tcBorders>
              <w:top w:val="nil"/>
              <w:left w:val="nil"/>
              <w:bottom w:val="single" w:color="000000" w:sz="4" w:space="0"/>
              <w:right w:val="single" w:color="000000" w:sz="4" w:space="0"/>
            </w:tcBorders>
            <w:shd w:val="clear" w:color="auto" w:fill="auto"/>
            <w:vAlign w:val="center"/>
          </w:tcPr>
          <w:p w14:paraId="623BB8D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灾害防治及应急管理支出</w:t>
            </w:r>
          </w:p>
        </w:tc>
        <w:tc>
          <w:tcPr>
            <w:tcW w:w="1245" w:type="dxa"/>
            <w:tcBorders>
              <w:top w:val="nil"/>
              <w:left w:val="nil"/>
              <w:bottom w:val="single" w:color="000000" w:sz="4" w:space="0"/>
              <w:right w:val="single" w:color="000000" w:sz="4" w:space="0"/>
            </w:tcBorders>
            <w:shd w:val="clear" w:color="auto" w:fill="auto"/>
            <w:vAlign w:val="center"/>
          </w:tcPr>
          <w:p w14:paraId="664C1A4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1,730.83 </w:t>
            </w:r>
          </w:p>
        </w:tc>
        <w:tc>
          <w:tcPr>
            <w:tcW w:w="1245" w:type="dxa"/>
            <w:tcBorders>
              <w:top w:val="nil"/>
              <w:left w:val="nil"/>
              <w:bottom w:val="single" w:color="000000" w:sz="4" w:space="0"/>
              <w:right w:val="single" w:color="000000" w:sz="4" w:space="0"/>
            </w:tcBorders>
            <w:shd w:val="clear" w:color="auto" w:fill="auto"/>
            <w:vAlign w:val="center"/>
          </w:tcPr>
          <w:p w14:paraId="0AAE74B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66.97 </w:t>
            </w:r>
          </w:p>
        </w:tc>
        <w:tc>
          <w:tcPr>
            <w:tcW w:w="660" w:type="dxa"/>
            <w:tcBorders>
              <w:top w:val="nil"/>
              <w:left w:val="nil"/>
              <w:bottom w:val="single" w:color="000000" w:sz="4" w:space="0"/>
              <w:right w:val="single" w:color="000000" w:sz="4" w:space="0"/>
            </w:tcBorders>
            <w:shd w:val="clear" w:color="auto" w:fill="auto"/>
            <w:vAlign w:val="center"/>
          </w:tcPr>
          <w:p w14:paraId="48CAC6AE">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72100666">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12FC2E35">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4AF44863">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47817A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1,663.86 </w:t>
            </w:r>
          </w:p>
        </w:tc>
      </w:tr>
      <w:tr w14:paraId="27E57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39C2B6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22402</w:t>
            </w:r>
          </w:p>
        </w:tc>
        <w:tc>
          <w:tcPr>
            <w:tcW w:w="3968" w:type="dxa"/>
            <w:tcBorders>
              <w:top w:val="nil"/>
              <w:left w:val="nil"/>
              <w:bottom w:val="single" w:color="000000" w:sz="4" w:space="0"/>
              <w:right w:val="single" w:color="000000" w:sz="4" w:space="0"/>
            </w:tcBorders>
            <w:shd w:val="clear" w:color="auto" w:fill="auto"/>
            <w:vAlign w:val="center"/>
          </w:tcPr>
          <w:p w14:paraId="54286D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消防救援事务</w:t>
            </w:r>
          </w:p>
        </w:tc>
        <w:tc>
          <w:tcPr>
            <w:tcW w:w="1245" w:type="dxa"/>
            <w:tcBorders>
              <w:top w:val="nil"/>
              <w:left w:val="nil"/>
              <w:bottom w:val="single" w:color="000000" w:sz="4" w:space="0"/>
              <w:right w:val="single" w:color="000000" w:sz="4" w:space="0"/>
            </w:tcBorders>
            <w:shd w:val="clear" w:color="auto" w:fill="auto"/>
            <w:vAlign w:val="center"/>
          </w:tcPr>
          <w:p w14:paraId="2F925CC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1,730.83 </w:t>
            </w:r>
          </w:p>
        </w:tc>
        <w:tc>
          <w:tcPr>
            <w:tcW w:w="1245" w:type="dxa"/>
            <w:tcBorders>
              <w:top w:val="nil"/>
              <w:left w:val="nil"/>
              <w:bottom w:val="single" w:color="000000" w:sz="4" w:space="0"/>
              <w:right w:val="single" w:color="000000" w:sz="4" w:space="0"/>
            </w:tcBorders>
            <w:shd w:val="clear" w:color="auto" w:fill="auto"/>
            <w:vAlign w:val="center"/>
          </w:tcPr>
          <w:p w14:paraId="6246AFD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66.97 </w:t>
            </w:r>
          </w:p>
        </w:tc>
        <w:tc>
          <w:tcPr>
            <w:tcW w:w="660" w:type="dxa"/>
            <w:tcBorders>
              <w:top w:val="nil"/>
              <w:left w:val="nil"/>
              <w:bottom w:val="single" w:color="000000" w:sz="4" w:space="0"/>
              <w:right w:val="single" w:color="000000" w:sz="4" w:space="0"/>
            </w:tcBorders>
            <w:shd w:val="clear" w:color="auto" w:fill="auto"/>
            <w:vAlign w:val="center"/>
          </w:tcPr>
          <w:p w14:paraId="5B358A9B">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648555E1">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4BAAF9D1">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1D568EEB">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0C37E86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1,663.86 </w:t>
            </w:r>
          </w:p>
        </w:tc>
      </w:tr>
      <w:tr w14:paraId="779F9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3B8C28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2240201</w:t>
            </w:r>
          </w:p>
        </w:tc>
        <w:tc>
          <w:tcPr>
            <w:tcW w:w="3968" w:type="dxa"/>
            <w:tcBorders>
              <w:top w:val="nil"/>
              <w:left w:val="nil"/>
              <w:bottom w:val="single" w:color="000000" w:sz="4" w:space="0"/>
              <w:right w:val="single" w:color="000000" w:sz="4" w:space="0"/>
            </w:tcBorders>
            <w:shd w:val="clear" w:color="auto" w:fill="auto"/>
            <w:vAlign w:val="center"/>
          </w:tcPr>
          <w:p w14:paraId="3B9C2D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行政运行</w:t>
            </w:r>
          </w:p>
        </w:tc>
        <w:tc>
          <w:tcPr>
            <w:tcW w:w="1245" w:type="dxa"/>
            <w:tcBorders>
              <w:top w:val="nil"/>
              <w:left w:val="nil"/>
              <w:bottom w:val="single" w:color="000000" w:sz="4" w:space="0"/>
              <w:right w:val="single" w:color="000000" w:sz="4" w:space="0"/>
            </w:tcBorders>
            <w:shd w:val="clear" w:color="auto" w:fill="auto"/>
            <w:vAlign w:val="center"/>
          </w:tcPr>
          <w:p w14:paraId="224C970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646.15 </w:t>
            </w:r>
          </w:p>
        </w:tc>
        <w:tc>
          <w:tcPr>
            <w:tcW w:w="1245" w:type="dxa"/>
            <w:tcBorders>
              <w:top w:val="nil"/>
              <w:left w:val="nil"/>
              <w:bottom w:val="single" w:color="000000" w:sz="4" w:space="0"/>
              <w:right w:val="single" w:color="000000" w:sz="4" w:space="0"/>
            </w:tcBorders>
            <w:shd w:val="clear" w:color="auto" w:fill="auto"/>
            <w:vAlign w:val="center"/>
          </w:tcPr>
          <w:p w14:paraId="43811B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20.50 </w:t>
            </w:r>
          </w:p>
        </w:tc>
        <w:tc>
          <w:tcPr>
            <w:tcW w:w="660" w:type="dxa"/>
            <w:tcBorders>
              <w:top w:val="nil"/>
              <w:left w:val="nil"/>
              <w:bottom w:val="single" w:color="000000" w:sz="4" w:space="0"/>
              <w:right w:val="single" w:color="000000" w:sz="4" w:space="0"/>
            </w:tcBorders>
            <w:shd w:val="clear" w:color="auto" w:fill="auto"/>
            <w:vAlign w:val="center"/>
          </w:tcPr>
          <w:p w14:paraId="45207322">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0639CBD4">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14A30303">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53237D8D">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0ACB4E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625.65 </w:t>
            </w:r>
          </w:p>
        </w:tc>
      </w:tr>
      <w:tr w14:paraId="27216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81" w:type="dxa"/>
            <w:gridSpan w:val="3"/>
            <w:tcBorders>
              <w:top w:val="nil"/>
              <w:left w:val="single" w:color="000000" w:sz="4" w:space="0"/>
              <w:bottom w:val="single" w:color="000000" w:sz="4" w:space="0"/>
              <w:right w:val="single" w:color="000000" w:sz="4" w:space="0"/>
            </w:tcBorders>
            <w:shd w:val="clear" w:color="auto" w:fill="auto"/>
            <w:vAlign w:val="center"/>
          </w:tcPr>
          <w:p w14:paraId="7F3BD3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2240204</w:t>
            </w:r>
          </w:p>
        </w:tc>
        <w:tc>
          <w:tcPr>
            <w:tcW w:w="3968" w:type="dxa"/>
            <w:tcBorders>
              <w:top w:val="nil"/>
              <w:left w:val="nil"/>
              <w:bottom w:val="single" w:color="000000" w:sz="4" w:space="0"/>
              <w:right w:val="single" w:color="000000" w:sz="4" w:space="0"/>
            </w:tcBorders>
            <w:shd w:val="clear" w:color="auto" w:fill="auto"/>
            <w:vAlign w:val="center"/>
          </w:tcPr>
          <w:p w14:paraId="011FA2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消防应急救援</w:t>
            </w:r>
          </w:p>
        </w:tc>
        <w:tc>
          <w:tcPr>
            <w:tcW w:w="1245" w:type="dxa"/>
            <w:tcBorders>
              <w:top w:val="nil"/>
              <w:left w:val="nil"/>
              <w:bottom w:val="single" w:color="000000" w:sz="4" w:space="0"/>
              <w:right w:val="single" w:color="000000" w:sz="4" w:space="0"/>
            </w:tcBorders>
            <w:shd w:val="clear" w:color="auto" w:fill="auto"/>
            <w:vAlign w:val="center"/>
          </w:tcPr>
          <w:p w14:paraId="1E9DEF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1,084.68 </w:t>
            </w:r>
          </w:p>
        </w:tc>
        <w:tc>
          <w:tcPr>
            <w:tcW w:w="1245" w:type="dxa"/>
            <w:tcBorders>
              <w:top w:val="nil"/>
              <w:left w:val="nil"/>
              <w:bottom w:val="single" w:color="000000" w:sz="4" w:space="0"/>
              <w:right w:val="single" w:color="000000" w:sz="4" w:space="0"/>
            </w:tcBorders>
            <w:shd w:val="clear" w:color="auto" w:fill="auto"/>
            <w:vAlign w:val="center"/>
          </w:tcPr>
          <w:p w14:paraId="4A6F7CA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46.47 </w:t>
            </w:r>
          </w:p>
        </w:tc>
        <w:tc>
          <w:tcPr>
            <w:tcW w:w="660" w:type="dxa"/>
            <w:tcBorders>
              <w:top w:val="nil"/>
              <w:left w:val="nil"/>
              <w:bottom w:val="single" w:color="000000" w:sz="4" w:space="0"/>
              <w:right w:val="single" w:color="000000" w:sz="4" w:space="0"/>
            </w:tcBorders>
            <w:shd w:val="clear" w:color="auto" w:fill="auto"/>
            <w:vAlign w:val="center"/>
          </w:tcPr>
          <w:p w14:paraId="1879F52D">
            <w:pPr>
              <w:jc w:val="right"/>
              <w:rPr>
                <w:rFonts w:hint="eastAsia" w:ascii="宋体" w:hAnsi="宋体" w:eastAsia="宋体" w:cs="宋体"/>
                <w:i w:val="0"/>
                <w:iCs w:val="0"/>
                <w:color w:val="000000"/>
                <w:sz w:val="20"/>
                <w:szCs w:val="20"/>
                <w:u w:val="none"/>
              </w:rPr>
            </w:pPr>
          </w:p>
        </w:tc>
        <w:tc>
          <w:tcPr>
            <w:tcW w:w="668" w:type="dxa"/>
            <w:tcBorders>
              <w:top w:val="nil"/>
              <w:left w:val="nil"/>
              <w:bottom w:val="single" w:color="000000" w:sz="4" w:space="0"/>
              <w:right w:val="single" w:color="000000" w:sz="4" w:space="0"/>
            </w:tcBorders>
            <w:shd w:val="clear" w:color="auto" w:fill="auto"/>
            <w:vAlign w:val="center"/>
          </w:tcPr>
          <w:p w14:paraId="78E93422">
            <w:pPr>
              <w:jc w:val="right"/>
              <w:rPr>
                <w:rFonts w:hint="eastAsia" w:ascii="宋体" w:hAnsi="宋体" w:eastAsia="宋体" w:cs="宋体"/>
                <w:i w:val="0"/>
                <w:iCs w:val="0"/>
                <w:color w:val="000000"/>
                <w:sz w:val="20"/>
                <w:szCs w:val="20"/>
                <w:u w:val="none"/>
              </w:rPr>
            </w:pPr>
          </w:p>
        </w:tc>
        <w:tc>
          <w:tcPr>
            <w:tcW w:w="545" w:type="dxa"/>
            <w:tcBorders>
              <w:top w:val="nil"/>
              <w:left w:val="nil"/>
              <w:bottom w:val="single" w:color="000000" w:sz="4" w:space="0"/>
              <w:right w:val="single" w:color="000000" w:sz="4" w:space="0"/>
            </w:tcBorders>
            <w:shd w:val="clear" w:color="auto" w:fill="auto"/>
            <w:vAlign w:val="center"/>
          </w:tcPr>
          <w:p w14:paraId="7C5F99D0">
            <w:pPr>
              <w:jc w:val="right"/>
              <w:rPr>
                <w:rFonts w:hint="eastAsia" w:ascii="宋体" w:hAnsi="宋体" w:eastAsia="宋体" w:cs="宋体"/>
                <w:i w:val="0"/>
                <w:iCs w:val="0"/>
                <w:color w:val="000000"/>
                <w:sz w:val="20"/>
                <w:szCs w:val="20"/>
                <w:u w:val="none"/>
              </w:rPr>
            </w:pPr>
          </w:p>
        </w:tc>
        <w:tc>
          <w:tcPr>
            <w:tcW w:w="640" w:type="dxa"/>
            <w:tcBorders>
              <w:top w:val="nil"/>
              <w:left w:val="nil"/>
              <w:bottom w:val="single" w:color="000000" w:sz="4" w:space="0"/>
              <w:right w:val="single" w:color="000000" w:sz="4" w:space="0"/>
            </w:tcBorders>
            <w:shd w:val="clear" w:color="auto" w:fill="auto"/>
            <w:vAlign w:val="center"/>
          </w:tcPr>
          <w:p w14:paraId="389BAA20">
            <w:pPr>
              <w:jc w:val="right"/>
              <w:rPr>
                <w:rFonts w:hint="eastAsia" w:ascii="宋体" w:hAnsi="宋体" w:eastAsia="宋体" w:cs="宋体"/>
                <w:i w:val="0"/>
                <w:iCs w:val="0"/>
                <w:color w:val="000000"/>
                <w:sz w:val="20"/>
                <w:szCs w:val="20"/>
                <w:u w:val="none"/>
              </w:rPr>
            </w:pPr>
          </w:p>
        </w:tc>
        <w:tc>
          <w:tcPr>
            <w:tcW w:w="1110" w:type="dxa"/>
            <w:tcBorders>
              <w:top w:val="nil"/>
              <w:left w:val="nil"/>
              <w:bottom w:val="single" w:color="000000" w:sz="4" w:space="0"/>
              <w:right w:val="single" w:color="000000" w:sz="4" w:space="0"/>
            </w:tcBorders>
            <w:shd w:val="clear" w:color="auto" w:fill="auto"/>
            <w:vAlign w:val="center"/>
          </w:tcPr>
          <w:p w14:paraId="1C43F2F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1,038.21 </w:t>
            </w:r>
          </w:p>
        </w:tc>
      </w:tr>
      <w:tr w14:paraId="74174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0" w:type="auto"/>
            <w:gridSpan w:val="11"/>
            <w:tcBorders>
              <w:top w:val="nil"/>
              <w:left w:val="nil"/>
              <w:bottom w:val="nil"/>
              <w:right w:val="nil"/>
            </w:tcBorders>
            <w:shd w:val="clear" w:color="auto" w:fill="auto"/>
            <w:noWrap/>
            <w:vAlign w:val="center"/>
          </w:tcPr>
          <w:p w14:paraId="4F0C43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注：本表反映部门本年度取得的各项收入情况。</w:t>
            </w:r>
          </w:p>
        </w:tc>
      </w:tr>
    </w:tbl>
    <w:p w14:paraId="251BF4E0">
      <w:pPr>
        <w:tabs>
          <w:tab w:val="left" w:pos="3808"/>
        </w:tabs>
        <w:spacing w:before="4"/>
        <w:rPr>
          <w:rFonts w:hint="default" w:ascii="Times New Roman" w:hAnsi="Times New Roman" w:eastAsia="宋体" w:cs="Times New Roman"/>
          <w:color w:val="auto"/>
          <w:highlight w:val="none"/>
          <w:lang w:eastAsia="zh-CN"/>
        </w:rPr>
      </w:pPr>
    </w:p>
    <w:p w14:paraId="037F4BF5">
      <w:pPr>
        <w:rPr>
          <w:rFonts w:hint="default" w:ascii="Times New Roman" w:hAnsi="Times New Roman" w:cs="Times New Roman"/>
          <w:color w:val="auto"/>
          <w:highlight w:val="none"/>
        </w:rPr>
      </w:pPr>
    </w:p>
    <w:p w14:paraId="46E89ABC">
      <w:pPr>
        <w:keepNext w:val="0"/>
        <w:keepLines w:val="0"/>
        <w:widowControl/>
        <w:suppressLineNumbers w:val="0"/>
        <w:jc w:val="center"/>
        <w:textAlignment w:val="center"/>
        <w:rPr>
          <w:rFonts w:hint="eastAsia" w:ascii="宋体" w:hAnsi="宋体" w:eastAsia="宋体" w:cs="宋体"/>
          <w:i w:val="0"/>
          <w:iCs w:val="0"/>
          <w:snapToGrid w:val="0"/>
          <w:color w:val="000000"/>
          <w:kern w:val="0"/>
          <w:sz w:val="38"/>
          <w:szCs w:val="38"/>
          <w:u w:val="none"/>
          <w:lang w:val="en-US" w:eastAsia="zh-CN" w:bidi="ar"/>
        </w:rPr>
      </w:pPr>
      <w:r>
        <w:rPr>
          <w:rFonts w:hint="eastAsia" w:ascii="宋体" w:hAnsi="宋体" w:eastAsia="宋体" w:cs="宋体"/>
          <w:i w:val="0"/>
          <w:iCs w:val="0"/>
          <w:snapToGrid w:val="0"/>
          <w:color w:val="000000"/>
          <w:kern w:val="0"/>
          <w:sz w:val="38"/>
          <w:szCs w:val="38"/>
          <w:u w:val="none"/>
          <w:lang w:val="en-US" w:eastAsia="zh-CN" w:bidi="ar"/>
        </w:rPr>
        <w:br w:type="page"/>
      </w:r>
    </w:p>
    <w:tbl>
      <w:tblPr>
        <w:tblStyle w:val="11"/>
        <w:tblW w:w="10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6"/>
        <w:gridCol w:w="447"/>
        <w:gridCol w:w="436"/>
        <w:gridCol w:w="3981"/>
        <w:gridCol w:w="1305"/>
        <w:gridCol w:w="944"/>
        <w:gridCol w:w="1163"/>
        <w:gridCol w:w="643"/>
        <w:gridCol w:w="580"/>
        <w:gridCol w:w="785"/>
      </w:tblGrid>
      <w:tr w14:paraId="5C11A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5" w:hRule="atLeast"/>
          <w:jc w:val="center"/>
        </w:trPr>
        <w:tc>
          <w:tcPr>
            <w:tcW w:w="10720" w:type="dxa"/>
            <w:gridSpan w:val="10"/>
            <w:tcBorders>
              <w:top w:val="nil"/>
              <w:left w:val="nil"/>
              <w:bottom w:val="nil"/>
              <w:right w:val="nil"/>
            </w:tcBorders>
            <w:shd w:val="clear" w:color="auto" w:fill="auto"/>
            <w:noWrap/>
            <w:vAlign w:val="center"/>
          </w:tcPr>
          <w:p w14:paraId="4D9A899C">
            <w:pPr>
              <w:keepNext w:val="0"/>
              <w:keepLines w:val="0"/>
              <w:widowControl/>
              <w:suppressLineNumbers w:val="0"/>
              <w:jc w:val="center"/>
              <w:textAlignment w:val="center"/>
              <w:rPr>
                <w:rFonts w:hint="eastAsia" w:ascii="宋体" w:hAnsi="宋体" w:eastAsia="宋体" w:cs="宋体"/>
                <w:i w:val="0"/>
                <w:iCs w:val="0"/>
                <w:color w:val="000000"/>
                <w:sz w:val="38"/>
                <w:szCs w:val="38"/>
                <w:u w:val="none"/>
              </w:rPr>
            </w:pPr>
            <w:r>
              <w:rPr>
                <w:rFonts w:hint="eastAsia" w:ascii="宋体" w:hAnsi="宋体" w:eastAsia="宋体" w:cs="宋体"/>
                <w:i w:val="0"/>
                <w:iCs w:val="0"/>
                <w:snapToGrid w:val="0"/>
                <w:color w:val="000000"/>
                <w:kern w:val="0"/>
                <w:sz w:val="38"/>
                <w:szCs w:val="38"/>
                <w:u w:val="none"/>
                <w:lang w:val="en-US" w:eastAsia="zh-CN" w:bidi="ar"/>
              </w:rPr>
              <w:t>支出决算表</w:t>
            </w:r>
          </w:p>
        </w:tc>
      </w:tr>
      <w:tr w14:paraId="12990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3" w:hRule="atLeast"/>
          <w:jc w:val="center"/>
        </w:trPr>
        <w:tc>
          <w:tcPr>
            <w:tcW w:w="0" w:type="auto"/>
            <w:tcBorders>
              <w:top w:val="nil"/>
              <w:left w:val="nil"/>
              <w:bottom w:val="nil"/>
              <w:right w:val="nil"/>
            </w:tcBorders>
            <w:shd w:val="clear" w:color="auto" w:fill="auto"/>
            <w:noWrap/>
            <w:vAlign w:val="center"/>
          </w:tcPr>
          <w:p w14:paraId="1D819D08">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417A4E8F">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029B8E38">
            <w:pPr>
              <w:rPr>
                <w:rFonts w:hint="eastAsia" w:ascii="宋体" w:hAnsi="宋体" w:eastAsia="宋体" w:cs="宋体"/>
                <w:i w:val="0"/>
                <w:iCs w:val="0"/>
                <w:color w:val="000000"/>
                <w:sz w:val="22"/>
                <w:szCs w:val="22"/>
                <w:u w:val="none"/>
              </w:rPr>
            </w:pPr>
          </w:p>
        </w:tc>
        <w:tc>
          <w:tcPr>
            <w:tcW w:w="3981" w:type="dxa"/>
            <w:tcBorders>
              <w:top w:val="nil"/>
              <w:left w:val="nil"/>
              <w:bottom w:val="nil"/>
              <w:right w:val="nil"/>
            </w:tcBorders>
            <w:shd w:val="clear" w:color="auto" w:fill="auto"/>
            <w:noWrap/>
            <w:vAlign w:val="center"/>
          </w:tcPr>
          <w:p w14:paraId="75D1FBB9">
            <w:pPr>
              <w:rPr>
                <w:rFonts w:hint="eastAsia" w:ascii="宋体" w:hAnsi="宋体" w:eastAsia="宋体" w:cs="宋体"/>
                <w:i w:val="0"/>
                <w:iCs w:val="0"/>
                <w:color w:val="000000"/>
                <w:sz w:val="22"/>
                <w:szCs w:val="22"/>
                <w:u w:val="none"/>
              </w:rPr>
            </w:pPr>
          </w:p>
        </w:tc>
        <w:tc>
          <w:tcPr>
            <w:tcW w:w="1305" w:type="dxa"/>
            <w:tcBorders>
              <w:top w:val="nil"/>
              <w:left w:val="nil"/>
              <w:bottom w:val="nil"/>
              <w:right w:val="nil"/>
            </w:tcBorders>
            <w:shd w:val="clear" w:color="auto" w:fill="auto"/>
            <w:noWrap/>
            <w:vAlign w:val="center"/>
          </w:tcPr>
          <w:p w14:paraId="023BA944">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023B97CF">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4632EF0">
            <w:pPr>
              <w:rPr>
                <w:rFonts w:hint="eastAsia" w:ascii="宋体" w:hAnsi="宋体" w:eastAsia="宋体" w:cs="宋体"/>
                <w:i w:val="0"/>
                <w:iCs w:val="0"/>
                <w:color w:val="000000"/>
                <w:sz w:val="22"/>
                <w:szCs w:val="22"/>
                <w:u w:val="none"/>
              </w:rPr>
            </w:pPr>
          </w:p>
        </w:tc>
        <w:tc>
          <w:tcPr>
            <w:tcW w:w="0" w:type="auto"/>
            <w:gridSpan w:val="3"/>
            <w:tcBorders>
              <w:top w:val="nil"/>
              <w:left w:val="nil"/>
              <w:bottom w:val="nil"/>
              <w:right w:val="nil"/>
            </w:tcBorders>
            <w:shd w:val="clear" w:color="auto" w:fill="auto"/>
            <w:noWrap/>
            <w:vAlign w:val="center"/>
          </w:tcPr>
          <w:p w14:paraId="1C98BF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公开03表</w:t>
            </w:r>
          </w:p>
        </w:tc>
      </w:tr>
      <w:tr w14:paraId="7643A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3" w:hRule="atLeast"/>
          <w:jc w:val="center"/>
        </w:trPr>
        <w:tc>
          <w:tcPr>
            <w:tcW w:w="5300" w:type="dxa"/>
            <w:gridSpan w:val="4"/>
            <w:tcBorders>
              <w:top w:val="nil"/>
              <w:left w:val="nil"/>
              <w:bottom w:val="nil"/>
              <w:right w:val="nil"/>
            </w:tcBorders>
            <w:shd w:val="clear" w:color="auto" w:fill="auto"/>
            <w:noWrap/>
            <w:vAlign w:val="center"/>
          </w:tcPr>
          <w:p w14:paraId="3BAE97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单位：郴州市苏仙区消防救援大队</w:t>
            </w:r>
          </w:p>
        </w:tc>
        <w:tc>
          <w:tcPr>
            <w:tcW w:w="1305" w:type="dxa"/>
            <w:tcBorders>
              <w:top w:val="nil"/>
              <w:left w:val="nil"/>
              <w:bottom w:val="nil"/>
              <w:right w:val="nil"/>
            </w:tcBorders>
            <w:shd w:val="clear" w:color="auto" w:fill="auto"/>
            <w:noWrap/>
            <w:vAlign w:val="center"/>
          </w:tcPr>
          <w:p w14:paraId="79197512">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22016D31">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40BFB30B">
            <w:pPr>
              <w:rPr>
                <w:rFonts w:hint="eastAsia" w:ascii="宋体" w:hAnsi="宋体" w:eastAsia="宋体" w:cs="宋体"/>
                <w:i w:val="0"/>
                <w:iCs w:val="0"/>
                <w:color w:val="000000"/>
                <w:sz w:val="22"/>
                <w:szCs w:val="22"/>
                <w:u w:val="none"/>
              </w:rPr>
            </w:pPr>
          </w:p>
        </w:tc>
        <w:tc>
          <w:tcPr>
            <w:tcW w:w="0" w:type="auto"/>
            <w:gridSpan w:val="3"/>
            <w:tcBorders>
              <w:top w:val="nil"/>
              <w:left w:val="nil"/>
              <w:bottom w:val="nil"/>
              <w:right w:val="nil"/>
            </w:tcBorders>
            <w:shd w:val="clear" w:color="auto" w:fill="auto"/>
            <w:noWrap/>
            <w:vAlign w:val="center"/>
          </w:tcPr>
          <w:p w14:paraId="48467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金额单位：万元</w:t>
            </w:r>
          </w:p>
        </w:tc>
      </w:tr>
      <w:tr w14:paraId="6880A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2" w:hRule="atLeast"/>
          <w:jc w:val="center"/>
        </w:trPr>
        <w:tc>
          <w:tcPr>
            <w:tcW w:w="131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787D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科目代码</w:t>
            </w:r>
          </w:p>
        </w:tc>
        <w:tc>
          <w:tcPr>
            <w:tcW w:w="3981" w:type="dxa"/>
            <w:tcBorders>
              <w:top w:val="single" w:color="000000" w:sz="4" w:space="0"/>
              <w:left w:val="nil"/>
              <w:bottom w:val="single" w:color="000000" w:sz="4" w:space="0"/>
              <w:right w:val="single" w:color="000000" w:sz="4" w:space="0"/>
            </w:tcBorders>
            <w:shd w:val="clear" w:color="auto" w:fill="auto"/>
            <w:vAlign w:val="center"/>
          </w:tcPr>
          <w:p w14:paraId="2CF79C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科目名称</w:t>
            </w:r>
          </w:p>
        </w:tc>
        <w:tc>
          <w:tcPr>
            <w:tcW w:w="1305" w:type="dxa"/>
            <w:tcBorders>
              <w:top w:val="single" w:color="000000" w:sz="4" w:space="0"/>
              <w:left w:val="nil"/>
              <w:bottom w:val="single" w:color="000000" w:sz="4" w:space="0"/>
              <w:right w:val="single" w:color="000000" w:sz="4" w:space="0"/>
            </w:tcBorders>
            <w:shd w:val="clear" w:color="auto" w:fill="auto"/>
            <w:vAlign w:val="center"/>
          </w:tcPr>
          <w:p w14:paraId="614329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本年支出合计</w:t>
            </w:r>
          </w:p>
        </w:tc>
        <w:tc>
          <w:tcPr>
            <w:tcW w:w="944" w:type="dxa"/>
            <w:tcBorders>
              <w:top w:val="single" w:color="000000" w:sz="4" w:space="0"/>
              <w:left w:val="nil"/>
              <w:bottom w:val="single" w:color="000000" w:sz="4" w:space="0"/>
              <w:right w:val="single" w:color="000000" w:sz="4" w:space="0"/>
            </w:tcBorders>
            <w:shd w:val="clear" w:color="auto" w:fill="auto"/>
            <w:vAlign w:val="center"/>
          </w:tcPr>
          <w:p w14:paraId="423BD5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基本支出</w:t>
            </w:r>
          </w:p>
        </w:tc>
        <w:tc>
          <w:tcPr>
            <w:tcW w:w="1163" w:type="dxa"/>
            <w:tcBorders>
              <w:top w:val="single" w:color="000000" w:sz="4" w:space="0"/>
              <w:left w:val="nil"/>
              <w:bottom w:val="single" w:color="000000" w:sz="4" w:space="0"/>
              <w:right w:val="single" w:color="000000" w:sz="4" w:space="0"/>
            </w:tcBorders>
            <w:shd w:val="clear" w:color="auto" w:fill="auto"/>
            <w:vAlign w:val="center"/>
          </w:tcPr>
          <w:p w14:paraId="50FBA2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项目支出</w:t>
            </w:r>
          </w:p>
        </w:tc>
        <w:tc>
          <w:tcPr>
            <w:tcW w:w="643" w:type="dxa"/>
            <w:tcBorders>
              <w:top w:val="single" w:color="000000" w:sz="4" w:space="0"/>
              <w:left w:val="nil"/>
              <w:bottom w:val="single" w:color="000000" w:sz="4" w:space="0"/>
              <w:right w:val="single" w:color="000000" w:sz="4" w:space="0"/>
            </w:tcBorders>
            <w:shd w:val="clear" w:color="auto" w:fill="auto"/>
            <w:vAlign w:val="center"/>
          </w:tcPr>
          <w:p w14:paraId="555343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上缴</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上级</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支出</w:t>
            </w:r>
          </w:p>
        </w:tc>
        <w:tc>
          <w:tcPr>
            <w:tcW w:w="580" w:type="dxa"/>
            <w:tcBorders>
              <w:top w:val="single" w:color="000000" w:sz="4" w:space="0"/>
              <w:left w:val="nil"/>
              <w:bottom w:val="single" w:color="000000" w:sz="4" w:space="0"/>
              <w:right w:val="single" w:color="000000" w:sz="4" w:space="0"/>
            </w:tcBorders>
            <w:shd w:val="clear" w:color="auto" w:fill="auto"/>
            <w:vAlign w:val="center"/>
          </w:tcPr>
          <w:p w14:paraId="20DCBB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经营</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支出</w:t>
            </w:r>
          </w:p>
        </w:tc>
        <w:tc>
          <w:tcPr>
            <w:tcW w:w="785" w:type="dxa"/>
            <w:tcBorders>
              <w:top w:val="single" w:color="000000" w:sz="4" w:space="0"/>
              <w:left w:val="nil"/>
              <w:bottom w:val="single" w:color="000000" w:sz="4" w:space="0"/>
              <w:right w:val="single" w:color="000000" w:sz="4" w:space="0"/>
            </w:tcBorders>
            <w:shd w:val="clear" w:color="auto" w:fill="auto"/>
            <w:vAlign w:val="center"/>
          </w:tcPr>
          <w:p w14:paraId="0827C1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对附属</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单位补</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助支出</w:t>
            </w:r>
          </w:p>
        </w:tc>
      </w:tr>
      <w:tr w14:paraId="0707A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436" w:type="dxa"/>
            <w:vMerge w:val="restart"/>
            <w:tcBorders>
              <w:top w:val="nil"/>
              <w:left w:val="single" w:color="000000" w:sz="4" w:space="0"/>
              <w:bottom w:val="single" w:color="000000" w:sz="4" w:space="0"/>
              <w:right w:val="single" w:color="000000" w:sz="4" w:space="0"/>
            </w:tcBorders>
            <w:shd w:val="clear" w:color="auto" w:fill="auto"/>
            <w:vAlign w:val="center"/>
          </w:tcPr>
          <w:p w14:paraId="365660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类</w:t>
            </w:r>
          </w:p>
        </w:tc>
        <w:tc>
          <w:tcPr>
            <w:tcW w:w="447" w:type="dxa"/>
            <w:vMerge w:val="restart"/>
            <w:tcBorders>
              <w:top w:val="nil"/>
              <w:left w:val="nil"/>
              <w:bottom w:val="single" w:color="000000" w:sz="4" w:space="0"/>
              <w:right w:val="single" w:color="000000" w:sz="4" w:space="0"/>
            </w:tcBorders>
            <w:shd w:val="clear" w:color="auto" w:fill="auto"/>
            <w:vAlign w:val="center"/>
          </w:tcPr>
          <w:p w14:paraId="7BBF20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款</w:t>
            </w:r>
          </w:p>
        </w:tc>
        <w:tc>
          <w:tcPr>
            <w:tcW w:w="436" w:type="dxa"/>
            <w:vMerge w:val="restart"/>
            <w:tcBorders>
              <w:top w:val="nil"/>
              <w:left w:val="nil"/>
              <w:bottom w:val="single" w:color="000000" w:sz="4" w:space="0"/>
              <w:right w:val="single" w:color="000000" w:sz="4" w:space="0"/>
            </w:tcBorders>
            <w:shd w:val="clear" w:color="auto" w:fill="auto"/>
            <w:vAlign w:val="center"/>
          </w:tcPr>
          <w:p w14:paraId="23383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w:t>
            </w:r>
          </w:p>
        </w:tc>
        <w:tc>
          <w:tcPr>
            <w:tcW w:w="3981" w:type="dxa"/>
            <w:tcBorders>
              <w:top w:val="nil"/>
              <w:left w:val="nil"/>
              <w:bottom w:val="single" w:color="000000" w:sz="4" w:space="0"/>
              <w:right w:val="single" w:color="000000" w:sz="4" w:space="0"/>
            </w:tcBorders>
            <w:shd w:val="clear" w:color="auto" w:fill="auto"/>
            <w:vAlign w:val="center"/>
          </w:tcPr>
          <w:p w14:paraId="2F5A04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栏次</w:t>
            </w:r>
          </w:p>
        </w:tc>
        <w:tc>
          <w:tcPr>
            <w:tcW w:w="1305" w:type="dxa"/>
            <w:tcBorders>
              <w:top w:val="nil"/>
              <w:left w:val="nil"/>
              <w:bottom w:val="single" w:color="000000" w:sz="4" w:space="0"/>
              <w:right w:val="single" w:color="000000" w:sz="4" w:space="0"/>
            </w:tcBorders>
            <w:shd w:val="clear" w:color="auto" w:fill="auto"/>
            <w:vAlign w:val="center"/>
          </w:tcPr>
          <w:p w14:paraId="2B28A7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944" w:type="dxa"/>
            <w:tcBorders>
              <w:top w:val="nil"/>
              <w:left w:val="nil"/>
              <w:bottom w:val="single" w:color="000000" w:sz="4" w:space="0"/>
              <w:right w:val="single" w:color="000000" w:sz="4" w:space="0"/>
            </w:tcBorders>
            <w:shd w:val="clear" w:color="auto" w:fill="auto"/>
            <w:vAlign w:val="center"/>
          </w:tcPr>
          <w:p w14:paraId="5AF439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1163" w:type="dxa"/>
            <w:tcBorders>
              <w:top w:val="nil"/>
              <w:left w:val="nil"/>
              <w:bottom w:val="single" w:color="000000" w:sz="4" w:space="0"/>
              <w:right w:val="single" w:color="000000" w:sz="4" w:space="0"/>
            </w:tcBorders>
            <w:shd w:val="clear" w:color="auto" w:fill="auto"/>
            <w:vAlign w:val="center"/>
          </w:tcPr>
          <w:p w14:paraId="227A91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w:t>
            </w:r>
          </w:p>
        </w:tc>
        <w:tc>
          <w:tcPr>
            <w:tcW w:w="643" w:type="dxa"/>
            <w:tcBorders>
              <w:top w:val="nil"/>
              <w:left w:val="nil"/>
              <w:bottom w:val="single" w:color="000000" w:sz="4" w:space="0"/>
              <w:right w:val="single" w:color="000000" w:sz="4" w:space="0"/>
            </w:tcBorders>
            <w:shd w:val="clear" w:color="auto" w:fill="auto"/>
            <w:vAlign w:val="center"/>
          </w:tcPr>
          <w:p w14:paraId="6E1282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580" w:type="dxa"/>
            <w:tcBorders>
              <w:top w:val="nil"/>
              <w:left w:val="nil"/>
              <w:bottom w:val="single" w:color="000000" w:sz="4" w:space="0"/>
              <w:right w:val="single" w:color="000000" w:sz="4" w:space="0"/>
            </w:tcBorders>
            <w:shd w:val="clear" w:color="auto" w:fill="auto"/>
            <w:vAlign w:val="center"/>
          </w:tcPr>
          <w:p w14:paraId="5CA2F5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w:t>
            </w:r>
          </w:p>
        </w:tc>
        <w:tc>
          <w:tcPr>
            <w:tcW w:w="785" w:type="dxa"/>
            <w:tcBorders>
              <w:top w:val="nil"/>
              <w:left w:val="nil"/>
              <w:bottom w:val="single" w:color="000000" w:sz="4" w:space="0"/>
              <w:right w:val="single" w:color="000000" w:sz="4" w:space="0"/>
            </w:tcBorders>
            <w:shd w:val="clear" w:color="auto" w:fill="auto"/>
            <w:vAlign w:val="center"/>
          </w:tcPr>
          <w:p w14:paraId="66B11B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w:t>
            </w:r>
          </w:p>
        </w:tc>
      </w:tr>
      <w:tr w14:paraId="57C2F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436" w:type="dxa"/>
            <w:vMerge w:val="continue"/>
            <w:tcBorders>
              <w:top w:val="nil"/>
              <w:left w:val="single" w:color="000000" w:sz="4" w:space="0"/>
              <w:bottom w:val="single" w:color="000000" w:sz="4" w:space="0"/>
              <w:right w:val="single" w:color="000000" w:sz="4" w:space="0"/>
            </w:tcBorders>
            <w:shd w:val="clear" w:color="auto" w:fill="auto"/>
            <w:vAlign w:val="center"/>
          </w:tcPr>
          <w:p w14:paraId="2404231A">
            <w:pPr>
              <w:jc w:val="center"/>
              <w:rPr>
                <w:rFonts w:hint="eastAsia" w:ascii="宋体" w:hAnsi="宋体" w:eastAsia="宋体" w:cs="宋体"/>
                <w:i w:val="0"/>
                <w:iCs w:val="0"/>
                <w:color w:val="000000"/>
                <w:sz w:val="20"/>
                <w:szCs w:val="20"/>
                <w:u w:val="none"/>
              </w:rPr>
            </w:pPr>
          </w:p>
        </w:tc>
        <w:tc>
          <w:tcPr>
            <w:tcW w:w="447" w:type="dxa"/>
            <w:vMerge w:val="continue"/>
            <w:tcBorders>
              <w:top w:val="nil"/>
              <w:left w:val="nil"/>
              <w:bottom w:val="single" w:color="000000" w:sz="4" w:space="0"/>
              <w:right w:val="single" w:color="000000" w:sz="4" w:space="0"/>
            </w:tcBorders>
            <w:shd w:val="clear" w:color="auto" w:fill="auto"/>
            <w:vAlign w:val="center"/>
          </w:tcPr>
          <w:p w14:paraId="7798D5BB">
            <w:pPr>
              <w:jc w:val="center"/>
              <w:rPr>
                <w:rFonts w:hint="eastAsia" w:ascii="宋体" w:hAnsi="宋体" w:eastAsia="宋体" w:cs="宋体"/>
                <w:i w:val="0"/>
                <w:iCs w:val="0"/>
                <w:color w:val="000000"/>
                <w:sz w:val="20"/>
                <w:szCs w:val="20"/>
                <w:u w:val="none"/>
              </w:rPr>
            </w:pPr>
          </w:p>
        </w:tc>
        <w:tc>
          <w:tcPr>
            <w:tcW w:w="436" w:type="dxa"/>
            <w:vMerge w:val="continue"/>
            <w:tcBorders>
              <w:top w:val="nil"/>
              <w:left w:val="nil"/>
              <w:bottom w:val="single" w:color="000000" w:sz="4" w:space="0"/>
              <w:right w:val="single" w:color="000000" w:sz="4" w:space="0"/>
            </w:tcBorders>
            <w:shd w:val="clear" w:color="auto" w:fill="auto"/>
            <w:vAlign w:val="center"/>
          </w:tcPr>
          <w:p w14:paraId="6920250A">
            <w:pPr>
              <w:jc w:val="center"/>
              <w:rPr>
                <w:rFonts w:hint="eastAsia" w:ascii="宋体" w:hAnsi="宋体" w:eastAsia="宋体" w:cs="宋体"/>
                <w:i w:val="0"/>
                <w:iCs w:val="0"/>
                <w:color w:val="000000"/>
                <w:sz w:val="20"/>
                <w:szCs w:val="20"/>
                <w:u w:val="none"/>
              </w:rPr>
            </w:pPr>
          </w:p>
        </w:tc>
        <w:tc>
          <w:tcPr>
            <w:tcW w:w="3981" w:type="dxa"/>
            <w:tcBorders>
              <w:top w:val="nil"/>
              <w:left w:val="nil"/>
              <w:bottom w:val="single" w:color="000000" w:sz="4" w:space="0"/>
              <w:right w:val="single" w:color="000000" w:sz="4" w:space="0"/>
            </w:tcBorders>
            <w:shd w:val="clear" w:color="auto" w:fill="auto"/>
            <w:vAlign w:val="center"/>
          </w:tcPr>
          <w:p w14:paraId="3ABB77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合计</w:t>
            </w:r>
          </w:p>
        </w:tc>
        <w:tc>
          <w:tcPr>
            <w:tcW w:w="1305" w:type="dxa"/>
            <w:tcBorders>
              <w:top w:val="nil"/>
              <w:left w:val="nil"/>
              <w:bottom w:val="single" w:color="000000" w:sz="4" w:space="0"/>
              <w:right w:val="single" w:color="000000" w:sz="4" w:space="0"/>
            </w:tcBorders>
            <w:shd w:val="clear" w:color="auto" w:fill="auto"/>
            <w:vAlign w:val="center"/>
          </w:tcPr>
          <w:p w14:paraId="5AEF7B1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2,110.35</w:t>
            </w:r>
          </w:p>
        </w:tc>
        <w:tc>
          <w:tcPr>
            <w:tcW w:w="944" w:type="dxa"/>
            <w:tcBorders>
              <w:top w:val="nil"/>
              <w:left w:val="nil"/>
              <w:bottom w:val="single" w:color="000000" w:sz="4" w:space="0"/>
              <w:right w:val="single" w:color="000000" w:sz="4" w:space="0"/>
            </w:tcBorders>
            <w:shd w:val="clear" w:color="auto" w:fill="auto"/>
            <w:vAlign w:val="center"/>
          </w:tcPr>
          <w:p w14:paraId="593CA6B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748.31</w:t>
            </w:r>
          </w:p>
        </w:tc>
        <w:tc>
          <w:tcPr>
            <w:tcW w:w="1163" w:type="dxa"/>
            <w:tcBorders>
              <w:top w:val="nil"/>
              <w:left w:val="nil"/>
              <w:bottom w:val="single" w:color="000000" w:sz="4" w:space="0"/>
              <w:right w:val="single" w:color="000000" w:sz="4" w:space="0"/>
            </w:tcBorders>
            <w:shd w:val="clear" w:color="auto" w:fill="auto"/>
            <w:vAlign w:val="center"/>
          </w:tcPr>
          <w:p w14:paraId="2F04641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1,362.04</w:t>
            </w:r>
          </w:p>
        </w:tc>
        <w:tc>
          <w:tcPr>
            <w:tcW w:w="643" w:type="dxa"/>
            <w:tcBorders>
              <w:top w:val="nil"/>
              <w:left w:val="nil"/>
              <w:bottom w:val="single" w:color="000000" w:sz="4" w:space="0"/>
              <w:right w:val="single" w:color="000000" w:sz="4" w:space="0"/>
            </w:tcBorders>
            <w:shd w:val="clear" w:color="auto" w:fill="auto"/>
            <w:vAlign w:val="center"/>
          </w:tcPr>
          <w:p w14:paraId="72AC0FDC">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7F73A364">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7F3C6EA8">
            <w:pPr>
              <w:jc w:val="right"/>
              <w:rPr>
                <w:rFonts w:hint="eastAsia" w:ascii="宋体" w:hAnsi="宋体" w:eastAsia="宋体" w:cs="宋体"/>
                <w:i w:val="0"/>
                <w:iCs w:val="0"/>
                <w:color w:val="000000"/>
                <w:sz w:val="20"/>
                <w:szCs w:val="20"/>
                <w:u w:val="none"/>
              </w:rPr>
            </w:pPr>
          </w:p>
        </w:tc>
      </w:tr>
      <w:tr w14:paraId="28863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58FECF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208</w:t>
            </w:r>
          </w:p>
        </w:tc>
        <w:tc>
          <w:tcPr>
            <w:tcW w:w="3981" w:type="dxa"/>
            <w:tcBorders>
              <w:top w:val="nil"/>
              <w:left w:val="nil"/>
              <w:bottom w:val="single" w:color="000000" w:sz="4" w:space="0"/>
              <w:right w:val="single" w:color="000000" w:sz="4" w:space="0"/>
            </w:tcBorders>
            <w:shd w:val="clear" w:color="auto" w:fill="auto"/>
            <w:vAlign w:val="center"/>
          </w:tcPr>
          <w:p w14:paraId="462129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社会保障和就业支出</w:t>
            </w:r>
          </w:p>
        </w:tc>
        <w:tc>
          <w:tcPr>
            <w:tcW w:w="1305" w:type="dxa"/>
            <w:tcBorders>
              <w:top w:val="nil"/>
              <w:left w:val="nil"/>
              <w:bottom w:val="single" w:color="000000" w:sz="4" w:space="0"/>
              <w:right w:val="single" w:color="000000" w:sz="4" w:space="0"/>
            </w:tcBorders>
            <w:shd w:val="clear" w:color="auto" w:fill="auto"/>
            <w:vAlign w:val="center"/>
          </w:tcPr>
          <w:p w14:paraId="062EFF2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20.55 </w:t>
            </w:r>
          </w:p>
        </w:tc>
        <w:tc>
          <w:tcPr>
            <w:tcW w:w="944" w:type="dxa"/>
            <w:tcBorders>
              <w:top w:val="nil"/>
              <w:left w:val="nil"/>
              <w:bottom w:val="single" w:color="000000" w:sz="4" w:space="0"/>
              <w:right w:val="single" w:color="000000" w:sz="4" w:space="0"/>
            </w:tcBorders>
            <w:shd w:val="clear" w:color="auto" w:fill="auto"/>
            <w:vAlign w:val="center"/>
          </w:tcPr>
          <w:p w14:paraId="0C3FB23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20.55 </w:t>
            </w:r>
          </w:p>
        </w:tc>
        <w:tc>
          <w:tcPr>
            <w:tcW w:w="1163" w:type="dxa"/>
            <w:tcBorders>
              <w:top w:val="nil"/>
              <w:left w:val="nil"/>
              <w:bottom w:val="single" w:color="000000" w:sz="4" w:space="0"/>
              <w:right w:val="single" w:color="000000" w:sz="4" w:space="0"/>
            </w:tcBorders>
            <w:shd w:val="clear" w:color="auto" w:fill="auto"/>
            <w:vAlign w:val="center"/>
          </w:tcPr>
          <w:p w14:paraId="68E9CE34">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28DE52EB">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0762B38A">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1665C826">
            <w:pPr>
              <w:jc w:val="right"/>
              <w:rPr>
                <w:rFonts w:hint="eastAsia" w:ascii="宋体" w:hAnsi="宋体" w:eastAsia="宋体" w:cs="宋体"/>
                <w:i w:val="0"/>
                <w:iCs w:val="0"/>
                <w:color w:val="000000"/>
                <w:sz w:val="20"/>
                <w:szCs w:val="20"/>
                <w:u w:val="none"/>
              </w:rPr>
            </w:pPr>
          </w:p>
        </w:tc>
      </w:tr>
      <w:tr w14:paraId="063D7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557C4ED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20805</w:t>
            </w:r>
          </w:p>
        </w:tc>
        <w:tc>
          <w:tcPr>
            <w:tcW w:w="3981" w:type="dxa"/>
            <w:tcBorders>
              <w:top w:val="nil"/>
              <w:left w:val="nil"/>
              <w:bottom w:val="single" w:color="000000" w:sz="4" w:space="0"/>
              <w:right w:val="single" w:color="000000" w:sz="4" w:space="0"/>
            </w:tcBorders>
            <w:shd w:val="clear" w:color="auto" w:fill="auto"/>
            <w:vAlign w:val="center"/>
          </w:tcPr>
          <w:p w14:paraId="472CF0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行政事业单位养老支出</w:t>
            </w:r>
          </w:p>
        </w:tc>
        <w:tc>
          <w:tcPr>
            <w:tcW w:w="1305" w:type="dxa"/>
            <w:tcBorders>
              <w:top w:val="nil"/>
              <w:left w:val="nil"/>
              <w:bottom w:val="single" w:color="000000" w:sz="4" w:space="0"/>
              <w:right w:val="single" w:color="000000" w:sz="4" w:space="0"/>
            </w:tcBorders>
            <w:shd w:val="clear" w:color="auto" w:fill="auto"/>
            <w:vAlign w:val="center"/>
          </w:tcPr>
          <w:p w14:paraId="5E36C5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20.55 </w:t>
            </w:r>
          </w:p>
        </w:tc>
        <w:tc>
          <w:tcPr>
            <w:tcW w:w="944" w:type="dxa"/>
            <w:tcBorders>
              <w:top w:val="nil"/>
              <w:left w:val="nil"/>
              <w:bottom w:val="single" w:color="000000" w:sz="4" w:space="0"/>
              <w:right w:val="single" w:color="000000" w:sz="4" w:space="0"/>
            </w:tcBorders>
            <w:shd w:val="clear" w:color="auto" w:fill="auto"/>
            <w:vAlign w:val="center"/>
          </w:tcPr>
          <w:p w14:paraId="277C6D5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20.55 </w:t>
            </w:r>
          </w:p>
        </w:tc>
        <w:tc>
          <w:tcPr>
            <w:tcW w:w="1163" w:type="dxa"/>
            <w:tcBorders>
              <w:top w:val="nil"/>
              <w:left w:val="nil"/>
              <w:bottom w:val="single" w:color="000000" w:sz="4" w:space="0"/>
              <w:right w:val="single" w:color="000000" w:sz="4" w:space="0"/>
            </w:tcBorders>
            <w:shd w:val="clear" w:color="auto" w:fill="auto"/>
            <w:vAlign w:val="center"/>
          </w:tcPr>
          <w:p w14:paraId="1201398B">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0385D6A7">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3D2B1E0F">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3270302B">
            <w:pPr>
              <w:jc w:val="right"/>
              <w:rPr>
                <w:rFonts w:hint="eastAsia" w:ascii="宋体" w:hAnsi="宋体" w:eastAsia="宋体" w:cs="宋体"/>
                <w:i w:val="0"/>
                <w:iCs w:val="0"/>
                <w:color w:val="000000"/>
                <w:sz w:val="20"/>
                <w:szCs w:val="20"/>
                <w:u w:val="none"/>
              </w:rPr>
            </w:pPr>
          </w:p>
        </w:tc>
      </w:tr>
      <w:tr w14:paraId="7A3EE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29B379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2080505</w:t>
            </w:r>
          </w:p>
        </w:tc>
        <w:tc>
          <w:tcPr>
            <w:tcW w:w="3981" w:type="dxa"/>
            <w:tcBorders>
              <w:top w:val="nil"/>
              <w:left w:val="nil"/>
              <w:bottom w:val="single" w:color="000000" w:sz="4" w:space="0"/>
              <w:right w:val="single" w:color="000000" w:sz="4" w:space="0"/>
            </w:tcBorders>
            <w:shd w:val="clear" w:color="auto" w:fill="auto"/>
            <w:vAlign w:val="center"/>
          </w:tcPr>
          <w:p w14:paraId="3EFEAD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机关事业单位基本养老保险缴费支出</w:t>
            </w:r>
          </w:p>
        </w:tc>
        <w:tc>
          <w:tcPr>
            <w:tcW w:w="1305" w:type="dxa"/>
            <w:tcBorders>
              <w:top w:val="nil"/>
              <w:left w:val="nil"/>
              <w:bottom w:val="single" w:color="000000" w:sz="4" w:space="0"/>
              <w:right w:val="single" w:color="000000" w:sz="4" w:space="0"/>
            </w:tcBorders>
            <w:shd w:val="clear" w:color="auto" w:fill="auto"/>
            <w:vAlign w:val="center"/>
          </w:tcPr>
          <w:p w14:paraId="26575CA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13.70 </w:t>
            </w:r>
          </w:p>
        </w:tc>
        <w:tc>
          <w:tcPr>
            <w:tcW w:w="944" w:type="dxa"/>
            <w:tcBorders>
              <w:top w:val="nil"/>
              <w:left w:val="nil"/>
              <w:bottom w:val="single" w:color="000000" w:sz="4" w:space="0"/>
              <w:right w:val="single" w:color="000000" w:sz="4" w:space="0"/>
            </w:tcBorders>
            <w:shd w:val="clear" w:color="auto" w:fill="auto"/>
            <w:vAlign w:val="center"/>
          </w:tcPr>
          <w:p w14:paraId="61B55EB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13.70 </w:t>
            </w:r>
          </w:p>
        </w:tc>
        <w:tc>
          <w:tcPr>
            <w:tcW w:w="1163" w:type="dxa"/>
            <w:tcBorders>
              <w:top w:val="nil"/>
              <w:left w:val="nil"/>
              <w:bottom w:val="single" w:color="000000" w:sz="4" w:space="0"/>
              <w:right w:val="single" w:color="000000" w:sz="4" w:space="0"/>
            </w:tcBorders>
            <w:shd w:val="clear" w:color="auto" w:fill="auto"/>
            <w:vAlign w:val="center"/>
          </w:tcPr>
          <w:p w14:paraId="13F6777B">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2C78D5CB">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4252CECD">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79AC780E">
            <w:pPr>
              <w:jc w:val="right"/>
              <w:rPr>
                <w:rFonts w:hint="eastAsia" w:ascii="宋体" w:hAnsi="宋体" w:eastAsia="宋体" w:cs="宋体"/>
                <w:i w:val="0"/>
                <w:iCs w:val="0"/>
                <w:color w:val="000000"/>
                <w:sz w:val="20"/>
                <w:szCs w:val="20"/>
                <w:u w:val="none"/>
              </w:rPr>
            </w:pPr>
          </w:p>
        </w:tc>
      </w:tr>
      <w:tr w14:paraId="34FC7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3560C6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2080506</w:t>
            </w:r>
          </w:p>
        </w:tc>
        <w:tc>
          <w:tcPr>
            <w:tcW w:w="3981" w:type="dxa"/>
            <w:tcBorders>
              <w:top w:val="nil"/>
              <w:left w:val="nil"/>
              <w:bottom w:val="single" w:color="000000" w:sz="4" w:space="0"/>
              <w:right w:val="single" w:color="000000" w:sz="4" w:space="0"/>
            </w:tcBorders>
            <w:shd w:val="clear" w:color="auto" w:fill="auto"/>
            <w:vAlign w:val="center"/>
          </w:tcPr>
          <w:p w14:paraId="2CD872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机关事业单位职业年金缴费支出</w:t>
            </w:r>
          </w:p>
        </w:tc>
        <w:tc>
          <w:tcPr>
            <w:tcW w:w="1305" w:type="dxa"/>
            <w:tcBorders>
              <w:top w:val="nil"/>
              <w:left w:val="nil"/>
              <w:bottom w:val="single" w:color="000000" w:sz="4" w:space="0"/>
              <w:right w:val="single" w:color="000000" w:sz="4" w:space="0"/>
            </w:tcBorders>
            <w:shd w:val="clear" w:color="auto" w:fill="auto"/>
            <w:vAlign w:val="center"/>
          </w:tcPr>
          <w:p w14:paraId="550284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6.85 </w:t>
            </w:r>
          </w:p>
        </w:tc>
        <w:tc>
          <w:tcPr>
            <w:tcW w:w="944" w:type="dxa"/>
            <w:tcBorders>
              <w:top w:val="nil"/>
              <w:left w:val="nil"/>
              <w:bottom w:val="single" w:color="000000" w:sz="4" w:space="0"/>
              <w:right w:val="single" w:color="000000" w:sz="4" w:space="0"/>
            </w:tcBorders>
            <w:shd w:val="clear" w:color="auto" w:fill="auto"/>
            <w:vAlign w:val="center"/>
          </w:tcPr>
          <w:p w14:paraId="2CCD826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6.85 </w:t>
            </w:r>
          </w:p>
        </w:tc>
        <w:tc>
          <w:tcPr>
            <w:tcW w:w="1163" w:type="dxa"/>
            <w:tcBorders>
              <w:top w:val="nil"/>
              <w:left w:val="nil"/>
              <w:bottom w:val="single" w:color="000000" w:sz="4" w:space="0"/>
              <w:right w:val="single" w:color="000000" w:sz="4" w:space="0"/>
            </w:tcBorders>
            <w:shd w:val="clear" w:color="auto" w:fill="auto"/>
            <w:vAlign w:val="center"/>
          </w:tcPr>
          <w:p w14:paraId="5A809331">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5525568F">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36591AB7">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5E1B0952">
            <w:pPr>
              <w:jc w:val="right"/>
              <w:rPr>
                <w:rFonts w:hint="eastAsia" w:ascii="宋体" w:hAnsi="宋体" w:eastAsia="宋体" w:cs="宋体"/>
                <w:i w:val="0"/>
                <w:iCs w:val="0"/>
                <w:color w:val="000000"/>
                <w:sz w:val="20"/>
                <w:szCs w:val="20"/>
                <w:u w:val="none"/>
              </w:rPr>
            </w:pPr>
          </w:p>
        </w:tc>
      </w:tr>
      <w:tr w14:paraId="20B9C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51C876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210</w:t>
            </w:r>
          </w:p>
        </w:tc>
        <w:tc>
          <w:tcPr>
            <w:tcW w:w="3981" w:type="dxa"/>
            <w:tcBorders>
              <w:top w:val="nil"/>
              <w:left w:val="nil"/>
              <w:bottom w:val="single" w:color="000000" w:sz="4" w:space="0"/>
              <w:right w:val="single" w:color="000000" w:sz="4" w:space="0"/>
            </w:tcBorders>
            <w:shd w:val="clear" w:color="auto" w:fill="auto"/>
            <w:vAlign w:val="center"/>
          </w:tcPr>
          <w:p w14:paraId="1420A3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卫生健康支出</w:t>
            </w:r>
          </w:p>
        </w:tc>
        <w:tc>
          <w:tcPr>
            <w:tcW w:w="1305" w:type="dxa"/>
            <w:tcBorders>
              <w:top w:val="nil"/>
              <w:left w:val="nil"/>
              <w:bottom w:val="single" w:color="000000" w:sz="4" w:space="0"/>
              <w:right w:val="single" w:color="000000" w:sz="4" w:space="0"/>
            </w:tcBorders>
            <w:shd w:val="clear" w:color="auto" w:fill="auto"/>
            <w:vAlign w:val="center"/>
          </w:tcPr>
          <w:p w14:paraId="53FE16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45.60 </w:t>
            </w:r>
          </w:p>
        </w:tc>
        <w:tc>
          <w:tcPr>
            <w:tcW w:w="944" w:type="dxa"/>
            <w:tcBorders>
              <w:top w:val="nil"/>
              <w:left w:val="nil"/>
              <w:bottom w:val="single" w:color="000000" w:sz="4" w:space="0"/>
              <w:right w:val="single" w:color="000000" w:sz="4" w:space="0"/>
            </w:tcBorders>
            <w:shd w:val="clear" w:color="auto" w:fill="auto"/>
            <w:vAlign w:val="center"/>
          </w:tcPr>
          <w:p w14:paraId="3C0335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45.60 </w:t>
            </w:r>
          </w:p>
        </w:tc>
        <w:tc>
          <w:tcPr>
            <w:tcW w:w="1163" w:type="dxa"/>
            <w:tcBorders>
              <w:top w:val="nil"/>
              <w:left w:val="nil"/>
              <w:bottom w:val="single" w:color="000000" w:sz="4" w:space="0"/>
              <w:right w:val="single" w:color="000000" w:sz="4" w:space="0"/>
            </w:tcBorders>
            <w:shd w:val="clear" w:color="auto" w:fill="auto"/>
            <w:vAlign w:val="center"/>
          </w:tcPr>
          <w:p w14:paraId="69CACE69">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45B5E901">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3B63D59D">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4C9D2A36">
            <w:pPr>
              <w:jc w:val="right"/>
              <w:rPr>
                <w:rFonts w:hint="eastAsia" w:ascii="宋体" w:hAnsi="宋体" w:eastAsia="宋体" w:cs="宋体"/>
                <w:i w:val="0"/>
                <w:iCs w:val="0"/>
                <w:color w:val="000000"/>
                <w:sz w:val="20"/>
                <w:szCs w:val="20"/>
                <w:u w:val="none"/>
              </w:rPr>
            </w:pPr>
          </w:p>
        </w:tc>
      </w:tr>
      <w:tr w14:paraId="041AD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417F80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21011</w:t>
            </w:r>
          </w:p>
        </w:tc>
        <w:tc>
          <w:tcPr>
            <w:tcW w:w="3981" w:type="dxa"/>
            <w:tcBorders>
              <w:top w:val="nil"/>
              <w:left w:val="nil"/>
              <w:bottom w:val="single" w:color="000000" w:sz="4" w:space="0"/>
              <w:right w:val="single" w:color="000000" w:sz="4" w:space="0"/>
            </w:tcBorders>
            <w:shd w:val="clear" w:color="auto" w:fill="auto"/>
            <w:vAlign w:val="center"/>
          </w:tcPr>
          <w:p w14:paraId="4DBC57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行政事业单位医疗</w:t>
            </w:r>
          </w:p>
        </w:tc>
        <w:tc>
          <w:tcPr>
            <w:tcW w:w="1305" w:type="dxa"/>
            <w:tcBorders>
              <w:top w:val="nil"/>
              <w:left w:val="nil"/>
              <w:bottom w:val="single" w:color="000000" w:sz="4" w:space="0"/>
              <w:right w:val="single" w:color="000000" w:sz="4" w:space="0"/>
            </w:tcBorders>
            <w:shd w:val="clear" w:color="auto" w:fill="auto"/>
            <w:vAlign w:val="center"/>
          </w:tcPr>
          <w:p w14:paraId="02F369F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45.60 </w:t>
            </w:r>
          </w:p>
        </w:tc>
        <w:tc>
          <w:tcPr>
            <w:tcW w:w="944" w:type="dxa"/>
            <w:tcBorders>
              <w:top w:val="nil"/>
              <w:left w:val="nil"/>
              <w:bottom w:val="single" w:color="000000" w:sz="4" w:space="0"/>
              <w:right w:val="single" w:color="000000" w:sz="4" w:space="0"/>
            </w:tcBorders>
            <w:shd w:val="clear" w:color="auto" w:fill="auto"/>
            <w:vAlign w:val="center"/>
          </w:tcPr>
          <w:p w14:paraId="6BB81A7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45.60 </w:t>
            </w:r>
          </w:p>
        </w:tc>
        <w:tc>
          <w:tcPr>
            <w:tcW w:w="1163" w:type="dxa"/>
            <w:tcBorders>
              <w:top w:val="nil"/>
              <w:left w:val="nil"/>
              <w:bottom w:val="single" w:color="000000" w:sz="4" w:space="0"/>
              <w:right w:val="single" w:color="000000" w:sz="4" w:space="0"/>
            </w:tcBorders>
            <w:shd w:val="clear" w:color="auto" w:fill="auto"/>
            <w:vAlign w:val="center"/>
          </w:tcPr>
          <w:p w14:paraId="16429FBB">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15D53405">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20CFF1A6">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1CDFAEA8">
            <w:pPr>
              <w:jc w:val="right"/>
              <w:rPr>
                <w:rFonts w:hint="eastAsia" w:ascii="宋体" w:hAnsi="宋体" w:eastAsia="宋体" w:cs="宋体"/>
                <w:i w:val="0"/>
                <w:iCs w:val="0"/>
                <w:color w:val="000000"/>
                <w:sz w:val="20"/>
                <w:szCs w:val="20"/>
                <w:u w:val="none"/>
              </w:rPr>
            </w:pPr>
          </w:p>
        </w:tc>
      </w:tr>
      <w:tr w14:paraId="68A68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65319B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2101101</w:t>
            </w:r>
          </w:p>
        </w:tc>
        <w:tc>
          <w:tcPr>
            <w:tcW w:w="3981" w:type="dxa"/>
            <w:tcBorders>
              <w:top w:val="nil"/>
              <w:left w:val="nil"/>
              <w:bottom w:val="single" w:color="000000" w:sz="4" w:space="0"/>
              <w:right w:val="single" w:color="000000" w:sz="4" w:space="0"/>
            </w:tcBorders>
            <w:shd w:val="clear" w:color="auto" w:fill="auto"/>
            <w:vAlign w:val="center"/>
          </w:tcPr>
          <w:p w14:paraId="2D7D52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行政单位医疗</w:t>
            </w:r>
          </w:p>
        </w:tc>
        <w:tc>
          <w:tcPr>
            <w:tcW w:w="1305" w:type="dxa"/>
            <w:tcBorders>
              <w:top w:val="nil"/>
              <w:left w:val="nil"/>
              <w:bottom w:val="single" w:color="000000" w:sz="4" w:space="0"/>
              <w:right w:val="single" w:color="000000" w:sz="4" w:space="0"/>
            </w:tcBorders>
            <w:shd w:val="clear" w:color="auto" w:fill="auto"/>
            <w:vAlign w:val="center"/>
          </w:tcPr>
          <w:p w14:paraId="7983542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32.87 </w:t>
            </w:r>
          </w:p>
        </w:tc>
        <w:tc>
          <w:tcPr>
            <w:tcW w:w="944" w:type="dxa"/>
            <w:tcBorders>
              <w:top w:val="nil"/>
              <w:left w:val="nil"/>
              <w:bottom w:val="single" w:color="000000" w:sz="4" w:space="0"/>
              <w:right w:val="single" w:color="000000" w:sz="4" w:space="0"/>
            </w:tcBorders>
            <w:shd w:val="clear" w:color="auto" w:fill="auto"/>
            <w:vAlign w:val="center"/>
          </w:tcPr>
          <w:p w14:paraId="5D288D6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32.87 </w:t>
            </w:r>
          </w:p>
        </w:tc>
        <w:tc>
          <w:tcPr>
            <w:tcW w:w="1163" w:type="dxa"/>
            <w:tcBorders>
              <w:top w:val="nil"/>
              <w:left w:val="nil"/>
              <w:bottom w:val="single" w:color="000000" w:sz="4" w:space="0"/>
              <w:right w:val="single" w:color="000000" w:sz="4" w:space="0"/>
            </w:tcBorders>
            <w:shd w:val="clear" w:color="auto" w:fill="auto"/>
            <w:vAlign w:val="center"/>
          </w:tcPr>
          <w:p w14:paraId="59AF4804">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3E031DD5">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2C7EDD6D">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5A5FC531">
            <w:pPr>
              <w:jc w:val="right"/>
              <w:rPr>
                <w:rFonts w:hint="eastAsia" w:ascii="宋体" w:hAnsi="宋体" w:eastAsia="宋体" w:cs="宋体"/>
                <w:i w:val="0"/>
                <w:iCs w:val="0"/>
                <w:color w:val="000000"/>
                <w:sz w:val="20"/>
                <w:szCs w:val="20"/>
                <w:u w:val="none"/>
              </w:rPr>
            </w:pPr>
          </w:p>
        </w:tc>
      </w:tr>
      <w:tr w14:paraId="3BFA8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40D7D0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2101199</w:t>
            </w:r>
          </w:p>
        </w:tc>
        <w:tc>
          <w:tcPr>
            <w:tcW w:w="3981" w:type="dxa"/>
            <w:tcBorders>
              <w:top w:val="nil"/>
              <w:left w:val="nil"/>
              <w:bottom w:val="single" w:color="000000" w:sz="4" w:space="0"/>
              <w:right w:val="single" w:color="000000" w:sz="4" w:space="0"/>
            </w:tcBorders>
            <w:shd w:val="clear" w:color="auto" w:fill="auto"/>
            <w:vAlign w:val="center"/>
          </w:tcPr>
          <w:p w14:paraId="00DE2F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其他行政事业单位医疗支出</w:t>
            </w:r>
          </w:p>
        </w:tc>
        <w:tc>
          <w:tcPr>
            <w:tcW w:w="1305" w:type="dxa"/>
            <w:tcBorders>
              <w:top w:val="nil"/>
              <w:left w:val="nil"/>
              <w:bottom w:val="single" w:color="000000" w:sz="4" w:space="0"/>
              <w:right w:val="single" w:color="000000" w:sz="4" w:space="0"/>
            </w:tcBorders>
            <w:shd w:val="clear" w:color="auto" w:fill="auto"/>
            <w:vAlign w:val="center"/>
          </w:tcPr>
          <w:p w14:paraId="309086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12.73 </w:t>
            </w:r>
          </w:p>
        </w:tc>
        <w:tc>
          <w:tcPr>
            <w:tcW w:w="944" w:type="dxa"/>
            <w:tcBorders>
              <w:top w:val="nil"/>
              <w:left w:val="nil"/>
              <w:bottom w:val="single" w:color="000000" w:sz="4" w:space="0"/>
              <w:right w:val="single" w:color="000000" w:sz="4" w:space="0"/>
            </w:tcBorders>
            <w:shd w:val="clear" w:color="auto" w:fill="auto"/>
            <w:vAlign w:val="center"/>
          </w:tcPr>
          <w:p w14:paraId="2F40F63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12.73 </w:t>
            </w:r>
          </w:p>
        </w:tc>
        <w:tc>
          <w:tcPr>
            <w:tcW w:w="1163" w:type="dxa"/>
            <w:tcBorders>
              <w:top w:val="nil"/>
              <w:left w:val="nil"/>
              <w:bottom w:val="single" w:color="000000" w:sz="4" w:space="0"/>
              <w:right w:val="single" w:color="000000" w:sz="4" w:space="0"/>
            </w:tcBorders>
            <w:shd w:val="clear" w:color="auto" w:fill="auto"/>
            <w:vAlign w:val="center"/>
          </w:tcPr>
          <w:p w14:paraId="260F5066">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0899C779">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233718F2">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30AC417F">
            <w:pPr>
              <w:jc w:val="right"/>
              <w:rPr>
                <w:rFonts w:hint="eastAsia" w:ascii="宋体" w:hAnsi="宋体" w:eastAsia="宋体" w:cs="宋体"/>
                <w:i w:val="0"/>
                <w:iCs w:val="0"/>
                <w:color w:val="000000"/>
                <w:sz w:val="20"/>
                <w:szCs w:val="20"/>
                <w:u w:val="none"/>
              </w:rPr>
            </w:pPr>
          </w:p>
        </w:tc>
      </w:tr>
      <w:tr w14:paraId="2A689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481A87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221</w:t>
            </w:r>
          </w:p>
        </w:tc>
        <w:tc>
          <w:tcPr>
            <w:tcW w:w="3981" w:type="dxa"/>
            <w:tcBorders>
              <w:top w:val="nil"/>
              <w:left w:val="nil"/>
              <w:bottom w:val="single" w:color="000000" w:sz="4" w:space="0"/>
              <w:right w:val="single" w:color="000000" w:sz="4" w:space="0"/>
            </w:tcBorders>
            <w:shd w:val="clear" w:color="auto" w:fill="auto"/>
            <w:vAlign w:val="center"/>
          </w:tcPr>
          <w:p w14:paraId="15AFA3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住房保障支出</w:t>
            </w:r>
          </w:p>
        </w:tc>
        <w:tc>
          <w:tcPr>
            <w:tcW w:w="1305" w:type="dxa"/>
            <w:tcBorders>
              <w:top w:val="nil"/>
              <w:left w:val="nil"/>
              <w:bottom w:val="single" w:color="000000" w:sz="4" w:space="0"/>
              <w:right w:val="single" w:color="000000" w:sz="4" w:space="0"/>
            </w:tcBorders>
            <w:shd w:val="clear" w:color="auto" w:fill="auto"/>
            <w:vAlign w:val="center"/>
          </w:tcPr>
          <w:p w14:paraId="5008D93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14.76 </w:t>
            </w:r>
          </w:p>
        </w:tc>
        <w:tc>
          <w:tcPr>
            <w:tcW w:w="944" w:type="dxa"/>
            <w:tcBorders>
              <w:top w:val="nil"/>
              <w:left w:val="nil"/>
              <w:bottom w:val="single" w:color="000000" w:sz="4" w:space="0"/>
              <w:right w:val="single" w:color="000000" w:sz="4" w:space="0"/>
            </w:tcBorders>
            <w:shd w:val="clear" w:color="auto" w:fill="auto"/>
            <w:vAlign w:val="center"/>
          </w:tcPr>
          <w:p w14:paraId="0881D87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14.76 </w:t>
            </w:r>
          </w:p>
        </w:tc>
        <w:tc>
          <w:tcPr>
            <w:tcW w:w="1163" w:type="dxa"/>
            <w:tcBorders>
              <w:top w:val="nil"/>
              <w:left w:val="nil"/>
              <w:bottom w:val="single" w:color="000000" w:sz="4" w:space="0"/>
              <w:right w:val="single" w:color="000000" w:sz="4" w:space="0"/>
            </w:tcBorders>
            <w:shd w:val="clear" w:color="auto" w:fill="auto"/>
            <w:vAlign w:val="center"/>
          </w:tcPr>
          <w:p w14:paraId="376F5A88">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08D8DDCE">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58D8940F">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2A1B166F">
            <w:pPr>
              <w:jc w:val="right"/>
              <w:rPr>
                <w:rFonts w:hint="eastAsia" w:ascii="宋体" w:hAnsi="宋体" w:eastAsia="宋体" w:cs="宋体"/>
                <w:i w:val="0"/>
                <w:iCs w:val="0"/>
                <w:color w:val="000000"/>
                <w:sz w:val="20"/>
                <w:szCs w:val="20"/>
                <w:u w:val="none"/>
              </w:rPr>
            </w:pPr>
          </w:p>
        </w:tc>
      </w:tr>
      <w:tr w14:paraId="17C6C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450292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22102</w:t>
            </w:r>
          </w:p>
        </w:tc>
        <w:tc>
          <w:tcPr>
            <w:tcW w:w="3981" w:type="dxa"/>
            <w:tcBorders>
              <w:top w:val="nil"/>
              <w:left w:val="nil"/>
              <w:bottom w:val="single" w:color="000000" w:sz="4" w:space="0"/>
              <w:right w:val="single" w:color="000000" w:sz="4" w:space="0"/>
            </w:tcBorders>
            <w:shd w:val="clear" w:color="auto" w:fill="auto"/>
            <w:vAlign w:val="center"/>
          </w:tcPr>
          <w:p w14:paraId="0762B2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住房改革支出</w:t>
            </w:r>
          </w:p>
        </w:tc>
        <w:tc>
          <w:tcPr>
            <w:tcW w:w="1305" w:type="dxa"/>
            <w:tcBorders>
              <w:top w:val="nil"/>
              <w:left w:val="nil"/>
              <w:bottom w:val="single" w:color="000000" w:sz="4" w:space="0"/>
              <w:right w:val="single" w:color="000000" w:sz="4" w:space="0"/>
            </w:tcBorders>
            <w:shd w:val="clear" w:color="auto" w:fill="auto"/>
            <w:vAlign w:val="center"/>
          </w:tcPr>
          <w:p w14:paraId="57ED63C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14.76 </w:t>
            </w:r>
          </w:p>
        </w:tc>
        <w:tc>
          <w:tcPr>
            <w:tcW w:w="944" w:type="dxa"/>
            <w:tcBorders>
              <w:top w:val="nil"/>
              <w:left w:val="nil"/>
              <w:bottom w:val="single" w:color="000000" w:sz="4" w:space="0"/>
              <w:right w:val="single" w:color="000000" w:sz="4" w:space="0"/>
            </w:tcBorders>
            <w:shd w:val="clear" w:color="auto" w:fill="auto"/>
            <w:vAlign w:val="center"/>
          </w:tcPr>
          <w:p w14:paraId="3252BE1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14.76 </w:t>
            </w:r>
          </w:p>
        </w:tc>
        <w:tc>
          <w:tcPr>
            <w:tcW w:w="1163" w:type="dxa"/>
            <w:tcBorders>
              <w:top w:val="nil"/>
              <w:left w:val="nil"/>
              <w:bottom w:val="single" w:color="000000" w:sz="4" w:space="0"/>
              <w:right w:val="single" w:color="000000" w:sz="4" w:space="0"/>
            </w:tcBorders>
            <w:shd w:val="clear" w:color="auto" w:fill="auto"/>
            <w:vAlign w:val="center"/>
          </w:tcPr>
          <w:p w14:paraId="5D693908">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332547EE">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2B490566">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6B8D4683">
            <w:pPr>
              <w:jc w:val="right"/>
              <w:rPr>
                <w:rFonts w:hint="eastAsia" w:ascii="宋体" w:hAnsi="宋体" w:eastAsia="宋体" w:cs="宋体"/>
                <w:i w:val="0"/>
                <w:iCs w:val="0"/>
                <w:color w:val="000000"/>
                <w:sz w:val="20"/>
                <w:szCs w:val="20"/>
                <w:u w:val="none"/>
              </w:rPr>
            </w:pPr>
          </w:p>
        </w:tc>
      </w:tr>
      <w:tr w14:paraId="6D8C0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3A1A18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2210201</w:t>
            </w:r>
          </w:p>
        </w:tc>
        <w:tc>
          <w:tcPr>
            <w:tcW w:w="3981" w:type="dxa"/>
            <w:tcBorders>
              <w:top w:val="nil"/>
              <w:left w:val="nil"/>
              <w:bottom w:val="single" w:color="000000" w:sz="4" w:space="0"/>
              <w:right w:val="single" w:color="000000" w:sz="4" w:space="0"/>
            </w:tcBorders>
            <w:shd w:val="clear" w:color="auto" w:fill="auto"/>
            <w:vAlign w:val="center"/>
          </w:tcPr>
          <w:p w14:paraId="6FAAD9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住房公积金</w:t>
            </w:r>
          </w:p>
        </w:tc>
        <w:tc>
          <w:tcPr>
            <w:tcW w:w="1305" w:type="dxa"/>
            <w:tcBorders>
              <w:top w:val="nil"/>
              <w:left w:val="nil"/>
              <w:bottom w:val="single" w:color="000000" w:sz="4" w:space="0"/>
              <w:right w:val="single" w:color="000000" w:sz="4" w:space="0"/>
            </w:tcBorders>
            <w:shd w:val="clear" w:color="auto" w:fill="auto"/>
            <w:vAlign w:val="center"/>
          </w:tcPr>
          <w:p w14:paraId="5A8D09F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14.76 </w:t>
            </w:r>
          </w:p>
        </w:tc>
        <w:tc>
          <w:tcPr>
            <w:tcW w:w="944" w:type="dxa"/>
            <w:tcBorders>
              <w:top w:val="nil"/>
              <w:left w:val="nil"/>
              <w:bottom w:val="single" w:color="000000" w:sz="4" w:space="0"/>
              <w:right w:val="single" w:color="000000" w:sz="4" w:space="0"/>
            </w:tcBorders>
            <w:shd w:val="clear" w:color="auto" w:fill="auto"/>
            <w:vAlign w:val="center"/>
          </w:tcPr>
          <w:p w14:paraId="30EFBE3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14.76 </w:t>
            </w:r>
          </w:p>
        </w:tc>
        <w:tc>
          <w:tcPr>
            <w:tcW w:w="1163" w:type="dxa"/>
            <w:tcBorders>
              <w:top w:val="nil"/>
              <w:left w:val="nil"/>
              <w:bottom w:val="single" w:color="000000" w:sz="4" w:space="0"/>
              <w:right w:val="single" w:color="000000" w:sz="4" w:space="0"/>
            </w:tcBorders>
            <w:shd w:val="clear" w:color="auto" w:fill="auto"/>
            <w:vAlign w:val="center"/>
          </w:tcPr>
          <w:p w14:paraId="7658DF18">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4B32CEF7">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12F657B9">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62381724">
            <w:pPr>
              <w:jc w:val="right"/>
              <w:rPr>
                <w:rFonts w:hint="eastAsia" w:ascii="宋体" w:hAnsi="宋体" w:eastAsia="宋体" w:cs="宋体"/>
                <w:i w:val="0"/>
                <w:iCs w:val="0"/>
                <w:color w:val="000000"/>
                <w:sz w:val="20"/>
                <w:szCs w:val="20"/>
                <w:u w:val="none"/>
              </w:rPr>
            </w:pPr>
          </w:p>
        </w:tc>
      </w:tr>
      <w:tr w14:paraId="6756A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0BE59F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224</w:t>
            </w:r>
          </w:p>
        </w:tc>
        <w:tc>
          <w:tcPr>
            <w:tcW w:w="3981" w:type="dxa"/>
            <w:tcBorders>
              <w:top w:val="nil"/>
              <w:left w:val="nil"/>
              <w:bottom w:val="single" w:color="000000" w:sz="4" w:space="0"/>
              <w:right w:val="single" w:color="000000" w:sz="4" w:space="0"/>
            </w:tcBorders>
            <w:shd w:val="clear" w:color="auto" w:fill="auto"/>
            <w:vAlign w:val="center"/>
          </w:tcPr>
          <w:p w14:paraId="0E457A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灾害防治及应急管理支出</w:t>
            </w:r>
          </w:p>
        </w:tc>
        <w:tc>
          <w:tcPr>
            <w:tcW w:w="1305" w:type="dxa"/>
            <w:tcBorders>
              <w:top w:val="nil"/>
              <w:left w:val="nil"/>
              <w:bottom w:val="single" w:color="000000" w:sz="4" w:space="0"/>
              <w:right w:val="single" w:color="000000" w:sz="4" w:space="0"/>
            </w:tcBorders>
            <w:shd w:val="clear" w:color="auto" w:fill="auto"/>
            <w:vAlign w:val="center"/>
          </w:tcPr>
          <w:p w14:paraId="3606C92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2,029.43 </w:t>
            </w:r>
          </w:p>
        </w:tc>
        <w:tc>
          <w:tcPr>
            <w:tcW w:w="944" w:type="dxa"/>
            <w:tcBorders>
              <w:top w:val="nil"/>
              <w:left w:val="nil"/>
              <w:bottom w:val="single" w:color="000000" w:sz="4" w:space="0"/>
              <w:right w:val="single" w:color="000000" w:sz="4" w:space="0"/>
            </w:tcBorders>
            <w:shd w:val="clear" w:color="auto" w:fill="auto"/>
            <w:vAlign w:val="center"/>
          </w:tcPr>
          <w:p w14:paraId="278764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667.39 </w:t>
            </w:r>
          </w:p>
        </w:tc>
        <w:tc>
          <w:tcPr>
            <w:tcW w:w="1163" w:type="dxa"/>
            <w:tcBorders>
              <w:top w:val="nil"/>
              <w:left w:val="nil"/>
              <w:bottom w:val="single" w:color="000000" w:sz="4" w:space="0"/>
              <w:right w:val="single" w:color="000000" w:sz="4" w:space="0"/>
            </w:tcBorders>
            <w:shd w:val="clear" w:color="auto" w:fill="auto"/>
            <w:vAlign w:val="center"/>
          </w:tcPr>
          <w:p w14:paraId="01F004C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1,362.04 </w:t>
            </w:r>
          </w:p>
        </w:tc>
        <w:tc>
          <w:tcPr>
            <w:tcW w:w="643" w:type="dxa"/>
            <w:tcBorders>
              <w:top w:val="nil"/>
              <w:left w:val="nil"/>
              <w:bottom w:val="single" w:color="000000" w:sz="4" w:space="0"/>
              <w:right w:val="single" w:color="000000" w:sz="4" w:space="0"/>
            </w:tcBorders>
            <w:shd w:val="clear" w:color="auto" w:fill="auto"/>
            <w:vAlign w:val="center"/>
          </w:tcPr>
          <w:p w14:paraId="4517F3FB">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6773216B">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65CF9E6F">
            <w:pPr>
              <w:jc w:val="right"/>
              <w:rPr>
                <w:rFonts w:hint="eastAsia" w:ascii="宋体" w:hAnsi="宋体" w:eastAsia="宋体" w:cs="宋体"/>
                <w:i w:val="0"/>
                <w:iCs w:val="0"/>
                <w:color w:val="000000"/>
                <w:sz w:val="20"/>
                <w:szCs w:val="20"/>
                <w:u w:val="none"/>
              </w:rPr>
            </w:pPr>
          </w:p>
        </w:tc>
      </w:tr>
      <w:tr w14:paraId="06646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0517F0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22402</w:t>
            </w:r>
          </w:p>
        </w:tc>
        <w:tc>
          <w:tcPr>
            <w:tcW w:w="3981" w:type="dxa"/>
            <w:tcBorders>
              <w:top w:val="nil"/>
              <w:left w:val="nil"/>
              <w:bottom w:val="single" w:color="000000" w:sz="4" w:space="0"/>
              <w:right w:val="single" w:color="000000" w:sz="4" w:space="0"/>
            </w:tcBorders>
            <w:shd w:val="clear" w:color="auto" w:fill="auto"/>
            <w:vAlign w:val="center"/>
          </w:tcPr>
          <w:p w14:paraId="2D41B6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消防救援事务</w:t>
            </w:r>
          </w:p>
        </w:tc>
        <w:tc>
          <w:tcPr>
            <w:tcW w:w="1305" w:type="dxa"/>
            <w:tcBorders>
              <w:top w:val="nil"/>
              <w:left w:val="nil"/>
              <w:bottom w:val="single" w:color="000000" w:sz="4" w:space="0"/>
              <w:right w:val="single" w:color="000000" w:sz="4" w:space="0"/>
            </w:tcBorders>
            <w:shd w:val="clear" w:color="auto" w:fill="auto"/>
            <w:vAlign w:val="center"/>
          </w:tcPr>
          <w:p w14:paraId="235B79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2,029.43 </w:t>
            </w:r>
          </w:p>
        </w:tc>
        <w:tc>
          <w:tcPr>
            <w:tcW w:w="944" w:type="dxa"/>
            <w:tcBorders>
              <w:top w:val="nil"/>
              <w:left w:val="nil"/>
              <w:bottom w:val="single" w:color="000000" w:sz="4" w:space="0"/>
              <w:right w:val="single" w:color="000000" w:sz="4" w:space="0"/>
            </w:tcBorders>
            <w:shd w:val="clear" w:color="auto" w:fill="auto"/>
            <w:vAlign w:val="center"/>
          </w:tcPr>
          <w:p w14:paraId="083F82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667.39 </w:t>
            </w:r>
          </w:p>
        </w:tc>
        <w:tc>
          <w:tcPr>
            <w:tcW w:w="1163" w:type="dxa"/>
            <w:tcBorders>
              <w:top w:val="nil"/>
              <w:left w:val="nil"/>
              <w:bottom w:val="single" w:color="000000" w:sz="4" w:space="0"/>
              <w:right w:val="single" w:color="000000" w:sz="4" w:space="0"/>
            </w:tcBorders>
            <w:shd w:val="clear" w:color="auto" w:fill="auto"/>
            <w:vAlign w:val="center"/>
          </w:tcPr>
          <w:p w14:paraId="3F197E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1,362.04 </w:t>
            </w:r>
          </w:p>
        </w:tc>
        <w:tc>
          <w:tcPr>
            <w:tcW w:w="643" w:type="dxa"/>
            <w:tcBorders>
              <w:top w:val="nil"/>
              <w:left w:val="nil"/>
              <w:bottom w:val="single" w:color="000000" w:sz="4" w:space="0"/>
              <w:right w:val="single" w:color="000000" w:sz="4" w:space="0"/>
            </w:tcBorders>
            <w:shd w:val="clear" w:color="auto" w:fill="auto"/>
            <w:vAlign w:val="center"/>
          </w:tcPr>
          <w:p w14:paraId="61146EBC">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71697E93">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27DE37A5">
            <w:pPr>
              <w:jc w:val="right"/>
              <w:rPr>
                <w:rFonts w:hint="eastAsia" w:ascii="宋体" w:hAnsi="宋体" w:eastAsia="宋体" w:cs="宋体"/>
                <w:i w:val="0"/>
                <w:iCs w:val="0"/>
                <w:color w:val="000000"/>
                <w:sz w:val="20"/>
                <w:szCs w:val="20"/>
                <w:u w:val="none"/>
              </w:rPr>
            </w:pPr>
          </w:p>
        </w:tc>
      </w:tr>
      <w:tr w14:paraId="15B29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29AD41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2240201</w:t>
            </w:r>
          </w:p>
        </w:tc>
        <w:tc>
          <w:tcPr>
            <w:tcW w:w="3981" w:type="dxa"/>
            <w:tcBorders>
              <w:top w:val="nil"/>
              <w:left w:val="nil"/>
              <w:bottom w:val="single" w:color="000000" w:sz="4" w:space="0"/>
              <w:right w:val="single" w:color="000000" w:sz="4" w:space="0"/>
            </w:tcBorders>
            <w:shd w:val="clear" w:color="auto" w:fill="auto"/>
            <w:vAlign w:val="center"/>
          </w:tcPr>
          <w:p w14:paraId="5C77F5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行政运行</w:t>
            </w:r>
          </w:p>
        </w:tc>
        <w:tc>
          <w:tcPr>
            <w:tcW w:w="1305" w:type="dxa"/>
            <w:tcBorders>
              <w:top w:val="nil"/>
              <w:left w:val="nil"/>
              <w:bottom w:val="single" w:color="000000" w:sz="4" w:space="0"/>
              <w:right w:val="single" w:color="000000" w:sz="4" w:space="0"/>
            </w:tcBorders>
            <w:shd w:val="clear" w:color="auto" w:fill="auto"/>
            <w:vAlign w:val="center"/>
          </w:tcPr>
          <w:p w14:paraId="379AE72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667.39 </w:t>
            </w:r>
          </w:p>
        </w:tc>
        <w:tc>
          <w:tcPr>
            <w:tcW w:w="944" w:type="dxa"/>
            <w:tcBorders>
              <w:top w:val="nil"/>
              <w:left w:val="nil"/>
              <w:bottom w:val="single" w:color="000000" w:sz="4" w:space="0"/>
              <w:right w:val="single" w:color="000000" w:sz="4" w:space="0"/>
            </w:tcBorders>
            <w:shd w:val="clear" w:color="auto" w:fill="auto"/>
            <w:vAlign w:val="center"/>
          </w:tcPr>
          <w:p w14:paraId="1B87FAC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667.39 </w:t>
            </w:r>
          </w:p>
        </w:tc>
        <w:tc>
          <w:tcPr>
            <w:tcW w:w="1163" w:type="dxa"/>
            <w:tcBorders>
              <w:top w:val="nil"/>
              <w:left w:val="nil"/>
              <w:bottom w:val="single" w:color="000000" w:sz="4" w:space="0"/>
              <w:right w:val="single" w:color="000000" w:sz="4" w:space="0"/>
            </w:tcBorders>
            <w:shd w:val="clear" w:color="auto" w:fill="auto"/>
            <w:vAlign w:val="center"/>
          </w:tcPr>
          <w:p w14:paraId="04C0F3BC">
            <w:pPr>
              <w:jc w:val="right"/>
              <w:rPr>
                <w:rFonts w:hint="eastAsia" w:ascii="宋体" w:hAnsi="宋体" w:eastAsia="宋体" w:cs="宋体"/>
                <w:i w:val="0"/>
                <w:iCs w:val="0"/>
                <w:color w:val="000000"/>
                <w:sz w:val="20"/>
                <w:szCs w:val="20"/>
                <w:u w:val="none"/>
              </w:rPr>
            </w:pPr>
          </w:p>
        </w:tc>
        <w:tc>
          <w:tcPr>
            <w:tcW w:w="643" w:type="dxa"/>
            <w:tcBorders>
              <w:top w:val="nil"/>
              <w:left w:val="nil"/>
              <w:bottom w:val="single" w:color="000000" w:sz="4" w:space="0"/>
              <w:right w:val="single" w:color="000000" w:sz="4" w:space="0"/>
            </w:tcBorders>
            <w:shd w:val="clear" w:color="auto" w:fill="auto"/>
            <w:vAlign w:val="center"/>
          </w:tcPr>
          <w:p w14:paraId="60F239A5">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06836771">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59962971">
            <w:pPr>
              <w:jc w:val="right"/>
              <w:rPr>
                <w:rFonts w:hint="eastAsia" w:ascii="宋体" w:hAnsi="宋体" w:eastAsia="宋体" w:cs="宋体"/>
                <w:i w:val="0"/>
                <w:iCs w:val="0"/>
                <w:color w:val="000000"/>
                <w:sz w:val="20"/>
                <w:szCs w:val="20"/>
                <w:u w:val="none"/>
              </w:rPr>
            </w:pPr>
          </w:p>
        </w:tc>
      </w:tr>
      <w:tr w14:paraId="6D49E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jc w:val="center"/>
        </w:trPr>
        <w:tc>
          <w:tcPr>
            <w:tcW w:w="1319" w:type="dxa"/>
            <w:gridSpan w:val="3"/>
            <w:tcBorders>
              <w:top w:val="nil"/>
              <w:left w:val="single" w:color="000000" w:sz="4" w:space="0"/>
              <w:bottom w:val="single" w:color="000000" w:sz="4" w:space="0"/>
              <w:right w:val="single" w:color="000000" w:sz="4" w:space="0"/>
            </w:tcBorders>
            <w:shd w:val="clear" w:color="auto" w:fill="auto"/>
            <w:vAlign w:val="center"/>
          </w:tcPr>
          <w:p w14:paraId="4875C6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2240204</w:t>
            </w:r>
          </w:p>
        </w:tc>
        <w:tc>
          <w:tcPr>
            <w:tcW w:w="3981" w:type="dxa"/>
            <w:tcBorders>
              <w:top w:val="nil"/>
              <w:left w:val="nil"/>
              <w:bottom w:val="single" w:color="000000" w:sz="4" w:space="0"/>
              <w:right w:val="single" w:color="000000" w:sz="4" w:space="0"/>
            </w:tcBorders>
            <w:shd w:val="clear" w:color="auto" w:fill="auto"/>
            <w:vAlign w:val="center"/>
          </w:tcPr>
          <w:p w14:paraId="102BA9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消防应急救援</w:t>
            </w:r>
          </w:p>
        </w:tc>
        <w:tc>
          <w:tcPr>
            <w:tcW w:w="1305" w:type="dxa"/>
            <w:tcBorders>
              <w:top w:val="nil"/>
              <w:left w:val="nil"/>
              <w:bottom w:val="single" w:color="000000" w:sz="4" w:space="0"/>
              <w:right w:val="single" w:color="000000" w:sz="4" w:space="0"/>
            </w:tcBorders>
            <w:shd w:val="clear" w:color="auto" w:fill="auto"/>
            <w:vAlign w:val="center"/>
          </w:tcPr>
          <w:p w14:paraId="15E8E7B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1,362.04 </w:t>
            </w:r>
          </w:p>
        </w:tc>
        <w:tc>
          <w:tcPr>
            <w:tcW w:w="944" w:type="dxa"/>
            <w:tcBorders>
              <w:top w:val="nil"/>
              <w:left w:val="nil"/>
              <w:bottom w:val="single" w:color="000000" w:sz="4" w:space="0"/>
              <w:right w:val="single" w:color="000000" w:sz="4" w:space="0"/>
            </w:tcBorders>
            <w:shd w:val="clear" w:color="auto" w:fill="auto"/>
            <w:vAlign w:val="center"/>
          </w:tcPr>
          <w:p w14:paraId="016F8920">
            <w:pPr>
              <w:jc w:val="right"/>
              <w:rPr>
                <w:rFonts w:hint="eastAsia" w:ascii="宋体" w:hAnsi="宋体" w:eastAsia="宋体" w:cs="宋体"/>
                <w:i w:val="0"/>
                <w:iCs w:val="0"/>
                <w:color w:val="000000"/>
                <w:sz w:val="20"/>
                <w:szCs w:val="20"/>
                <w:u w:val="none"/>
              </w:rPr>
            </w:pPr>
          </w:p>
        </w:tc>
        <w:tc>
          <w:tcPr>
            <w:tcW w:w="1163" w:type="dxa"/>
            <w:tcBorders>
              <w:top w:val="nil"/>
              <w:left w:val="nil"/>
              <w:bottom w:val="single" w:color="000000" w:sz="4" w:space="0"/>
              <w:right w:val="single" w:color="000000" w:sz="4" w:space="0"/>
            </w:tcBorders>
            <w:shd w:val="clear" w:color="auto" w:fill="auto"/>
            <w:vAlign w:val="center"/>
          </w:tcPr>
          <w:p w14:paraId="375B13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1,362.04 </w:t>
            </w:r>
          </w:p>
        </w:tc>
        <w:tc>
          <w:tcPr>
            <w:tcW w:w="643" w:type="dxa"/>
            <w:tcBorders>
              <w:top w:val="nil"/>
              <w:left w:val="nil"/>
              <w:bottom w:val="single" w:color="000000" w:sz="4" w:space="0"/>
              <w:right w:val="single" w:color="000000" w:sz="4" w:space="0"/>
            </w:tcBorders>
            <w:shd w:val="clear" w:color="auto" w:fill="auto"/>
            <w:vAlign w:val="center"/>
          </w:tcPr>
          <w:p w14:paraId="021AEA0B">
            <w:pPr>
              <w:jc w:val="right"/>
              <w:rPr>
                <w:rFonts w:hint="eastAsia" w:ascii="宋体" w:hAnsi="宋体" w:eastAsia="宋体" w:cs="宋体"/>
                <w:i w:val="0"/>
                <w:iCs w:val="0"/>
                <w:color w:val="000000"/>
                <w:sz w:val="20"/>
                <w:szCs w:val="20"/>
                <w:u w:val="none"/>
              </w:rPr>
            </w:pPr>
          </w:p>
        </w:tc>
        <w:tc>
          <w:tcPr>
            <w:tcW w:w="580" w:type="dxa"/>
            <w:tcBorders>
              <w:top w:val="nil"/>
              <w:left w:val="nil"/>
              <w:bottom w:val="single" w:color="000000" w:sz="4" w:space="0"/>
              <w:right w:val="single" w:color="000000" w:sz="4" w:space="0"/>
            </w:tcBorders>
            <w:shd w:val="clear" w:color="auto" w:fill="auto"/>
            <w:vAlign w:val="center"/>
          </w:tcPr>
          <w:p w14:paraId="7FAA67D7">
            <w:pPr>
              <w:jc w:val="right"/>
              <w:rPr>
                <w:rFonts w:hint="eastAsia" w:ascii="宋体" w:hAnsi="宋体" w:eastAsia="宋体" w:cs="宋体"/>
                <w:i w:val="0"/>
                <w:iCs w:val="0"/>
                <w:color w:val="000000"/>
                <w:sz w:val="20"/>
                <w:szCs w:val="20"/>
                <w:u w:val="none"/>
              </w:rPr>
            </w:pPr>
          </w:p>
        </w:tc>
        <w:tc>
          <w:tcPr>
            <w:tcW w:w="785" w:type="dxa"/>
            <w:tcBorders>
              <w:top w:val="nil"/>
              <w:left w:val="nil"/>
              <w:bottom w:val="single" w:color="000000" w:sz="4" w:space="0"/>
              <w:right w:val="single" w:color="000000" w:sz="4" w:space="0"/>
            </w:tcBorders>
            <w:shd w:val="clear" w:color="auto" w:fill="auto"/>
            <w:vAlign w:val="center"/>
          </w:tcPr>
          <w:p w14:paraId="74F1A180">
            <w:pPr>
              <w:jc w:val="right"/>
              <w:rPr>
                <w:rFonts w:hint="eastAsia" w:ascii="宋体" w:hAnsi="宋体" w:eastAsia="宋体" w:cs="宋体"/>
                <w:i w:val="0"/>
                <w:iCs w:val="0"/>
                <w:color w:val="000000"/>
                <w:sz w:val="20"/>
                <w:szCs w:val="20"/>
                <w:u w:val="none"/>
              </w:rPr>
            </w:pPr>
          </w:p>
        </w:tc>
      </w:tr>
      <w:tr w14:paraId="0DFB9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jc w:val="center"/>
        </w:trPr>
        <w:tc>
          <w:tcPr>
            <w:tcW w:w="0" w:type="auto"/>
            <w:gridSpan w:val="10"/>
            <w:tcBorders>
              <w:top w:val="nil"/>
              <w:left w:val="nil"/>
              <w:bottom w:val="nil"/>
              <w:right w:val="nil"/>
            </w:tcBorders>
            <w:shd w:val="clear" w:color="auto" w:fill="auto"/>
            <w:noWrap/>
            <w:vAlign w:val="center"/>
          </w:tcPr>
          <w:p w14:paraId="7C5590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注：本表反映部门本年度各项支出情况。</w:t>
            </w:r>
          </w:p>
        </w:tc>
      </w:tr>
    </w:tbl>
    <w:p w14:paraId="3BEF5BE3">
      <w:pPr>
        <w:jc w:val="center"/>
        <w:rPr>
          <w:rFonts w:hint="default" w:ascii="Times New Roman" w:hAnsi="Times New Roman" w:cs="Times New Roman"/>
          <w:color w:val="auto"/>
          <w:highlight w:val="none"/>
        </w:rPr>
      </w:pPr>
    </w:p>
    <w:p w14:paraId="59E84BF6">
      <w:pPr>
        <w:rPr>
          <w:rFonts w:hint="default" w:ascii="Times New Roman" w:hAnsi="Times New Roman" w:cs="Times New Roman"/>
          <w:color w:val="auto"/>
          <w:highlight w:val="none"/>
        </w:rPr>
      </w:pPr>
    </w:p>
    <w:p w14:paraId="3F1C7857">
      <w:pPr>
        <w:rPr>
          <w:rFonts w:hint="default" w:ascii="Times New Roman" w:hAnsi="Times New Roman" w:cs="Times New Roman"/>
          <w:color w:val="auto"/>
          <w:highlight w:val="none"/>
        </w:rPr>
      </w:pPr>
    </w:p>
    <w:p w14:paraId="53700157">
      <w:pPr>
        <w:rPr>
          <w:rFonts w:hint="default" w:ascii="Times New Roman" w:hAnsi="Times New Roman" w:cs="Times New Roman"/>
          <w:color w:val="auto"/>
          <w:highlight w:val="none"/>
        </w:rPr>
      </w:pPr>
    </w:p>
    <w:p w14:paraId="4BD58527">
      <w:pPr>
        <w:rPr>
          <w:rFonts w:hint="default" w:ascii="Times New Roman" w:hAnsi="Times New Roman" w:cs="Times New Roman"/>
          <w:color w:val="auto"/>
          <w:highlight w:val="none"/>
        </w:rPr>
      </w:pPr>
    </w:p>
    <w:p w14:paraId="040B9887">
      <w:pPr>
        <w:rPr>
          <w:rFonts w:hint="default" w:ascii="Times New Roman" w:hAnsi="Times New Roman" w:cs="Times New Roman"/>
          <w:color w:val="auto"/>
          <w:highlight w:val="none"/>
        </w:rPr>
      </w:pPr>
    </w:p>
    <w:p w14:paraId="514ADF8C">
      <w:pPr>
        <w:rPr>
          <w:rFonts w:hint="default" w:ascii="Times New Roman" w:hAnsi="Times New Roman" w:cs="Times New Roman"/>
          <w:color w:val="auto"/>
          <w:highlight w:val="none"/>
        </w:rPr>
        <w:sectPr>
          <w:footerReference r:id="rId9" w:type="default"/>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p>
    <w:tbl>
      <w:tblPr>
        <w:tblStyle w:val="11"/>
        <w:tblW w:w="110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699"/>
        <w:gridCol w:w="462"/>
        <w:gridCol w:w="781"/>
        <w:gridCol w:w="3034"/>
        <w:gridCol w:w="514"/>
        <w:gridCol w:w="729"/>
        <w:gridCol w:w="937"/>
        <w:gridCol w:w="937"/>
        <w:gridCol w:w="947"/>
      </w:tblGrid>
      <w:tr w14:paraId="4792C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3" w:hRule="atLeast"/>
          <w:jc w:val="center"/>
        </w:trPr>
        <w:tc>
          <w:tcPr>
            <w:tcW w:w="11040" w:type="dxa"/>
            <w:gridSpan w:val="9"/>
            <w:tcBorders>
              <w:top w:val="nil"/>
              <w:left w:val="nil"/>
              <w:bottom w:val="nil"/>
              <w:right w:val="nil"/>
            </w:tcBorders>
            <w:shd w:val="clear" w:color="auto" w:fill="auto"/>
            <w:noWrap/>
            <w:vAlign w:val="center"/>
          </w:tcPr>
          <w:p w14:paraId="3FBACAEB">
            <w:pPr>
              <w:keepNext w:val="0"/>
              <w:keepLines w:val="0"/>
              <w:widowControl/>
              <w:suppressLineNumbers w:val="0"/>
              <w:jc w:val="center"/>
              <w:textAlignment w:val="center"/>
              <w:rPr>
                <w:rFonts w:hint="eastAsia" w:ascii="宋体" w:hAnsi="宋体" w:eastAsia="宋体" w:cs="宋体"/>
                <w:i w:val="0"/>
                <w:iCs w:val="0"/>
                <w:color w:val="000000"/>
                <w:sz w:val="38"/>
                <w:szCs w:val="38"/>
                <w:u w:val="none"/>
              </w:rPr>
            </w:pPr>
            <w:r>
              <w:rPr>
                <w:rFonts w:hint="eastAsia" w:ascii="宋体" w:hAnsi="宋体" w:eastAsia="宋体" w:cs="宋体"/>
                <w:i w:val="0"/>
                <w:iCs w:val="0"/>
                <w:snapToGrid w:val="0"/>
                <w:color w:val="000000"/>
                <w:kern w:val="0"/>
                <w:sz w:val="38"/>
                <w:szCs w:val="38"/>
                <w:u w:val="none"/>
                <w:lang w:val="en-US" w:eastAsia="zh-CN" w:bidi="ar"/>
              </w:rPr>
              <w:t>财政拨款收入支出决算总表</w:t>
            </w:r>
          </w:p>
        </w:tc>
      </w:tr>
      <w:tr w14:paraId="3118C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tcBorders>
              <w:top w:val="nil"/>
              <w:left w:val="nil"/>
              <w:bottom w:val="nil"/>
              <w:right w:val="nil"/>
            </w:tcBorders>
            <w:shd w:val="clear" w:color="auto" w:fill="auto"/>
            <w:noWrap/>
            <w:vAlign w:val="center"/>
          </w:tcPr>
          <w:p w14:paraId="626DB569">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61A9E2B1">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41231409">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2B9B28BC">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0E8680F0">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316C5AE6">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28E9ED83">
            <w:pPr>
              <w:rPr>
                <w:rFonts w:hint="eastAsia" w:ascii="宋体" w:hAnsi="宋体" w:eastAsia="宋体" w:cs="宋体"/>
                <w:i w:val="0"/>
                <w:iCs w:val="0"/>
                <w:color w:val="000000"/>
                <w:sz w:val="22"/>
                <w:szCs w:val="22"/>
                <w:u w:val="none"/>
              </w:rPr>
            </w:pPr>
          </w:p>
        </w:tc>
        <w:tc>
          <w:tcPr>
            <w:tcW w:w="0" w:type="auto"/>
            <w:gridSpan w:val="2"/>
            <w:tcBorders>
              <w:top w:val="nil"/>
              <w:left w:val="nil"/>
              <w:bottom w:val="nil"/>
              <w:right w:val="nil"/>
            </w:tcBorders>
            <w:shd w:val="clear" w:color="auto" w:fill="auto"/>
            <w:noWrap/>
            <w:vAlign w:val="center"/>
          </w:tcPr>
          <w:p w14:paraId="44BF54E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公开04表</w:t>
            </w:r>
          </w:p>
        </w:tc>
      </w:tr>
      <w:tr w14:paraId="11090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0" w:type="auto"/>
            <w:gridSpan w:val="3"/>
            <w:tcBorders>
              <w:top w:val="nil"/>
              <w:left w:val="nil"/>
              <w:bottom w:val="nil"/>
              <w:right w:val="nil"/>
            </w:tcBorders>
            <w:shd w:val="clear" w:color="auto" w:fill="auto"/>
            <w:noWrap/>
            <w:vAlign w:val="center"/>
          </w:tcPr>
          <w:p w14:paraId="1A224B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单位：郴州市苏仙区消防救援大队</w:t>
            </w:r>
          </w:p>
        </w:tc>
        <w:tc>
          <w:tcPr>
            <w:tcW w:w="0" w:type="auto"/>
            <w:tcBorders>
              <w:top w:val="nil"/>
              <w:left w:val="nil"/>
              <w:bottom w:val="nil"/>
              <w:right w:val="nil"/>
            </w:tcBorders>
            <w:shd w:val="clear" w:color="auto" w:fill="auto"/>
            <w:noWrap/>
            <w:vAlign w:val="center"/>
          </w:tcPr>
          <w:p w14:paraId="136761D6">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4FEED076">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58D8B2B3">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0BF08FAB">
            <w:pPr>
              <w:rPr>
                <w:rFonts w:hint="eastAsia" w:ascii="宋体" w:hAnsi="宋体" w:eastAsia="宋体" w:cs="宋体"/>
                <w:i w:val="0"/>
                <w:iCs w:val="0"/>
                <w:color w:val="000000"/>
                <w:sz w:val="22"/>
                <w:szCs w:val="22"/>
                <w:u w:val="none"/>
              </w:rPr>
            </w:pPr>
          </w:p>
        </w:tc>
        <w:tc>
          <w:tcPr>
            <w:tcW w:w="0" w:type="auto"/>
            <w:gridSpan w:val="2"/>
            <w:tcBorders>
              <w:top w:val="nil"/>
              <w:left w:val="nil"/>
              <w:bottom w:val="nil"/>
              <w:right w:val="nil"/>
            </w:tcBorders>
            <w:shd w:val="clear" w:color="auto" w:fill="auto"/>
            <w:noWrap/>
            <w:vAlign w:val="center"/>
          </w:tcPr>
          <w:p w14:paraId="25D033B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金额单位：万元</w:t>
            </w:r>
          </w:p>
        </w:tc>
      </w:tr>
      <w:tr w14:paraId="2FE01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394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CF15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收     入</w:t>
            </w:r>
          </w:p>
        </w:tc>
        <w:tc>
          <w:tcPr>
            <w:tcW w:w="7098" w:type="dxa"/>
            <w:gridSpan w:val="6"/>
            <w:tcBorders>
              <w:top w:val="single" w:color="000000" w:sz="4" w:space="0"/>
              <w:left w:val="nil"/>
              <w:bottom w:val="single" w:color="000000" w:sz="4" w:space="0"/>
              <w:right w:val="single" w:color="000000" w:sz="4" w:space="0"/>
            </w:tcBorders>
            <w:shd w:val="clear" w:color="auto" w:fill="auto"/>
            <w:vAlign w:val="center"/>
          </w:tcPr>
          <w:p w14:paraId="066996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支     出</w:t>
            </w:r>
          </w:p>
        </w:tc>
      </w:tr>
      <w:tr w14:paraId="22CF2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1CD9A4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项目</w:t>
            </w:r>
          </w:p>
        </w:tc>
        <w:tc>
          <w:tcPr>
            <w:tcW w:w="462" w:type="dxa"/>
            <w:tcBorders>
              <w:top w:val="nil"/>
              <w:left w:val="nil"/>
              <w:bottom w:val="single" w:color="000000" w:sz="4" w:space="0"/>
              <w:right w:val="single" w:color="000000" w:sz="4" w:space="0"/>
            </w:tcBorders>
            <w:shd w:val="clear" w:color="auto" w:fill="auto"/>
            <w:vAlign w:val="center"/>
          </w:tcPr>
          <w:p w14:paraId="7F6BF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行次</w:t>
            </w:r>
          </w:p>
        </w:tc>
        <w:tc>
          <w:tcPr>
            <w:tcW w:w="781" w:type="dxa"/>
            <w:tcBorders>
              <w:top w:val="nil"/>
              <w:left w:val="nil"/>
              <w:bottom w:val="single" w:color="000000" w:sz="4" w:space="0"/>
              <w:right w:val="single" w:color="000000" w:sz="4" w:space="0"/>
            </w:tcBorders>
            <w:shd w:val="clear" w:color="auto" w:fill="auto"/>
            <w:vAlign w:val="center"/>
          </w:tcPr>
          <w:p w14:paraId="1E4F21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金额</w:t>
            </w:r>
          </w:p>
        </w:tc>
        <w:tc>
          <w:tcPr>
            <w:tcW w:w="3034" w:type="dxa"/>
            <w:tcBorders>
              <w:top w:val="nil"/>
              <w:left w:val="nil"/>
              <w:bottom w:val="single" w:color="000000" w:sz="4" w:space="0"/>
              <w:right w:val="single" w:color="000000" w:sz="4" w:space="0"/>
            </w:tcBorders>
            <w:shd w:val="clear" w:color="auto" w:fill="auto"/>
            <w:vAlign w:val="center"/>
          </w:tcPr>
          <w:p w14:paraId="2C9B00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项目</w:t>
            </w:r>
          </w:p>
        </w:tc>
        <w:tc>
          <w:tcPr>
            <w:tcW w:w="514" w:type="dxa"/>
            <w:tcBorders>
              <w:top w:val="nil"/>
              <w:left w:val="nil"/>
              <w:bottom w:val="single" w:color="000000" w:sz="4" w:space="0"/>
              <w:right w:val="single" w:color="000000" w:sz="4" w:space="0"/>
            </w:tcBorders>
            <w:shd w:val="clear" w:color="auto" w:fill="auto"/>
            <w:vAlign w:val="center"/>
          </w:tcPr>
          <w:p w14:paraId="143D1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行次</w:t>
            </w:r>
          </w:p>
        </w:tc>
        <w:tc>
          <w:tcPr>
            <w:tcW w:w="729" w:type="dxa"/>
            <w:tcBorders>
              <w:top w:val="nil"/>
              <w:left w:val="nil"/>
              <w:bottom w:val="single" w:color="000000" w:sz="4" w:space="0"/>
              <w:right w:val="single" w:color="000000" w:sz="4" w:space="0"/>
            </w:tcBorders>
            <w:shd w:val="clear" w:color="auto" w:fill="auto"/>
            <w:vAlign w:val="center"/>
          </w:tcPr>
          <w:p w14:paraId="1FDFC1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合计</w:t>
            </w:r>
          </w:p>
        </w:tc>
        <w:tc>
          <w:tcPr>
            <w:tcW w:w="937" w:type="dxa"/>
            <w:tcBorders>
              <w:top w:val="nil"/>
              <w:left w:val="nil"/>
              <w:bottom w:val="single" w:color="000000" w:sz="4" w:space="0"/>
              <w:right w:val="single" w:color="000000" w:sz="4" w:space="0"/>
            </w:tcBorders>
            <w:shd w:val="clear" w:color="auto" w:fill="auto"/>
            <w:vAlign w:val="center"/>
          </w:tcPr>
          <w:p w14:paraId="519E09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一般公共预算财政拨款</w:t>
            </w:r>
          </w:p>
        </w:tc>
        <w:tc>
          <w:tcPr>
            <w:tcW w:w="937" w:type="dxa"/>
            <w:tcBorders>
              <w:top w:val="nil"/>
              <w:left w:val="nil"/>
              <w:bottom w:val="single" w:color="000000" w:sz="4" w:space="0"/>
              <w:right w:val="single" w:color="000000" w:sz="4" w:space="0"/>
            </w:tcBorders>
            <w:shd w:val="clear" w:color="auto" w:fill="auto"/>
            <w:vAlign w:val="center"/>
          </w:tcPr>
          <w:p w14:paraId="32A1CF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政府性基金预算财政拨款</w:t>
            </w:r>
          </w:p>
        </w:tc>
        <w:tc>
          <w:tcPr>
            <w:tcW w:w="947" w:type="dxa"/>
            <w:tcBorders>
              <w:top w:val="nil"/>
              <w:left w:val="nil"/>
              <w:bottom w:val="single" w:color="000000" w:sz="4" w:space="0"/>
              <w:right w:val="single" w:color="000000" w:sz="4" w:space="0"/>
            </w:tcBorders>
            <w:shd w:val="clear" w:color="auto" w:fill="auto"/>
            <w:vAlign w:val="center"/>
          </w:tcPr>
          <w:p w14:paraId="416FAF5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国有资本经营预算财政拨款</w:t>
            </w:r>
          </w:p>
        </w:tc>
      </w:tr>
      <w:tr w14:paraId="1683D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4F769E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栏次</w:t>
            </w:r>
          </w:p>
        </w:tc>
        <w:tc>
          <w:tcPr>
            <w:tcW w:w="462" w:type="dxa"/>
            <w:tcBorders>
              <w:top w:val="nil"/>
              <w:left w:val="nil"/>
              <w:bottom w:val="single" w:color="000000" w:sz="4" w:space="0"/>
              <w:right w:val="single" w:color="000000" w:sz="4" w:space="0"/>
            </w:tcBorders>
            <w:shd w:val="clear" w:color="auto" w:fill="auto"/>
            <w:vAlign w:val="center"/>
          </w:tcPr>
          <w:p w14:paraId="6F5E0D01">
            <w:pPr>
              <w:jc w:val="center"/>
              <w:rPr>
                <w:rFonts w:hint="eastAsia" w:ascii="宋体" w:hAnsi="宋体" w:eastAsia="宋体" w:cs="宋体"/>
                <w:i w:val="0"/>
                <w:iCs w:val="0"/>
                <w:color w:val="000000"/>
                <w:sz w:val="20"/>
                <w:szCs w:val="20"/>
                <w:u w:val="none"/>
              </w:rPr>
            </w:pPr>
          </w:p>
        </w:tc>
        <w:tc>
          <w:tcPr>
            <w:tcW w:w="781" w:type="dxa"/>
            <w:tcBorders>
              <w:top w:val="nil"/>
              <w:left w:val="nil"/>
              <w:bottom w:val="single" w:color="000000" w:sz="4" w:space="0"/>
              <w:right w:val="single" w:color="000000" w:sz="4" w:space="0"/>
            </w:tcBorders>
            <w:shd w:val="clear" w:color="auto" w:fill="auto"/>
            <w:vAlign w:val="center"/>
          </w:tcPr>
          <w:p w14:paraId="5F6563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3034" w:type="dxa"/>
            <w:tcBorders>
              <w:top w:val="nil"/>
              <w:left w:val="nil"/>
              <w:bottom w:val="single" w:color="000000" w:sz="4" w:space="0"/>
              <w:right w:val="single" w:color="000000" w:sz="4" w:space="0"/>
            </w:tcBorders>
            <w:shd w:val="clear" w:color="auto" w:fill="auto"/>
            <w:vAlign w:val="center"/>
          </w:tcPr>
          <w:p w14:paraId="0E8376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栏次</w:t>
            </w:r>
          </w:p>
        </w:tc>
        <w:tc>
          <w:tcPr>
            <w:tcW w:w="514" w:type="dxa"/>
            <w:tcBorders>
              <w:top w:val="nil"/>
              <w:left w:val="nil"/>
              <w:bottom w:val="single" w:color="000000" w:sz="4" w:space="0"/>
              <w:right w:val="single" w:color="000000" w:sz="4" w:space="0"/>
            </w:tcBorders>
            <w:shd w:val="clear" w:color="auto" w:fill="auto"/>
            <w:vAlign w:val="center"/>
          </w:tcPr>
          <w:p w14:paraId="226DBC28">
            <w:pPr>
              <w:jc w:val="center"/>
              <w:rPr>
                <w:rFonts w:hint="eastAsia" w:ascii="宋体" w:hAnsi="宋体" w:eastAsia="宋体" w:cs="宋体"/>
                <w:i w:val="0"/>
                <w:iCs w:val="0"/>
                <w:color w:val="000000"/>
                <w:sz w:val="20"/>
                <w:szCs w:val="20"/>
                <w:u w:val="none"/>
              </w:rPr>
            </w:pPr>
          </w:p>
        </w:tc>
        <w:tc>
          <w:tcPr>
            <w:tcW w:w="729" w:type="dxa"/>
            <w:tcBorders>
              <w:top w:val="nil"/>
              <w:left w:val="nil"/>
              <w:bottom w:val="single" w:color="000000" w:sz="4" w:space="0"/>
              <w:right w:val="single" w:color="000000" w:sz="4" w:space="0"/>
            </w:tcBorders>
            <w:shd w:val="clear" w:color="auto" w:fill="auto"/>
            <w:vAlign w:val="center"/>
          </w:tcPr>
          <w:p w14:paraId="53CDBA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937" w:type="dxa"/>
            <w:tcBorders>
              <w:top w:val="nil"/>
              <w:left w:val="nil"/>
              <w:bottom w:val="single" w:color="000000" w:sz="4" w:space="0"/>
              <w:right w:val="single" w:color="000000" w:sz="4" w:space="0"/>
            </w:tcBorders>
            <w:shd w:val="clear" w:color="auto" w:fill="auto"/>
            <w:vAlign w:val="center"/>
          </w:tcPr>
          <w:p w14:paraId="7D70D9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w:t>
            </w:r>
          </w:p>
        </w:tc>
        <w:tc>
          <w:tcPr>
            <w:tcW w:w="937" w:type="dxa"/>
            <w:tcBorders>
              <w:top w:val="nil"/>
              <w:left w:val="nil"/>
              <w:bottom w:val="single" w:color="000000" w:sz="4" w:space="0"/>
              <w:right w:val="single" w:color="000000" w:sz="4" w:space="0"/>
            </w:tcBorders>
            <w:shd w:val="clear" w:color="auto" w:fill="auto"/>
            <w:vAlign w:val="center"/>
          </w:tcPr>
          <w:p w14:paraId="60A7B4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947" w:type="dxa"/>
            <w:tcBorders>
              <w:top w:val="nil"/>
              <w:left w:val="nil"/>
              <w:bottom w:val="single" w:color="000000" w:sz="4" w:space="0"/>
              <w:right w:val="single" w:color="000000" w:sz="4" w:space="0"/>
            </w:tcBorders>
            <w:shd w:val="clear" w:color="auto" w:fill="auto"/>
            <w:vAlign w:val="center"/>
          </w:tcPr>
          <w:p w14:paraId="692F61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w:t>
            </w:r>
          </w:p>
        </w:tc>
      </w:tr>
      <w:tr w14:paraId="49D4F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5EA8498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一、一般公共预算财政拨款</w:t>
            </w:r>
          </w:p>
        </w:tc>
        <w:tc>
          <w:tcPr>
            <w:tcW w:w="462" w:type="dxa"/>
            <w:tcBorders>
              <w:top w:val="nil"/>
              <w:left w:val="nil"/>
              <w:bottom w:val="single" w:color="000000" w:sz="4" w:space="0"/>
              <w:right w:val="single" w:color="000000" w:sz="4" w:space="0"/>
            </w:tcBorders>
            <w:shd w:val="clear" w:color="auto" w:fill="auto"/>
            <w:vAlign w:val="center"/>
          </w:tcPr>
          <w:p w14:paraId="3F878D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781" w:type="dxa"/>
            <w:tcBorders>
              <w:top w:val="nil"/>
              <w:left w:val="nil"/>
              <w:bottom w:val="single" w:color="000000" w:sz="4" w:space="0"/>
              <w:right w:val="single" w:color="000000" w:sz="4" w:space="0"/>
            </w:tcBorders>
            <w:shd w:val="clear" w:color="auto" w:fill="auto"/>
            <w:vAlign w:val="center"/>
          </w:tcPr>
          <w:p w14:paraId="07619A1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66.97</w:t>
            </w:r>
          </w:p>
        </w:tc>
        <w:tc>
          <w:tcPr>
            <w:tcW w:w="3034" w:type="dxa"/>
            <w:tcBorders>
              <w:top w:val="nil"/>
              <w:left w:val="nil"/>
              <w:bottom w:val="single" w:color="000000" w:sz="4" w:space="0"/>
              <w:right w:val="single" w:color="000000" w:sz="4" w:space="0"/>
            </w:tcBorders>
            <w:shd w:val="clear" w:color="auto" w:fill="auto"/>
            <w:vAlign w:val="center"/>
          </w:tcPr>
          <w:p w14:paraId="663E78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一、一般公共服务支出</w:t>
            </w:r>
          </w:p>
        </w:tc>
        <w:tc>
          <w:tcPr>
            <w:tcW w:w="514" w:type="dxa"/>
            <w:tcBorders>
              <w:top w:val="nil"/>
              <w:left w:val="nil"/>
              <w:bottom w:val="single" w:color="000000" w:sz="4" w:space="0"/>
              <w:right w:val="single" w:color="000000" w:sz="4" w:space="0"/>
            </w:tcBorders>
            <w:shd w:val="clear" w:color="auto" w:fill="auto"/>
            <w:vAlign w:val="center"/>
          </w:tcPr>
          <w:p w14:paraId="4B47A3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33</w:t>
            </w:r>
          </w:p>
        </w:tc>
        <w:tc>
          <w:tcPr>
            <w:tcW w:w="729" w:type="dxa"/>
            <w:tcBorders>
              <w:top w:val="nil"/>
              <w:left w:val="nil"/>
              <w:bottom w:val="single" w:color="000000" w:sz="4" w:space="0"/>
              <w:right w:val="single" w:color="000000" w:sz="4" w:space="0"/>
            </w:tcBorders>
            <w:shd w:val="clear" w:color="auto" w:fill="auto"/>
            <w:vAlign w:val="center"/>
          </w:tcPr>
          <w:p w14:paraId="55E066E0">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66AD2904">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37834766">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2229BDF3">
            <w:pPr>
              <w:jc w:val="right"/>
              <w:rPr>
                <w:rFonts w:hint="eastAsia" w:ascii="宋体" w:hAnsi="宋体" w:eastAsia="宋体" w:cs="宋体"/>
                <w:i w:val="0"/>
                <w:iCs w:val="0"/>
                <w:color w:val="000000"/>
                <w:sz w:val="20"/>
                <w:szCs w:val="20"/>
                <w:u w:val="none"/>
              </w:rPr>
            </w:pPr>
          </w:p>
        </w:tc>
      </w:tr>
      <w:tr w14:paraId="47868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47ED80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二、政府性基金预算财政拨款</w:t>
            </w:r>
          </w:p>
        </w:tc>
        <w:tc>
          <w:tcPr>
            <w:tcW w:w="462" w:type="dxa"/>
            <w:tcBorders>
              <w:top w:val="nil"/>
              <w:left w:val="nil"/>
              <w:bottom w:val="single" w:color="000000" w:sz="4" w:space="0"/>
              <w:right w:val="single" w:color="000000" w:sz="4" w:space="0"/>
            </w:tcBorders>
            <w:shd w:val="clear" w:color="auto" w:fill="auto"/>
            <w:vAlign w:val="center"/>
          </w:tcPr>
          <w:p w14:paraId="004B43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781" w:type="dxa"/>
            <w:tcBorders>
              <w:top w:val="nil"/>
              <w:left w:val="nil"/>
              <w:bottom w:val="single" w:color="000000" w:sz="4" w:space="0"/>
              <w:right w:val="single" w:color="000000" w:sz="4" w:space="0"/>
            </w:tcBorders>
            <w:shd w:val="clear" w:color="auto" w:fill="auto"/>
            <w:vAlign w:val="center"/>
          </w:tcPr>
          <w:p w14:paraId="7A563A49">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57BF64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二、外交支出</w:t>
            </w:r>
          </w:p>
        </w:tc>
        <w:tc>
          <w:tcPr>
            <w:tcW w:w="514" w:type="dxa"/>
            <w:tcBorders>
              <w:top w:val="nil"/>
              <w:left w:val="nil"/>
              <w:bottom w:val="single" w:color="000000" w:sz="4" w:space="0"/>
              <w:right w:val="single" w:color="000000" w:sz="4" w:space="0"/>
            </w:tcBorders>
            <w:shd w:val="clear" w:color="auto" w:fill="auto"/>
            <w:vAlign w:val="center"/>
          </w:tcPr>
          <w:p w14:paraId="7685F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34</w:t>
            </w:r>
          </w:p>
        </w:tc>
        <w:tc>
          <w:tcPr>
            <w:tcW w:w="729" w:type="dxa"/>
            <w:tcBorders>
              <w:top w:val="nil"/>
              <w:left w:val="nil"/>
              <w:bottom w:val="single" w:color="000000" w:sz="4" w:space="0"/>
              <w:right w:val="single" w:color="000000" w:sz="4" w:space="0"/>
            </w:tcBorders>
            <w:shd w:val="clear" w:color="auto" w:fill="auto"/>
            <w:vAlign w:val="center"/>
          </w:tcPr>
          <w:p w14:paraId="086414B4">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301FC31B">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1745FF33">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340CF682">
            <w:pPr>
              <w:jc w:val="right"/>
              <w:rPr>
                <w:rFonts w:hint="eastAsia" w:ascii="宋体" w:hAnsi="宋体" w:eastAsia="宋体" w:cs="宋体"/>
                <w:i w:val="0"/>
                <w:iCs w:val="0"/>
                <w:color w:val="000000"/>
                <w:sz w:val="20"/>
                <w:szCs w:val="20"/>
                <w:u w:val="none"/>
              </w:rPr>
            </w:pPr>
          </w:p>
        </w:tc>
      </w:tr>
      <w:tr w14:paraId="4F56F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10EBC1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三、国有资本经营预算财政拨款</w:t>
            </w:r>
          </w:p>
        </w:tc>
        <w:tc>
          <w:tcPr>
            <w:tcW w:w="462" w:type="dxa"/>
            <w:tcBorders>
              <w:top w:val="nil"/>
              <w:left w:val="nil"/>
              <w:bottom w:val="single" w:color="000000" w:sz="4" w:space="0"/>
              <w:right w:val="single" w:color="000000" w:sz="4" w:space="0"/>
            </w:tcBorders>
            <w:shd w:val="clear" w:color="auto" w:fill="auto"/>
            <w:vAlign w:val="center"/>
          </w:tcPr>
          <w:p w14:paraId="5DDDFA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w:t>
            </w:r>
          </w:p>
        </w:tc>
        <w:tc>
          <w:tcPr>
            <w:tcW w:w="781" w:type="dxa"/>
            <w:tcBorders>
              <w:top w:val="nil"/>
              <w:left w:val="nil"/>
              <w:bottom w:val="single" w:color="000000" w:sz="4" w:space="0"/>
              <w:right w:val="single" w:color="000000" w:sz="4" w:space="0"/>
            </w:tcBorders>
            <w:shd w:val="clear" w:color="auto" w:fill="auto"/>
            <w:vAlign w:val="center"/>
          </w:tcPr>
          <w:p w14:paraId="266469BD">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77CFF7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三、国防支出</w:t>
            </w:r>
          </w:p>
        </w:tc>
        <w:tc>
          <w:tcPr>
            <w:tcW w:w="514" w:type="dxa"/>
            <w:tcBorders>
              <w:top w:val="nil"/>
              <w:left w:val="nil"/>
              <w:bottom w:val="single" w:color="000000" w:sz="4" w:space="0"/>
              <w:right w:val="single" w:color="000000" w:sz="4" w:space="0"/>
            </w:tcBorders>
            <w:shd w:val="clear" w:color="auto" w:fill="auto"/>
            <w:vAlign w:val="center"/>
          </w:tcPr>
          <w:p w14:paraId="103571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35</w:t>
            </w:r>
          </w:p>
        </w:tc>
        <w:tc>
          <w:tcPr>
            <w:tcW w:w="729" w:type="dxa"/>
            <w:tcBorders>
              <w:top w:val="nil"/>
              <w:left w:val="nil"/>
              <w:bottom w:val="single" w:color="000000" w:sz="4" w:space="0"/>
              <w:right w:val="single" w:color="000000" w:sz="4" w:space="0"/>
            </w:tcBorders>
            <w:shd w:val="clear" w:color="auto" w:fill="auto"/>
            <w:vAlign w:val="center"/>
          </w:tcPr>
          <w:p w14:paraId="58196AE6">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3BFACAF1">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3B585FB8">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172588D0">
            <w:pPr>
              <w:jc w:val="right"/>
              <w:rPr>
                <w:rFonts w:hint="eastAsia" w:ascii="宋体" w:hAnsi="宋体" w:eastAsia="宋体" w:cs="宋体"/>
                <w:i w:val="0"/>
                <w:iCs w:val="0"/>
                <w:color w:val="000000"/>
                <w:sz w:val="20"/>
                <w:szCs w:val="20"/>
                <w:u w:val="none"/>
              </w:rPr>
            </w:pPr>
          </w:p>
        </w:tc>
      </w:tr>
      <w:tr w14:paraId="2C89F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3155F9E3">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44D468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781" w:type="dxa"/>
            <w:tcBorders>
              <w:top w:val="nil"/>
              <w:left w:val="nil"/>
              <w:bottom w:val="single" w:color="000000" w:sz="4" w:space="0"/>
              <w:right w:val="single" w:color="000000" w:sz="4" w:space="0"/>
            </w:tcBorders>
            <w:shd w:val="clear" w:color="auto" w:fill="auto"/>
            <w:vAlign w:val="center"/>
          </w:tcPr>
          <w:p w14:paraId="39A920B5">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50A0408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四、公共安全支出</w:t>
            </w:r>
          </w:p>
        </w:tc>
        <w:tc>
          <w:tcPr>
            <w:tcW w:w="514" w:type="dxa"/>
            <w:tcBorders>
              <w:top w:val="nil"/>
              <w:left w:val="nil"/>
              <w:bottom w:val="single" w:color="000000" w:sz="4" w:space="0"/>
              <w:right w:val="single" w:color="000000" w:sz="4" w:space="0"/>
            </w:tcBorders>
            <w:shd w:val="clear" w:color="auto" w:fill="auto"/>
            <w:vAlign w:val="center"/>
          </w:tcPr>
          <w:p w14:paraId="208DBD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36</w:t>
            </w:r>
          </w:p>
        </w:tc>
        <w:tc>
          <w:tcPr>
            <w:tcW w:w="729" w:type="dxa"/>
            <w:tcBorders>
              <w:top w:val="nil"/>
              <w:left w:val="nil"/>
              <w:bottom w:val="single" w:color="000000" w:sz="4" w:space="0"/>
              <w:right w:val="single" w:color="000000" w:sz="4" w:space="0"/>
            </w:tcBorders>
            <w:shd w:val="clear" w:color="auto" w:fill="auto"/>
            <w:vAlign w:val="center"/>
          </w:tcPr>
          <w:p w14:paraId="7F581271">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46473B50">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804FB34">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3C3C5F89">
            <w:pPr>
              <w:jc w:val="right"/>
              <w:rPr>
                <w:rFonts w:hint="eastAsia" w:ascii="宋体" w:hAnsi="宋体" w:eastAsia="宋体" w:cs="宋体"/>
                <w:i w:val="0"/>
                <w:iCs w:val="0"/>
                <w:color w:val="000000"/>
                <w:sz w:val="20"/>
                <w:szCs w:val="20"/>
                <w:u w:val="none"/>
              </w:rPr>
            </w:pPr>
          </w:p>
        </w:tc>
      </w:tr>
      <w:tr w14:paraId="0747E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62B36F06">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2AE083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w:t>
            </w:r>
          </w:p>
        </w:tc>
        <w:tc>
          <w:tcPr>
            <w:tcW w:w="781" w:type="dxa"/>
            <w:tcBorders>
              <w:top w:val="nil"/>
              <w:left w:val="nil"/>
              <w:bottom w:val="single" w:color="000000" w:sz="4" w:space="0"/>
              <w:right w:val="single" w:color="000000" w:sz="4" w:space="0"/>
            </w:tcBorders>
            <w:shd w:val="clear" w:color="auto" w:fill="auto"/>
            <w:vAlign w:val="center"/>
          </w:tcPr>
          <w:p w14:paraId="5DA01708">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2BDA99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五、教育支出</w:t>
            </w:r>
          </w:p>
        </w:tc>
        <w:tc>
          <w:tcPr>
            <w:tcW w:w="514" w:type="dxa"/>
            <w:tcBorders>
              <w:top w:val="nil"/>
              <w:left w:val="nil"/>
              <w:bottom w:val="single" w:color="000000" w:sz="4" w:space="0"/>
              <w:right w:val="single" w:color="000000" w:sz="4" w:space="0"/>
            </w:tcBorders>
            <w:shd w:val="clear" w:color="auto" w:fill="auto"/>
            <w:vAlign w:val="center"/>
          </w:tcPr>
          <w:p w14:paraId="77BE84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37</w:t>
            </w:r>
          </w:p>
        </w:tc>
        <w:tc>
          <w:tcPr>
            <w:tcW w:w="729" w:type="dxa"/>
            <w:tcBorders>
              <w:top w:val="nil"/>
              <w:left w:val="nil"/>
              <w:bottom w:val="single" w:color="000000" w:sz="4" w:space="0"/>
              <w:right w:val="single" w:color="000000" w:sz="4" w:space="0"/>
            </w:tcBorders>
            <w:shd w:val="clear" w:color="auto" w:fill="auto"/>
            <w:vAlign w:val="center"/>
          </w:tcPr>
          <w:p w14:paraId="1309FEB3">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49282FFE">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8CD053B">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2DDBB8D5">
            <w:pPr>
              <w:jc w:val="right"/>
              <w:rPr>
                <w:rFonts w:hint="eastAsia" w:ascii="宋体" w:hAnsi="宋体" w:eastAsia="宋体" w:cs="宋体"/>
                <w:i w:val="0"/>
                <w:iCs w:val="0"/>
                <w:color w:val="000000"/>
                <w:sz w:val="20"/>
                <w:szCs w:val="20"/>
                <w:u w:val="none"/>
              </w:rPr>
            </w:pPr>
          </w:p>
        </w:tc>
      </w:tr>
      <w:tr w14:paraId="2C81B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1B70740E">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4CF4E3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w:t>
            </w:r>
          </w:p>
        </w:tc>
        <w:tc>
          <w:tcPr>
            <w:tcW w:w="781" w:type="dxa"/>
            <w:tcBorders>
              <w:top w:val="nil"/>
              <w:left w:val="nil"/>
              <w:bottom w:val="single" w:color="000000" w:sz="4" w:space="0"/>
              <w:right w:val="single" w:color="000000" w:sz="4" w:space="0"/>
            </w:tcBorders>
            <w:shd w:val="clear" w:color="auto" w:fill="auto"/>
            <w:vAlign w:val="center"/>
          </w:tcPr>
          <w:p w14:paraId="6E311A17">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524D9B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六、科学技术支出</w:t>
            </w:r>
          </w:p>
        </w:tc>
        <w:tc>
          <w:tcPr>
            <w:tcW w:w="514" w:type="dxa"/>
            <w:tcBorders>
              <w:top w:val="nil"/>
              <w:left w:val="nil"/>
              <w:bottom w:val="single" w:color="000000" w:sz="4" w:space="0"/>
              <w:right w:val="single" w:color="000000" w:sz="4" w:space="0"/>
            </w:tcBorders>
            <w:shd w:val="clear" w:color="auto" w:fill="auto"/>
            <w:vAlign w:val="center"/>
          </w:tcPr>
          <w:p w14:paraId="1D1A9B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38</w:t>
            </w:r>
          </w:p>
        </w:tc>
        <w:tc>
          <w:tcPr>
            <w:tcW w:w="729" w:type="dxa"/>
            <w:tcBorders>
              <w:top w:val="nil"/>
              <w:left w:val="nil"/>
              <w:bottom w:val="single" w:color="000000" w:sz="4" w:space="0"/>
              <w:right w:val="single" w:color="000000" w:sz="4" w:space="0"/>
            </w:tcBorders>
            <w:shd w:val="clear" w:color="auto" w:fill="auto"/>
            <w:vAlign w:val="center"/>
          </w:tcPr>
          <w:p w14:paraId="27614536">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40EC7CBD">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65361DE6">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57433E9A">
            <w:pPr>
              <w:jc w:val="right"/>
              <w:rPr>
                <w:rFonts w:hint="eastAsia" w:ascii="宋体" w:hAnsi="宋体" w:eastAsia="宋体" w:cs="宋体"/>
                <w:i w:val="0"/>
                <w:iCs w:val="0"/>
                <w:color w:val="000000"/>
                <w:sz w:val="20"/>
                <w:szCs w:val="20"/>
                <w:u w:val="none"/>
              </w:rPr>
            </w:pPr>
          </w:p>
        </w:tc>
      </w:tr>
      <w:tr w14:paraId="334B8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593B8E0F">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53E849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7</w:t>
            </w:r>
          </w:p>
        </w:tc>
        <w:tc>
          <w:tcPr>
            <w:tcW w:w="781" w:type="dxa"/>
            <w:tcBorders>
              <w:top w:val="nil"/>
              <w:left w:val="nil"/>
              <w:bottom w:val="single" w:color="000000" w:sz="4" w:space="0"/>
              <w:right w:val="single" w:color="000000" w:sz="4" w:space="0"/>
            </w:tcBorders>
            <w:shd w:val="clear" w:color="auto" w:fill="auto"/>
            <w:vAlign w:val="center"/>
          </w:tcPr>
          <w:p w14:paraId="1C1A77DF">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49A870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七、文化旅游体育与传媒支出</w:t>
            </w:r>
          </w:p>
        </w:tc>
        <w:tc>
          <w:tcPr>
            <w:tcW w:w="514" w:type="dxa"/>
            <w:tcBorders>
              <w:top w:val="nil"/>
              <w:left w:val="nil"/>
              <w:bottom w:val="single" w:color="000000" w:sz="4" w:space="0"/>
              <w:right w:val="single" w:color="000000" w:sz="4" w:space="0"/>
            </w:tcBorders>
            <w:shd w:val="clear" w:color="auto" w:fill="auto"/>
            <w:vAlign w:val="center"/>
          </w:tcPr>
          <w:p w14:paraId="5CDC33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39</w:t>
            </w:r>
          </w:p>
        </w:tc>
        <w:tc>
          <w:tcPr>
            <w:tcW w:w="729" w:type="dxa"/>
            <w:tcBorders>
              <w:top w:val="nil"/>
              <w:left w:val="nil"/>
              <w:bottom w:val="single" w:color="000000" w:sz="4" w:space="0"/>
              <w:right w:val="single" w:color="000000" w:sz="4" w:space="0"/>
            </w:tcBorders>
            <w:shd w:val="clear" w:color="auto" w:fill="auto"/>
            <w:vAlign w:val="center"/>
          </w:tcPr>
          <w:p w14:paraId="0D109863">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3923F007">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545F1BFB">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50CF0AF8">
            <w:pPr>
              <w:jc w:val="right"/>
              <w:rPr>
                <w:rFonts w:hint="eastAsia" w:ascii="宋体" w:hAnsi="宋体" w:eastAsia="宋体" w:cs="宋体"/>
                <w:i w:val="0"/>
                <w:iCs w:val="0"/>
                <w:color w:val="000000"/>
                <w:sz w:val="20"/>
                <w:szCs w:val="20"/>
                <w:u w:val="none"/>
              </w:rPr>
            </w:pPr>
          </w:p>
        </w:tc>
      </w:tr>
      <w:tr w14:paraId="41FF3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1943F508">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497A05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8</w:t>
            </w:r>
          </w:p>
        </w:tc>
        <w:tc>
          <w:tcPr>
            <w:tcW w:w="781" w:type="dxa"/>
            <w:tcBorders>
              <w:top w:val="nil"/>
              <w:left w:val="nil"/>
              <w:bottom w:val="single" w:color="000000" w:sz="4" w:space="0"/>
              <w:right w:val="single" w:color="000000" w:sz="4" w:space="0"/>
            </w:tcBorders>
            <w:shd w:val="clear" w:color="auto" w:fill="auto"/>
            <w:vAlign w:val="center"/>
          </w:tcPr>
          <w:p w14:paraId="7EF61EB5">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670733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八、社会保障和就业支出</w:t>
            </w:r>
          </w:p>
        </w:tc>
        <w:tc>
          <w:tcPr>
            <w:tcW w:w="514" w:type="dxa"/>
            <w:tcBorders>
              <w:top w:val="nil"/>
              <w:left w:val="nil"/>
              <w:bottom w:val="single" w:color="000000" w:sz="4" w:space="0"/>
              <w:right w:val="single" w:color="000000" w:sz="4" w:space="0"/>
            </w:tcBorders>
            <w:shd w:val="clear" w:color="auto" w:fill="auto"/>
            <w:vAlign w:val="center"/>
          </w:tcPr>
          <w:p w14:paraId="672775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40</w:t>
            </w:r>
          </w:p>
        </w:tc>
        <w:tc>
          <w:tcPr>
            <w:tcW w:w="729" w:type="dxa"/>
            <w:tcBorders>
              <w:top w:val="nil"/>
              <w:left w:val="nil"/>
              <w:bottom w:val="single" w:color="000000" w:sz="4" w:space="0"/>
              <w:right w:val="single" w:color="000000" w:sz="4" w:space="0"/>
            </w:tcBorders>
            <w:shd w:val="clear" w:color="auto" w:fill="auto"/>
            <w:vAlign w:val="center"/>
          </w:tcPr>
          <w:p w14:paraId="04A32DBB">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BDBF093">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F41FA23">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559361E3">
            <w:pPr>
              <w:jc w:val="right"/>
              <w:rPr>
                <w:rFonts w:hint="eastAsia" w:ascii="宋体" w:hAnsi="宋体" w:eastAsia="宋体" w:cs="宋体"/>
                <w:i w:val="0"/>
                <w:iCs w:val="0"/>
                <w:color w:val="000000"/>
                <w:sz w:val="20"/>
                <w:szCs w:val="20"/>
                <w:u w:val="none"/>
              </w:rPr>
            </w:pPr>
          </w:p>
        </w:tc>
      </w:tr>
      <w:tr w14:paraId="6EE53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314B322A">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0FA9E1E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9</w:t>
            </w:r>
          </w:p>
        </w:tc>
        <w:tc>
          <w:tcPr>
            <w:tcW w:w="781" w:type="dxa"/>
            <w:tcBorders>
              <w:top w:val="nil"/>
              <w:left w:val="nil"/>
              <w:bottom w:val="single" w:color="000000" w:sz="4" w:space="0"/>
              <w:right w:val="single" w:color="000000" w:sz="4" w:space="0"/>
            </w:tcBorders>
            <w:shd w:val="clear" w:color="auto" w:fill="auto"/>
            <w:vAlign w:val="center"/>
          </w:tcPr>
          <w:p w14:paraId="38D1801A">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4E4807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九、卫生健康支出</w:t>
            </w:r>
          </w:p>
        </w:tc>
        <w:tc>
          <w:tcPr>
            <w:tcW w:w="514" w:type="dxa"/>
            <w:tcBorders>
              <w:top w:val="nil"/>
              <w:left w:val="nil"/>
              <w:bottom w:val="single" w:color="000000" w:sz="4" w:space="0"/>
              <w:right w:val="single" w:color="000000" w:sz="4" w:space="0"/>
            </w:tcBorders>
            <w:shd w:val="clear" w:color="auto" w:fill="auto"/>
            <w:vAlign w:val="center"/>
          </w:tcPr>
          <w:p w14:paraId="7E7846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41</w:t>
            </w:r>
          </w:p>
        </w:tc>
        <w:tc>
          <w:tcPr>
            <w:tcW w:w="729" w:type="dxa"/>
            <w:tcBorders>
              <w:top w:val="nil"/>
              <w:left w:val="nil"/>
              <w:bottom w:val="single" w:color="000000" w:sz="4" w:space="0"/>
              <w:right w:val="single" w:color="000000" w:sz="4" w:space="0"/>
            </w:tcBorders>
            <w:shd w:val="clear" w:color="auto" w:fill="auto"/>
            <w:vAlign w:val="center"/>
          </w:tcPr>
          <w:p w14:paraId="5C27E331">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1F0289C4">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46BA4391">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4DFA5FC8">
            <w:pPr>
              <w:jc w:val="right"/>
              <w:rPr>
                <w:rFonts w:hint="eastAsia" w:ascii="宋体" w:hAnsi="宋体" w:eastAsia="宋体" w:cs="宋体"/>
                <w:i w:val="0"/>
                <w:iCs w:val="0"/>
                <w:color w:val="000000"/>
                <w:sz w:val="20"/>
                <w:szCs w:val="20"/>
                <w:u w:val="none"/>
              </w:rPr>
            </w:pPr>
          </w:p>
        </w:tc>
      </w:tr>
      <w:tr w14:paraId="12F1B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23BD1541">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4EEA0D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10</w:t>
            </w:r>
          </w:p>
        </w:tc>
        <w:tc>
          <w:tcPr>
            <w:tcW w:w="781" w:type="dxa"/>
            <w:tcBorders>
              <w:top w:val="nil"/>
              <w:left w:val="nil"/>
              <w:bottom w:val="single" w:color="000000" w:sz="4" w:space="0"/>
              <w:right w:val="single" w:color="000000" w:sz="4" w:space="0"/>
            </w:tcBorders>
            <w:shd w:val="clear" w:color="auto" w:fill="auto"/>
            <w:vAlign w:val="center"/>
          </w:tcPr>
          <w:p w14:paraId="252E896F">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1E3C0FE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十、节能环保支出</w:t>
            </w:r>
          </w:p>
        </w:tc>
        <w:tc>
          <w:tcPr>
            <w:tcW w:w="514" w:type="dxa"/>
            <w:tcBorders>
              <w:top w:val="nil"/>
              <w:left w:val="nil"/>
              <w:bottom w:val="single" w:color="000000" w:sz="4" w:space="0"/>
              <w:right w:val="single" w:color="000000" w:sz="4" w:space="0"/>
            </w:tcBorders>
            <w:shd w:val="clear" w:color="auto" w:fill="auto"/>
            <w:vAlign w:val="center"/>
          </w:tcPr>
          <w:p w14:paraId="6C514C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42</w:t>
            </w:r>
          </w:p>
        </w:tc>
        <w:tc>
          <w:tcPr>
            <w:tcW w:w="729" w:type="dxa"/>
            <w:tcBorders>
              <w:top w:val="nil"/>
              <w:left w:val="nil"/>
              <w:bottom w:val="single" w:color="000000" w:sz="4" w:space="0"/>
              <w:right w:val="single" w:color="000000" w:sz="4" w:space="0"/>
            </w:tcBorders>
            <w:shd w:val="clear" w:color="auto" w:fill="auto"/>
            <w:vAlign w:val="center"/>
          </w:tcPr>
          <w:p w14:paraId="36318A4C">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68D46B1">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2A40FAE">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339DC969">
            <w:pPr>
              <w:jc w:val="right"/>
              <w:rPr>
                <w:rFonts w:hint="eastAsia" w:ascii="宋体" w:hAnsi="宋体" w:eastAsia="宋体" w:cs="宋体"/>
                <w:i w:val="0"/>
                <w:iCs w:val="0"/>
                <w:color w:val="000000"/>
                <w:sz w:val="20"/>
                <w:szCs w:val="20"/>
                <w:u w:val="none"/>
              </w:rPr>
            </w:pPr>
          </w:p>
        </w:tc>
      </w:tr>
      <w:tr w14:paraId="74C09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690C7664">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038498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11</w:t>
            </w:r>
          </w:p>
        </w:tc>
        <w:tc>
          <w:tcPr>
            <w:tcW w:w="781" w:type="dxa"/>
            <w:tcBorders>
              <w:top w:val="nil"/>
              <w:left w:val="nil"/>
              <w:bottom w:val="single" w:color="000000" w:sz="4" w:space="0"/>
              <w:right w:val="single" w:color="000000" w:sz="4" w:space="0"/>
            </w:tcBorders>
            <w:shd w:val="clear" w:color="auto" w:fill="auto"/>
            <w:vAlign w:val="center"/>
          </w:tcPr>
          <w:p w14:paraId="21C4A2BD">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059CDC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十一、城乡社区支出</w:t>
            </w:r>
          </w:p>
        </w:tc>
        <w:tc>
          <w:tcPr>
            <w:tcW w:w="514" w:type="dxa"/>
            <w:tcBorders>
              <w:top w:val="nil"/>
              <w:left w:val="nil"/>
              <w:bottom w:val="single" w:color="000000" w:sz="4" w:space="0"/>
              <w:right w:val="single" w:color="000000" w:sz="4" w:space="0"/>
            </w:tcBorders>
            <w:shd w:val="clear" w:color="auto" w:fill="auto"/>
            <w:vAlign w:val="center"/>
          </w:tcPr>
          <w:p w14:paraId="7DC962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43</w:t>
            </w:r>
          </w:p>
        </w:tc>
        <w:tc>
          <w:tcPr>
            <w:tcW w:w="729" w:type="dxa"/>
            <w:tcBorders>
              <w:top w:val="nil"/>
              <w:left w:val="nil"/>
              <w:bottom w:val="single" w:color="000000" w:sz="4" w:space="0"/>
              <w:right w:val="single" w:color="000000" w:sz="4" w:space="0"/>
            </w:tcBorders>
            <w:shd w:val="clear" w:color="auto" w:fill="auto"/>
            <w:vAlign w:val="center"/>
          </w:tcPr>
          <w:p w14:paraId="74E67880">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5381FA90">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80346E5">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12075F11">
            <w:pPr>
              <w:jc w:val="right"/>
              <w:rPr>
                <w:rFonts w:hint="eastAsia" w:ascii="宋体" w:hAnsi="宋体" w:eastAsia="宋体" w:cs="宋体"/>
                <w:i w:val="0"/>
                <w:iCs w:val="0"/>
                <w:color w:val="000000"/>
                <w:sz w:val="20"/>
                <w:szCs w:val="20"/>
                <w:u w:val="none"/>
              </w:rPr>
            </w:pPr>
          </w:p>
        </w:tc>
      </w:tr>
      <w:tr w14:paraId="1584B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62E1520A">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6B3F50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12</w:t>
            </w:r>
          </w:p>
        </w:tc>
        <w:tc>
          <w:tcPr>
            <w:tcW w:w="781" w:type="dxa"/>
            <w:tcBorders>
              <w:top w:val="nil"/>
              <w:left w:val="nil"/>
              <w:bottom w:val="single" w:color="000000" w:sz="4" w:space="0"/>
              <w:right w:val="single" w:color="000000" w:sz="4" w:space="0"/>
            </w:tcBorders>
            <w:shd w:val="clear" w:color="auto" w:fill="auto"/>
            <w:vAlign w:val="center"/>
          </w:tcPr>
          <w:p w14:paraId="5A8AD742">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5D5358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十二、农林水支出</w:t>
            </w:r>
          </w:p>
        </w:tc>
        <w:tc>
          <w:tcPr>
            <w:tcW w:w="514" w:type="dxa"/>
            <w:tcBorders>
              <w:top w:val="nil"/>
              <w:left w:val="nil"/>
              <w:bottom w:val="single" w:color="000000" w:sz="4" w:space="0"/>
              <w:right w:val="single" w:color="000000" w:sz="4" w:space="0"/>
            </w:tcBorders>
            <w:shd w:val="clear" w:color="auto" w:fill="auto"/>
            <w:vAlign w:val="center"/>
          </w:tcPr>
          <w:p w14:paraId="46F546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44</w:t>
            </w:r>
          </w:p>
        </w:tc>
        <w:tc>
          <w:tcPr>
            <w:tcW w:w="729" w:type="dxa"/>
            <w:tcBorders>
              <w:top w:val="nil"/>
              <w:left w:val="nil"/>
              <w:bottom w:val="single" w:color="000000" w:sz="4" w:space="0"/>
              <w:right w:val="single" w:color="000000" w:sz="4" w:space="0"/>
            </w:tcBorders>
            <w:shd w:val="clear" w:color="auto" w:fill="auto"/>
            <w:vAlign w:val="center"/>
          </w:tcPr>
          <w:p w14:paraId="2BD870E5">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2683E99F">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6F8B9734">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45A60F29">
            <w:pPr>
              <w:jc w:val="right"/>
              <w:rPr>
                <w:rFonts w:hint="eastAsia" w:ascii="宋体" w:hAnsi="宋体" w:eastAsia="宋体" w:cs="宋体"/>
                <w:i w:val="0"/>
                <w:iCs w:val="0"/>
                <w:color w:val="000000"/>
                <w:sz w:val="20"/>
                <w:szCs w:val="20"/>
                <w:u w:val="none"/>
              </w:rPr>
            </w:pPr>
          </w:p>
        </w:tc>
      </w:tr>
      <w:tr w14:paraId="212E4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37F14578">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544F46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13</w:t>
            </w:r>
          </w:p>
        </w:tc>
        <w:tc>
          <w:tcPr>
            <w:tcW w:w="781" w:type="dxa"/>
            <w:tcBorders>
              <w:top w:val="nil"/>
              <w:left w:val="nil"/>
              <w:bottom w:val="single" w:color="000000" w:sz="4" w:space="0"/>
              <w:right w:val="single" w:color="000000" w:sz="4" w:space="0"/>
            </w:tcBorders>
            <w:shd w:val="clear" w:color="auto" w:fill="auto"/>
            <w:vAlign w:val="center"/>
          </w:tcPr>
          <w:p w14:paraId="043531B1">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2E47AC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十三、交通运输支出</w:t>
            </w:r>
          </w:p>
        </w:tc>
        <w:tc>
          <w:tcPr>
            <w:tcW w:w="514" w:type="dxa"/>
            <w:tcBorders>
              <w:top w:val="nil"/>
              <w:left w:val="nil"/>
              <w:bottom w:val="single" w:color="000000" w:sz="4" w:space="0"/>
              <w:right w:val="single" w:color="000000" w:sz="4" w:space="0"/>
            </w:tcBorders>
            <w:shd w:val="clear" w:color="auto" w:fill="auto"/>
            <w:vAlign w:val="center"/>
          </w:tcPr>
          <w:p w14:paraId="17F95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45</w:t>
            </w:r>
          </w:p>
        </w:tc>
        <w:tc>
          <w:tcPr>
            <w:tcW w:w="729" w:type="dxa"/>
            <w:tcBorders>
              <w:top w:val="nil"/>
              <w:left w:val="nil"/>
              <w:bottom w:val="single" w:color="000000" w:sz="4" w:space="0"/>
              <w:right w:val="single" w:color="000000" w:sz="4" w:space="0"/>
            </w:tcBorders>
            <w:shd w:val="clear" w:color="auto" w:fill="auto"/>
            <w:vAlign w:val="center"/>
          </w:tcPr>
          <w:p w14:paraId="7463B168">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37E0F7B2">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532ECFBF">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6B4A8BCA">
            <w:pPr>
              <w:jc w:val="right"/>
              <w:rPr>
                <w:rFonts w:hint="eastAsia" w:ascii="宋体" w:hAnsi="宋体" w:eastAsia="宋体" w:cs="宋体"/>
                <w:i w:val="0"/>
                <w:iCs w:val="0"/>
                <w:color w:val="000000"/>
                <w:sz w:val="20"/>
                <w:szCs w:val="20"/>
                <w:u w:val="none"/>
              </w:rPr>
            </w:pPr>
          </w:p>
        </w:tc>
      </w:tr>
      <w:tr w14:paraId="53E6C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4F1A75A2">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24DB13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14</w:t>
            </w:r>
          </w:p>
        </w:tc>
        <w:tc>
          <w:tcPr>
            <w:tcW w:w="781" w:type="dxa"/>
            <w:tcBorders>
              <w:top w:val="nil"/>
              <w:left w:val="nil"/>
              <w:bottom w:val="single" w:color="000000" w:sz="4" w:space="0"/>
              <w:right w:val="single" w:color="000000" w:sz="4" w:space="0"/>
            </w:tcBorders>
            <w:shd w:val="clear" w:color="auto" w:fill="auto"/>
            <w:vAlign w:val="center"/>
          </w:tcPr>
          <w:p w14:paraId="28C6EE81">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5D4550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十四、资源勘探工业信息等支出</w:t>
            </w:r>
          </w:p>
        </w:tc>
        <w:tc>
          <w:tcPr>
            <w:tcW w:w="514" w:type="dxa"/>
            <w:tcBorders>
              <w:top w:val="nil"/>
              <w:left w:val="nil"/>
              <w:bottom w:val="single" w:color="000000" w:sz="4" w:space="0"/>
              <w:right w:val="single" w:color="000000" w:sz="4" w:space="0"/>
            </w:tcBorders>
            <w:shd w:val="clear" w:color="auto" w:fill="auto"/>
            <w:vAlign w:val="center"/>
          </w:tcPr>
          <w:p w14:paraId="6B0B09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46</w:t>
            </w:r>
          </w:p>
        </w:tc>
        <w:tc>
          <w:tcPr>
            <w:tcW w:w="729" w:type="dxa"/>
            <w:tcBorders>
              <w:top w:val="nil"/>
              <w:left w:val="nil"/>
              <w:bottom w:val="single" w:color="000000" w:sz="4" w:space="0"/>
              <w:right w:val="single" w:color="000000" w:sz="4" w:space="0"/>
            </w:tcBorders>
            <w:shd w:val="clear" w:color="auto" w:fill="auto"/>
            <w:vAlign w:val="center"/>
          </w:tcPr>
          <w:p w14:paraId="43DDA436">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38E1DBBD">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136EA924">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29780303">
            <w:pPr>
              <w:jc w:val="right"/>
              <w:rPr>
                <w:rFonts w:hint="eastAsia" w:ascii="宋体" w:hAnsi="宋体" w:eastAsia="宋体" w:cs="宋体"/>
                <w:i w:val="0"/>
                <w:iCs w:val="0"/>
                <w:color w:val="000000"/>
                <w:sz w:val="20"/>
                <w:szCs w:val="20"/>
                <w:u w:val="none"/>
              </w:rPr>
            </w:pPr>
          </w:p>
        </w:tc>
      </w:tr>
      <w:tr w14:paraId="61008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7AFE071D">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3E6278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15</w:t>
            </w:r>
          </w:p>
        </w:tc>
        <w:tc>
          <w:tcPr>
            <w:tcW w:w="781" w:type="dxa"/>
            <w:tcBorders>
              <w:top w:val="nil"/>
              <w:left w:val="nil"/>
              <w:bottom w:val="single" w:color="000000" w:sz="4" w:space="0"/>
              <w:right w:val="single" w:color="000000" w:sz="4" w:space="0"/>
            </w:tcBorders>
            <w:shd w:val="clear" w:color="auto" w:fill="auto"/>
            <w:vAlign w:val="center"/>
          </w:tcPr>
          <w:p w14:paraId="380BC814">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7DFFA6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十五、商业服务业等支出</w:t>
            </w:r>
          </w:p>
        </w:tc>
        <w:tc>
          <w:tcPr>
            <w:tcW w:w="514" w:type="dxa"/>
            <w:tcBorders>
              <w:top w:val="nil"/>
              <w:left w:val="nil"/>
              <w:bottom w:val="single" w:color="000000" w:sz="4" w:space="0"/>
              <w:right w:val="single" w:color="000000" w:sz="4" w:space="0"/>
            </w:tcBorders>
            <w:shd w:val="clear" w:color="auto" w:fill="auto"/>
            <w:vAlign w:val="center"/>
          </w:tcPr>
          <w:p w14:paraId="14B3A5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47</w:t>
            </w:r>
          </w:p>
        </w:tc>
        <w:tc>
          <w:tcPr>
            <w:tcW w:w="729" w:type="dxa"/>
            <w:tcBorders>
              <w:top w:val="nil"/>
              <w:left w:val="nil"/>
              <w:bottom w:val="single" w:color="000000" w:sz="4" w:space="0"/>
              <w:right w:val="single" w:color="000000" w:sz="4" w:space="0"/>
            </w:tcBorders>
            <w:shd w:val="clear" w:color="auto" w:fill="auto"/>
            <w:vAlign w:val="center"/>
          </w:tcPr>
          <w:p w14:paraId="016CED5F">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2AC9DC2A">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E774C12">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6267D484">
            <w:pPr>
              <w:jc w:val="right"/>
              <w:rPr>
                <w:rFonts w:hint="eastAsia" w:ascii="宋体" w:hAnsi="宋体" w:eastAsia="宋体" w:cs="宋体"/>
                <w:i w:val="0"/>
                <w:iCs w:val="0"/>
                <w:color w:val="000000"/>
                <w:sz w:val="20"/>
                <w:szCs w:val="20"/>
                <w:u w:val="none"/>
              </w:rPr>
            </w:pPr>
          </w:p>
        </w:tc>
      </w:tr>
      <w:tr w14:paraId="44AD8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734A3901">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530A7A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16</w:t>
            </w:r>
          </w:p>
        </w:tc>
        <w:tc>
          <w:tcPr>
            <w:tcW w:w="781" w:type="dxa"/>
            <w:tcBorders>
              <w:top w:val="nil"/>
              <w:left w:val="nil"/>
              <w:bottom w:val="single" w:color="000000" w:sz="4" w:space="0"/>
              <w:right w:val="single" w:color="000000" w:sz="4" w:space="0"/>
            </w:tcBorders>
            <w:shd w:val="clear" w:color="auto" w:fill="auto"/>
            <w:vAlign w:val="center"/>
          </w:tcPr>
          <w:p w14:paraId="60E2933B">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49E9A7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十六、金融支出</w:t>
            </w:r>
          </w:p>
        </w:tc>
        <w:tc>
          <w:tcPr>
            <w:tcW w:w="514" w:type="dxa"/>
            <w:tcBorders>
              <w:top w:val="nil"/>
              <w:left w:val="nil"/>
              <w:bottom w:val="single" w:color="000000" w:sz="4" w:space="0"/>
              <w:right w:val="single" w:color="000000" w:sz="4" w:space="0"/>
            </w:tcBorders>
            <w:shd w:val="clear" w:color="auto" w:fill="auto"/>
            <w:vAlign w:val="center"/>
          </w:tcPr>
          <w:p w14:paraId="739386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48</w:t>
            </w:r>
          </w:p>
        </w:tc>
        <w:tc>
          <w:tcPr>
            <w:tcW w:w="729" w:type="dxa"/>
            <w:tcBorders>
              <w:top w:val="nil"/>
              <w:left w:val="nil"/>
              <w:bottom w:val="single" w:color="000000" w:sz="4" w:space="0"/>
              <w:right w:val="single" w:color="000000" w:sz="4" w:space="0"/>
            </w:tcBorders>
            <w:shd w:val="clear" w:color="auto" w:fill="auto"/>
            <w:vAlign w:val="center"/>
          </w:tcPr>
          <w:p w14:paraId="466E295F">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60FD8D1">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684CD31">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01BD942A">
            <w:pPr>
              <w:jc w:val="right"/>
              <w:rPr>
                <w:rFonts w:hint="eastAsia" w:ascii="宋体" w:hAnsi="宋体" w:eastAsia="宋体" w:cs="宋体"/>
                <w:i w:val="0"/>
                <w:iCs w:val="0"/>
                <w:color w:val="000000"/>
                <w:sz w:val="20"/>
                <w:szCs w:val="20"/>
                <w:u w:val="none"/>
              </w:rPr>
            </w:pPr>
          </w:p>
        </w:tc>
      </w:tr>
      <w:tr w14:paraId="27B05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44427879">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460B3A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17</w:t>
            </w:r>
          </w:p>
        </w:tc>
        <w:tc>
          <w:tcPr>
            <w:tcW w:w="781" w:type="dxa"/>
            <w:tcBorders>
              <w:top w:val="nil"/>
              <w:left w:val="nil"/>
              <w:bottom w:val="single" w:color="000000" w:sz="4" w:space="0"/>
              <w:right w:val="single" w:color="000000" w:sz="4" w:space="0"/>
            </w:tcBorders>
            <w:shd w:val="clear" w:color="auto" w:fill="auto"/>
            <w:vAlign w:val="center"/>
          </w:tcPr>
          <w:p w14:paraId="3C70DEDD">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12BD34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十七、援助其他地区支出</w:t>
            </w:r>
          </w:p>
        </w:tc>
        <w:tc>
          <w:tcPr>
            <w:tcW w:w="514" w:type="dxa"/>
            <w:tcBorders>
              <w:top w:val="nil"/>
              <w:left w:val="nil"/>
              <w:bottom w:val="single" w:color="000000" w:sz="4" w:space="0"/>
              <w:right w:val="single" w:color="000000" w:sz="4" w:space="0"/>
            </w:tcBorders>
            <w:shd w:val="clear" w:color="auto" w:fill="auto"/>
            <w:vAlign w:val="center"/>
          </w:tcPr>
          <w:p w14:paraId="31560F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49</w:t>
            </w:r>
          </w:p>
        </w:tc>
        <w:tc>
          <w:tcPr>
            <w:tcW w:w="729" w:type="dxa"/>
            <w:tcBorders>
              <w:top w:val="nil"/>
              <w:left w:val="nil"/>
              <w:bottom w:val="single" w:color="000000" w:sz="4" w:space="0"/>
              <w:right w:val="single" w:color="000000" w:sz="4" w:space="0"/>
            </w:tcBorders>
            <w:shd w:val="clear" w:color="auto" w:fill="auto"/>
            <w:vAlign w:val="center"/>
          </w:tcPr>
          <w:p w14:paraId="4164B619">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0FB9613">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6D1B80F">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40643D95">
            <w:pPr>
              <w:jc w:val="right"/>
              <w:rPr>
                <w:rFonts w:hint="eastAsia" w:ascii="宋体" w:hAnsi="宋体" w:eastAsia="宋体" w:cs="宋体"/>
                <w:i w:val="0"/>
                <w:iCs w:val="0"/>
                <w:color w:val="000000"/>
                <w:sz w:val="20"/>
                <w:szCs w:val="20"/>
                <w:u w:val="none"/>
              </w:rPr>
            </w:pPr>
          </w:p>
        </w:tc>
      </w:tr>
      <w:tr w14:paraId="639D7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53DB5D3E">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2FF7F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18</w:t>
            </w:r>
          </w:p>
        </w:tc>
        <w:tc>
          <w:tcPr>
            <w:tcW w:w="781" w:type="dxa"/>
            <w:tcBorders>
              <w:top w:val="nil"/>
              <w:left w:val="nil"/>
              <w:bottom w:val="single" w:color="000000" w:sz="4" w:space="0"/>
              <w:right w:val="single" w:color="000000" w:sz="4" w:space="0"/>
            </w:tcBorders>
            <w:shd w:val="clear" w:color="auto" w:fill="auto"/>
            <w:vAlign w:val="center"/>
          </w:tcPr>
          <w:p w14:paraId="328B0398">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0BE895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十八、自然资源海洋气象等支出</w:t>
            </w:r>
          </w:p>
        </w:tc>
        <w:tc>
          <w:tcPr>
            <w:tcW w:w="514" w:type="dxa"/>
            <w:tcBorders>
              <w:top w:val="nil"/>
              <w:left w:val="nil"/>
              <w:bottom w:val="single" w:color="000000" w:sz="4" w:space="0"/>
              <w:right w:val="single" w:color="000000" w:sz="4" w:space="0"/>
            </w:tcBorders>
            <w:shd w:val="clear" w:color="auto" w:fill="auto"/>
            <w:vAlign w:val="center"/>
          </w:tcPr>
          <w:p w14:paraId="33A4E0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50</w:t>
            </w:r>
          </w:p>
        </w:tc>
        <w:tc>
          <w:tcPr>
            <w:tcW w:w="729" w:type="dxa"/>
            <w:tcBorders>
              <w:top w:val="nil"/>
              <w:left w:val="nil"/>
              <w:bottom w:val="single" w:color="000000" w:sz="4" w:space="0"/>
              <w:right w:val="single" w:color="000000" w:sz="4" w:space="0"/>
            </w:tcBorders>
            <w:shd w:val="clear" w:color="auto" w:fill="auto"/>
            <w:vAlign w:val="center"/>
          </w:tcPr>
          <w:p w14:paraId="08996D66">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20FBAF5D">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0698984">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62AAC4F8">
            <w:pPr>
              <w:jc w:val="right"/>
              <w:rPr>
                <w:rFonts w:hint="eastAsia" w:ascii="宋体" w:hAnsi="宋体" w:eastAsia="宋体" w:cs="宋体"/>
                <w:i w:val="0"/>
                <w:iCs w:val="0"/>
                <w:color w:val="000000"/>
                <w:sz w:val="20"/>
                <w:szCs w:val="20"/>
                <w:u w:val="none"/>
              </w:rPr>
            </w:pPr>
          </w:p>
        </w:tc>
      </w:tr>
      <w:tr w14:paraId="7C0C6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1FAECD25">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5FB4E7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19</w:t>
            </w:r>
          </w:p>
        </w:tc>
        <w:tc>
          <w:tcPr>
            <w:tcW w:w="781" w:type="dxa"/>
            <w:tcBorders>
              <w:top w:val="nil"/>
              <w:left w:val="nil"/>
              <w:bottom w:val="single" w:color="000000" w:sz="4" w:space="0"/>
              <w:right w:val="single" w:color="000000" w:sz="4" w:space="0"/>
            </w:tcBorders>
            <w:shd w:val="clear" w:color="auto" w:fill="auto"/>
            <w:vAlign w:val="center"/>
          </w:tcPr>
          <w:p w14:paraId="1628E45F">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17973C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十九、住房保障支出</w:t>
            </w:r>
          </w:p>
        </w:tc>
        <w:tc>
          <w:tcPr>
            <w:tcW w:w="514" w:type="dxa"/>
            <w:tcBorders>
              <w:top w:val="nil"/>
              <w:left w:val="nil"/>
              <w:bottom w:val="single" w:color="000000" w:sz="4" w:space="0"/>
              <w:right w:val="single" w:color="000000" w:sz="4" w:space="0"/>
            </w:tcBorders>
            <w:shd w:val="clear" w:color="auto" w:fill="auto"/>
            <w:vAlign w:val="center"/>
          </w:tcPr>
          <w:p w14:paraId="414328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51</w:t>
            </w:r>
          </w:p>
        </w:tc>
        <w:tc>
          <w:tcPr>
            <w:tcW w:w="729" w:type="dxa"/>
            <w:tcBorders>
              <w:top w:val="nil"/>
              <w:left w:val="nil"/>
              <w:bottom w:val="single" w:color="000000" w:sz="4" w:space="0"/>
              <w:right w:val="single" w:color="000000" w:sz="4" w:space="0"/>
            </w:tcBorders>
            <w:shd w:val="clear" w:color="auto" w:fill="auto"/>
            <w:vAlign w:val="center"/>
          </w:tcPr>
          <w:p w14:paraId="68E293CE">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63977D88">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19A77E7">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0C6E78F7">
            <w:pPr>
              <w:jc w:val="right"/>
              <w:rPr>
                <w:rFonts w:hint="eastAsia" w:ascii="宋体" w:hAnsi="宋体" w:eastAsia="宋体" w:cs="宋体"/>
                <w:i w:val="0"/>
                <w:iCs w:val="0"/>
                <w:color w:val="000000"/>
                <w:sz w:val="20"/>
                <w:szCs w:val="20"/>
                <w:u w:val="none"/>
              </w:rPr>
            </w:pPr>
          </w:p>
        </w:tc>
      </w:tr>
      <w:tr w14:paraId="0A2DE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5AE1AE5A">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0D7413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20</w:t>
            </w:r>
          </w:p>
        </w:tc>
        <w:tc>
          <w:tcPr>
            <w:tcW w:w="781" w:type="dxa"/>
            <w:tcBorders>
              <w:top w:val="nil"/>
              <w:left w:val="nil"/>
              <w:bottom w:val="single" w:color="000000" w:sz="4" w:space="0"/>
              <w:right w:val="single" w:color="000000" w:sz="4" w:space="0"/>
            </w:tcBorders>
            <w:shd w:val="clear" w:color="auto" w:fill="auto"/>
            <w:vAlign w:val="center"/>
          </w:tcPr>
          <w:p w14:paraId="4DAFB24E">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22BB285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二十、粮油物资储备支出</w:t>
            </w:r>
          </w:p>
        </w:tc>
        <w:tc>
          <w:tcPr>
            <w:tcW w:w="514" w:type="dxa"/>
            <w:tcBorders>
              <w:top w:val="nil"/>
              <w:left w:val="nil"/>
              <w:bottom w:val="single" w:color="000000" w:sz="4" w:space="0"/>
              <w:right w:val="single" w:color="000000" w:sz="4" w:space="0"/>
            </w:tcBorders>
            <w:shd w:val="clear" w:color="auto" w:fill="auto"/>
            <w:vAlign w:val="center"/>
          </w:tcPr>
          <w:p w14:paraId="5AACCC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52</w:t>
            </w:r>
          </w:p>
        </w:tc>
        <w:tc>
          <w:tcPr>
            <w:tcW w:w="729" w:type="dxa"/>
            <w:tcBorders>
              <w:top w:val="nil"/>
              <w:left w:val="nil"/>
              <w:bottom w:val="single" w:color="000000" w:sz="4" w:space="0"/>
              <w:right w:val="single" w:color="000000" w:sz="4" w:space="0"/>
            </w:tcBorders>
            <w:shd w:val="clear" w:color="auto" w:fill="auto"/>
            <w:vAlign w:val="center"/>
          </w:tcPr>
          <w:p w14:paraId="3515A947">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C57D0A5">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B577D90">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09E71759">
            <w:pPr>
              <w:jc w:val="right"/>
              <w:rPr>
                <w:rFonts w:hint="eastAsia" w:ascii="宋体" w:hAnsi="宋体" w:eastAsia="宋体" w:cs="宋体"/>
                <w:i w:val="0"/>
                <w:iCs w:val="0"/>
                <w:color w:val="000000"/>
                <w:sz w:val="20"/>
                <w:szCs w:val="20"/>
                <w:u w:val="none"/>
              </w:rPr>
            </w:pPr>
          </w:p>
        </w:tc>
      </w:tr>
      <w:tr w14:paraId="74835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539F4E5B">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616319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21</w:t>
            </w:r>
          </w:p>
        </w:tc>
        <w:tc>
          <w:tcPr>
            <w:tcW w:w="781" w:type="dxa"/>
            <w:tcBorders>
              <w:top w:val="nil"/>
              <w:left w:val="nil"/>
              <w:bottom w:val="single" w:color="000000" w:sz="4" w:space="0"/>
              <w:right w:val="single" w:color="000000" w:sz="4" w:space="0"/>
            </w:tcBorders>
            <w:shd w:val="clear" w:color="auto" w:fill="auto"/>
            <w:vAlign w:val="center"/>
          </w:tcPr>
          <w:p w14:paraId="4A5FEEB0">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16969B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二十一、国有资本经营预算支出</w:t>
            </w:r>
          </w:p>
        </w:tc>
        <w:tc>
          <w:tcPr>
            <w:tcW w:w="514" w:type="dxa"/>
            <w:tcBorders>
              <w:top w:val="nil"/>
              <w:left w:val="nil"/>
              <w:bottom w:val="single" w:color="000000" w:sz="4" w:space="0"/>
              <w:right w:val="single" w:color="000000" w:sz="4" w:space="0"/>
            </w:tcBorders>
            <w:shd w:val="clear" w:color="auto" w:fill="auto"/>
            <w:vAlign w:val="center"/>
          </w:tcPr>
          <w:p w14:paraId="1C1369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53</w:t>
            </w:r>
          </w:p>
        </w:tc>
        <w:tc>
          <w:tcPr>
            <w:tcW w:w="729" w:type="dxa"/>
            <w:tcBorders>
              <w:top w:val="nil"/>
              <w:left w:val="nil"/>
              <w:bottom w:val="single" w:color="000000" w:sz="4" w:space="0"/>
              <w:right w:val="single" w:color="000000" w:sz="4" w:space="0"/>
            </w:tcBorders>
            <w:shd w:val="clear" w:color="auto" w:fill="auto"/>
            <w:vAlign w:val="center"/>
          </w:tcPr>
          <w:p w14:paraId="0ABE8E76">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22974C2B">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D3147AE">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06414685">
            <w:pPr>
              <w:jc w:val="right"/>
              <w:rPr>
                <w:rFonts w:hint="eastAsia" w:ascii="宋体" w:hAnsi="宋体" w:eastAsia="宋体" w:cs="宋体"/>
                <w:i w:val="0"/>
                <w:iCs w:val="0"/>
                <w:color w:val="000000"/>
                <w:sz w:val="20"/>
                <w:szCs w:val="20"/>
                <w:u w:val="none"/>
              </w:rPr>
            </w:pPr>
          </w:p>
        </w:tc>
      </w:tr>
      <w:tr w14:paraId="01680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1929A80E">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7E8086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22</w:t>
            </w:r>
          </w:p>
        </w:tc>
        <w:tc>
          <w:tcPr>
            <w:tcW w:w="781" w:type="dxa"/>
            <w:tcBorders>
              <w:top w:val="nil"/>
              <w:left w:val="nil"/>
              <w:bottom w:val="single" w:color="000000" w:sz="4" w:space="0"/>
              <w:right w:val="single" w:color="000000" w:sz="4" w:space="0"/>
            </w:tcBorders>
            <w:shd w:val="clear" w:color="auto" w:fill="auto"/>
            <w:vAlign w:val="center"/>
          </w:tcPr>
          <w:p w14:paraId="70C4B15D">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154871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二十二、灾害防治及应急管理支出</w:t>
            </w:r>
          </w:p>
        </w:tc>
        <w:tc>
          <w:tcPr>
            <w:tcW w:w="514" w:type="dxa"/>
            <w:tcBorders>
              <w:top w:val="nil"/>
              <w:left w:val="nil"/>
              <w:bottom w:val="single" w:color="000000" w:sz="4" w:space="0"/>
              <w:right w:val="single" w:color="000000" w:sz="4" w:space="0"/>
            </w:tcBorders>
            <w:shd w:val="clear" w:color="auto" w:fill="auto"/>
            <w:vAlign w:val="center"/>
          </w:tcPr>
          <w:p w14:paraId="75BA9A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54</w:t>
            </w:r>
          </w:p>
        </w:tc>
        <w:tc>
          <w:tcPr>
            <w:tcW w:w="729" w:type="dxa"/>
            <w:tcBorders>
              <w:top w:val="nil"/>
              <w:left w:val="nil"/>
              <w:bottom w:val="single" w:color="000000" w:sz="4" w:space="0"/>
              <w:right w:val="single" w:color="000000" w:sz="4" w:space="0"/>
            </w:tcBorders>
            <w:shd w:val="clear" w:color="auto" w:fill="auto"/>
            <w:vAlign w:val="center"/>
          </w:tcPr>
          <w:p w14:paraId="03C44A5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67.32</w:t>
            </w:r>
          </w:p>
        </w:tc>
        <w:tc>
          <w:tcPr>
            <w:tcW w:w="937" w:type="dxa"/>
            <w:tcBorders>
              <w:top w:val="nil"/>
              <w:left w:val="nil"/>
              <w:bottom w:val="single" w:color="000000" w:sz="4" w:space="0"/>
              <w:right w:val="single" w:color="000000" w:sz="4" w:space="0"/>
            </w:tcBorders>
            <w:shd w:val="clear" w:color="auto" w:fill="auto"/>
            <w:vAlign w:val="center"/>
          </w:tcPr>
          <w:p w14:paraId="0C7AB5F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67.32</w:t>
            </w:r>
          </w:p>
        </w:tc>
        <w:tc>
          <w:tcPr>
            <w:tcW w:w="937" w:type="dxa"/>
            <w:tcBorders>
              <w:top w:val="nil"/>
              <w:left w:val="nil"/>
              <w:bottom w:val="single" w:color="000000" w:sz="4" w:space="0"/>
              <w:right w:val="single" w:color="000000" w:sz="4" w:space="0"/>
            </w:tcBorders>
            <w:shd w:val="clear" w:color="auto" w:fill="auto"/>
            <w:vAlign w:val="center"/>
          </w:tcPr>
          <w:p w14:paraId="2F3C086A">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25F79708">
            <w:pPr>
              <w:jc w:val="right"/>
              <w:rPr>
                <w:rFonts w:hint="eastAsia" w:ascii="宋体" w:hAnsi="宋体" w:eastAsia="宋体" w:cs="宋体"/>
                <w:i w:val="0"/>
                <w:iCs w:val="0"/>
                <w:color w:val="000000"/>
                <w:sz w:val="20"/>
                <w:szCs w:val="20"/>
                <w:u w:val="none"/>
              </w:rPr>
            </w:pPr>
          </w:p>
        </w:tc>
      </w:tr>
      <w:tr w14:paraId="5F307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2BFBB968">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45EA3B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23</w:t>
            </w:r>
          </w:p>
        </w:tc>
        <w:tc>
          <w:tcPr>
            <w:tcW w:w="781" w:type="dxa"/>
            <w:tcBorders>
              <w:top w:val="nil"/>
              <w:left w:val="nil"/>
              <w:bottom w:val="single" w:color="000000" w:sz="4" w:space="0"/>
              <w:right w:val="single" w:color="000000" w:sz="4" w:space="0"/>
            </w:tcBorders>
            <w:shd w:val="clear" w:color="auto" w:fill="auto"/>
            <w:vAlign w:val="center"/>
          </w:tcPr>
          <w:p w14:paraId="41CC7BC5">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0AA65E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二十三、其他支出</w:t>
            </w:r>
          </w:p>
        </w:tc>
        <w:tc>
          <w:tcPr>
            <w:tcW w:w="514" w:type="dxa"/>
            <w:tcBorders>
              <w:top w:val="nil"/>
              <w:left w:val="nil"/>
              <w:bottom w:val="single" w:color="000000" w:sz="4" w:space="0"/>
              <w:right w:val="single" w:color="000000" w:sz="4" w:space="0"/>
            </w:tcBorders>
            <w:shd w:val="clear" w:color="auto" w:fill="auto"/>
            <w:vAlign w:val="center"/>
          </w:tcPr>
          <w:p w14:paraId="695E16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55</w:t>
            </w:r>
          </w:p>
        </w:tc>
        <w:tc>
          <w:tcPr>
            <w:tcW w:w="729" w:type="dxa"/>
            <w:tcBorders>
              <w:top w:val="nil"/>
              <w:left w:val="nil"/>
              <w:bottom w:val="single" w:color="000000" w:sz="4" w:space="0"/>
              <w:right w:val="single" w:color="000000" w:sz="4" w:space="0"/>
            </w:tcBorders>
            <w:shd w:val="clear" w:color="auto" w:fill="auto"/>
            <w:vAlign w:val="center"/>
          </w:tcPr>
          <w:p w14:paraId="2DA34806">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24218ACC">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1F76739E">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7D234F61">
            <w:pPr>
              <w:jc w:val="right"/>
              <w:rPr>
                <w:rFonts w:hint="eastAsia" w:ascii="宋体" w:hAnsi="宋体" w:eastAsia="宋体" w:cs="宋体"/>
                <w:i w:val="0"/>
                <w:iCs w:val="0"/>
                <w:color w:val="000000"/>
                <w:sz w:val="20"/>
                <w:szCs w:val="20"/>
                <w:u w:val="none"/>
              </w:rPr>
            </w:pPr>
          </w:p>
        </w:tc>
      </w:tr>
      <w:tr w14:paraId="76A7D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4D13E93B">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766D44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24</w:t>
            </w:r>
          </w:p>
        </w:tc>
        <w:tc>
          <w:tcPr>
            <w:tcW w:w="781" w:type="dxa"/>
            <w:tcBorders>
              <w:top w:val="nil"/>
              <w:left w:val="nil"/>
              <w:bottom w:val="single" w:color="000000" w:sz="4" w:space="0"/>
              <w:right w:val="single" w:color="000000" w:sz="4" w:space="0"/>
            </w:tcBorders>
            <w:shd w:val="clear" w:color="auto" w:fill="auto"/>
            <w:vAlign w:val="center"/>
          </w:tcPr>
          <w:p w14:paraId="4A810739">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7A9366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二十四、债务还本支出</w:t>
            </w:r>
          </w:p>
        </w:tc>
        <w:tc>
          <w:tcPr>
            <w:tcW w:w="514" w:type="dxa"/>
            <w:tcBorders>
              <w:top w:val="nil"/>
              <w:left w:val="nil"/>
              <w:bottom w:val="single" w:color="000000" w:sz="4" w:space="0"/>
              <w:right w:val="single" w:color="000000" w:sz="4" w:space="0"/>
            </w:tcBorders>
            <w:shd w:val="clear" w:color="auto" w:fill="auto"/>
            <w:vAlign w:val="center"/>
          </w:tcPr>
          <w:p w14:paraId="2A957B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56</w:t>
            </w:r>
          </w:p>
        </w:tc>
        <w:tc>
          <w:tcPr>
            <w:tcW w:w="729" w:type="dxa"/>
            <w:tcBorders>
              <w:top w:val="nil"/>
              <w:left w:val="nil"/>
              <w:bottom w:val="single" w:color="000000" w:sz="4" w:space="0"/>
              <w:right w:val="single" w:color="000000" w:sz="4" w:space="0"/>
            </w:tcBorders>
            <w:shd w:val="clear" w:color="auto" w:fill="auto"/>
            <w:vAlign w:val="center"/>
          </w:tcPr>
          <w:p w14:paraId="486282BA">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36CCC39">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2DFB0253">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34912D36">
            <w:pPr>
              <w:jc w:val="right"/>
              <w:rPr>
                <w:rFonts w:hint="eastAsia" w:ascii="宋体" w:hAnsi="宋体" w:eastAsia="宋体" w:cs="宋体"/>
                <w:i w:val="0"/>
                <w:iCs w:val="0"/>
                <w:color w:val="000000"/>
                <w:sz w:val="20"/>
                <w:szCs w:val="20"/>
                <w:u w:val="none"/>
              </w:rPr>
            </w:pPr>
          </w:p>
        </w:tc>
      </w:tr>
      <w:tr w14:paraId="08E1D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080B7BC9">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5FF1FA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25</w:t>
            </w:r>
          </w:p>
        </w:tc>
        <w:tc>
          <w:tcPr>
            <w:tcW w:w="781" w:type="dxa"/>
            <w:tcBorders>
              <w:top w:val="nil"/>
              <w:left w:val="nil"/>
              <w:bottom w:val="single" w:color="000000" w:sz="4" w:space="0"/>
              <w:right w:val="single" w:color="000000" w:sz="4" w:space="0"/>
            </w:tcBorders>
            <w:shd w:val="clear" w:color="auto" w:fill="auto"/>
            <w:vAlign w:val="center"/>
          </w:tcPr>
          <w:p w14:paraId="2A85399D">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34B580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二十五、债务付息支出</w:t>
            </w:r>
          </w:p>
        </w:tc>
        <w:tc>
          <w:tcPr>
            <w:tcW w:w="514" w:type="dxa"/>
            <w:tcBorders>
              <w:top w:val="nil"/>
              <w:left w:val="nil"/>
              <w:bottom w:val="single" w:color="000000" w:sz="4" w:space="0"/>
              <w:right w:val="single" w:color="000000" w:sz="4" w:space="0"/>
            </w:tcBorders>
            <w:shd w:val="clear" w:color="auto" w:fill="auto"/>
            <w:vAlign w:val="center"/>
          </w:tcPr>
          <w:p w14:paraId="3CEEC6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57</w:t>
            </w:r>
          </w:p>
        </w:tc>
        <w:tc>
          <w:tcPr>
            <w:tcW w:w="729" w:type="dxa"/>
            <w:tcBorders>
              <w:top w:val="nil"/>
              <w:left w:val="nil"/>
              <w:bottom w:val="single" w:color="000000" w:sz="4" w:space="0"/>
              <w:right w:val="single" w:color="000000" w:sz="4" w:space="0"/>
            </w:tcBorders>
            <w:shd w:val="clear" w:color="auto" w:fill="auto"/>
            <w:vAlign w:val="center"/>
          </w:tcPr>
          <w:p w14:paraId="22060CC8">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5F386716">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A6748D9">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536485C4">
            <w:pPr>
              <w:jc w:val="right"/>
              <w:rPr>
                <w:rFonts w:hint="eastAsia" w:ascii="宋体" w:hAnsi="宋体" w:eastAsia="宋体" w:cs="宋体"/>
                <w:i w:val="0"/>
                <w:iCs w:val="0"/>
                <w:color w:val="000000"/>
                <w:sz w:val="20"/>
                <w:szCs w:val="20"/>
                <w:u w:val="none"/>
              </w:rPr>
            </w:pPr>
          </w:p>
        </w:tc>
      </w:tr>
      <w:tr w14:paraId="61A1D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3F2356F0">
            <w:pPr>
              <w:jc w:val="left"/>
              <w:rPr>
                <w:rFonts w:hint="eastAsia" w:ascii="宋体" w:hAnsi="宋体" w:eastAsia="宋体" w:cs="宋体"/>
                <w:i w:val="0"/>
                <w:iCs w:val="0"/>
                <w:color w:val="000000"/>
                <w:sz w:val="20"/>
                <w:szCs w:val="20"/>
                <w:u w:val="none"/>
              </w:rPr>
            </w:pPr>
          </w:p>
        </w:tc>
        <w:tc>
          <w:tcPr>
            <w:tcW w:w="462" w:type="dxa"/>
            <w:tcBorders>
              <w:top w:val="nil"/>
              <w:left w:val="nil"/>
              <w:bottom w:val="single" w:color="000000" w:sz="4" w:space="0"/>
              <w:right w:val="single" w:color="000000" w:sz="4" w:space="0"/>
            </w:tcBorders>
            <w:shd w:val="clear" w:color="auto" w:fill="auto"/>
            <w:vAlign w:val="center"/>
          </w:tcPr>
          <w:p w14:paraId="4098B3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26</w:t>
            </w:r>
          </w:p>
        </w:tc>
        <w:tc>
          <w:tcPr>
            <w:tcW w:w="781" w:type="dxa"/>
            <w:tcBorders>
              <w:top w:val="nil"/>
              <w:left w:val="nil"/>
              <w:bottom w:val="single" w:color="000000" w:sz="4" w:space="0"/>
              <w:right w:val="single" w:color="000000" w:sz="4" w:space="0"/>
            </w:tcBorders>
            <w:shd w:val="clear" w:color="auto" w:fill="auto"/>
            <w:vAlign w:val="center"/>
          </w:tcPr>
          <w:p w14:paraId="6B4276EA">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4B8278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二十六、抗疫特别国债安排的支出</w:t>
            </w:r>
          </w:p>
        </w:tc>
        <w:tc>
          <w:tcPr>
            <w:tcW w:w="514" w:type="dxa"/>
            <w:tcBorders>
              <w:top w:val="nil"/>
              <w:left w:val="nil"/>
              <w:bottom w:val="single" w:color="000000" w:sz="4" w:space="0"/>
              <w:right w:val="single" w:color="000000" w:sz="4" w:space="0"/>
            </w:tcBorders>
            <w:shd w:val="clear" w:color="auto" w:fill="auto"/>
            <w:vAlign w:val="center"/>
          </w:tcPr>
          <w:p w14:paraId="7A12E6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58</w:t>
            </w:r>
          </w:p>
        </w:tc>
        <w:tc>
          <w:tcPr>
            <w:tcW w:w="729" w:type="dxa"/>
            <w:tcBorders>
              <w:top w:val="nil"/>
              <w:left w:val="nil"/>
              <w:bottom w:val="single" w:color="000000" w:sz="4" w:space="0"/>
              <w:right w:val="single" w:color="000000" w:sz="4" w:space="0"/>
            </w:tcBorders>
            <w:shd w:val="clear" w:color="auto" w:fill="auto"/>
            <w:vAlign w:val="center"/>
          </w:tcPr>
          <w:p w14:paraId="35430202">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0917BD6D">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55553430">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0C1280AA">
            <w:pPr>
              <w:jc w:val="right"/>
              <w:rPr>
                <w:rFonts w:hint="eastAsia" w:ascii="宋体" w:hAnsi="宋体" w:eastAsia="宋体" w:cs="宋体"/>
                <w:i w:val="0"/>
                <w:iCs w:val="0"/>
                <w:color w:val="000000"/>
                <w:sz w:val="20"/>
                <w:szCs w:val="20"/>
                <w:u w:val="none"/>
              </w:rPr>
            </w:pPr>
          </w:p>
        </w:tc>
      </w:tr>
      <w:tr w14:paraId="41662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62B03C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本年收入合计</w:t>
            </w:r>
          </w:p>
        </w:tc>
        <w:tc>
          <w:tcPr>
            <w:tcW w:w="462" w:type="dxa"/>
            <w:tcBorders>
              <w:top w:val="nil"/>
              <w:left w:val="nil"/>
              <w:bottom w:val="single" w:color="000000" w:sz="4" w:space="0"/>
              <w:right w:val="single" w:color="000000" w:sz="4" w:space="0"/>
            </w:tcBorders>
            <w:shd w:val="clear" w:color="auto" w:fill="auto"/>
            <w:vAlign w:val="center"/>
          </w:tcPr>
          <w:p w14:paraId="7073A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27</w:t>
            </w:r>
          </w:p>
        </w:tc>
        <w:tc>
          <w:tcPr>
            <w:tcW w:w="781" w:type="dxa"/>
            <w:tcBorders>
              <w:top w:val="nil"/>
              <w:left w:val="nil"/>
              <w:bottom w:val="single" w:color="000000" w:sz="4" w:space="0"/>
              <w:right w:val="single" w:color="000000" w:sz="4" w:space="0"/>
            </w:tcBorders>
            <w:shd w:val="clear" w:color="auto" w:fill="auto"/>
            <w:vAlign w:val="center"/>
          </w:tcPr>
          <w:p w14:paraId="0A2DD2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66.97</w:t>
            </w:r>
          </w:p>
        </w:tc>
        <w:tc>
          <w:tcPr>
            <w:tcW w:w="3034" w:type="dxa"/>
            <w:tcBorders>
              <w:top w:val="nil"/>
              <w:left w:val="nil"/>
              <w:bottom w:val="single" w:color="000000" w:sz="4" w:space="0"/>
              <w:right w:val="single" w:color="000000" w:sz="4" w:space="0"/>
            </w:tcBorders>
            <w:shd w:val="clear" w:color="auto" w:fill="auto"/>
            <w:vAlign w:val="center"/>
          </w:tcPr>
          <w:p w14:paraId="45E3F2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本年支出合计</w:t>
            </w:r>
          </w:p>
        </w:tc>
        <w:tc>
          <w:tcPr>
            <w:tcW w:w="514" w:type="dxa"/>
            <w:tcBorders>
              <w:top w:val="nil"/>
              <w:left w:val="nil"/>
              <w:bottom w:val="single" w:color="000000" w:sz="4" w:space="0"/>
              <w:right w:val="single" w:color="000000" w:sz="4" w:space="0"/>
            </w:tcBorders>
            <w:shd w:val="clear" w:color="auto" w:fill="auto"/>
            <w:vAlign w:val="center"/>
          </w:tcPr>
          <w:p w14:paraId="1BFB0A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59</w:t>
            </w:r>
          </w:p>
        </w:tc>
        <w:tc>
          <w:tcPr>
            <w:tcW w:w="729" w:type="dxa"/>
            <w:tcBorders>
              <w:top w:val="nil"/>
              <w:left w:val="nil"/>
              <w:bottom w:val="single" w:color="000000" w:sz="4" w:space="0"/>
              <w:right w:val="single" w:color="000000" w:sz="4" w:space="0"/>
            </w:tcBorders>
            <w:shd w:val="clear" w:color="auto" w:fill="auto"/>
            <w:vAlign w:val="center"/>
          </w:tcPr>
          <w:p w14:paraId="20DFD81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67.32</w:t>
            </w:r>
          </w:p>
        </w:tc>
        <w:tc>
          <w:tcPr>
            <w:tcW w:w="937" w:type="dxa"/>
            <w:tcBorders>
              <w:top w:val="nil"/>
              <w:left w:val="nil"/>
              <w:bottom w:val="single" w:color="000000" w:sz="4" w:space="0"/>
              <w:right w:val="single" w:color="000000" w:sz="4" w:space="0"/>
            </w:tcBorders>
            <w:shd w:val="clear" w:color="auto" w:fill="auto"/>
            <w:vAlign w:val="center"/>
          </w:tcPr>
          <w:p w14:paraId="631C169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67.32</w:t>
            </w:r>
          </w:p>
        </w:tc>
        <w:tc>
          <w:tcPr>
            <w:tcW w:w="937" w:type="dxa"/>
            <w:tcBorders>
              <w:top w:val="nil"/>
              <w:left w:val="nil"/>
              <w:bottom w:val="single" w:color="000000" w:sz="4" w:space="0"/>
              <w:right w:val="single" w:color="000000" w:sz="4" w:space="0"/>
            </w:tcBorders>
            <w:shd w:val="clear" w:color="auto" w:fill="auto"/>
            <w:vAlign w:val="center"/>
          </w:tcPr>
          <w:p w14:paraId="0DB0CAB4">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6A2AD756">
            <w:pPr>
              <w:jc w:val="right"/>
              <w:rPr>
                <w:rFonts w:hint="eastAsia" w:ascii="宋体" w:hAnsi="宋体" w:eastAsia="宋体" w:cs="宋体"/>
                <w:i w:val="0"/>
                <w:iCs w:val="0"/>
                <w:color w:val="000000"/>
                <w:sz w:val="20"/>
                <w:szCs w:val="20"/>
                <w:u w:val="none"/>
              </w:rPr>
            </w:pPr>
          </w:p>
        </w:tc>
      </w:tr>
      <w:tr w14:paraId="3EEFD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74A1FE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年初结转和结余</w:t>
            </w:r>
          </w:p>
        </w:tc>
        <w:tc>
          <w:tcPr>
            <w:tcW w:w="462" w:type="dxa"/>
            <w:tcBorders>
              <w:top w:val="nil"/>
              <w:left w:val="nil"/>
              <w:bottom w:val="single" w:color="000000" w:sz="4" w:space="0"/>
              <w:right w:val="single" w:color="000000" w:sz="4" w:space="0"/>
            </w:tcBorders>
            <w:shd w:val="clear" w:color="auto" w:fill="auto"/>
            <w:vAlign w:val="center"/>
          </w:tcPr>
          <w:p w14:paraId="296727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28</w:t>
            </w:r>
          </w:p>
        </w:tc>
        <w:tc>
          <w:tcPr>
            <w:tcW w:w="781" w:type="dxa"/>
            <w:tcBorders>
              <w:top w:val="nil"/>
              <w:left w:val="nil"/>
              <w:bottom w:val="single" w:color="000000" w:sz="4" w:space="0"/>
              <w:right w:val="single" w:color="000000" w:sz="4" w:space="0"/>
            </w:tcBorders>
            <w:shd w:val="clear" w:color="auto" w:fill="auto"/>
            <w:vAlign w:val="center"/>
          </w:tcPr>
          <w:p w14:paraId="44387B11">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0.80</w:t>
            </w:r>
          </w:p>
        </w:tc>
        <w:tc>
          <w:tcPr>
            <w:tcW w:w="3034" w:type="dxa"/>
            <w:tcBorders>
              <w:top w:val="nil"/>
              <w:left w:val="nil"/>
              <w:bottom w:val="single" w:color="000000" w:sz="4" w:space="0"/>
              <w:right w:val="single" w:color="000000" w:sz="4" w:space="0"/>
            </w:tcBorders>
            <w:shd w:val="clear" w:color="auto" w:fill="auto"/>
            <w:vAlign w:val="center"/>
          </w:tcPr>
          <w:p w14:paraId="6FFFB6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年末结转和结余</w:t>
            </w:r>
          </w:p>
        </w:tc>
        <w:tc>
          <w:tcPr>
            <w:tcW w:w="514" w:type="dxa"/>
            <w:tcBorders>
              <w:top w:val="nil"/>
              <w:left w:val="nil"/>
              <w:bottom w:val="single" w:color="000000" w:sz="4" w:space="0"/>
              <w:right w:val="single" w:color="000000" w:sz="4" w:space="0"/>
            </w:tcBorders>
            <w:shd w:val="clear" w:color="auto" w:fill="auto"/>
            <w:vAlign w:val="center"/>
          </w:tcPr>
          <w:p w14:paraId="45F3B1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60</w:t>
            </w:r>
          </w:p>
        </w:tc>
        <w:tc>
          <w:tcPr>
            <w:tcW w:w="729" w:type="dxa"/>
            <w:tcBorders>
              <w:top w:val="nil"/>
              <w:left w:val="nil"/>
              <w:bottom w:val="single" w:color="000000" w:sz="4" w:space="0"/>
              <w:right w:val="single" w:color="000000" w:sz="4" w:space="0"/>
            </w:tcBorders>
            <w:shd w:val="clear" w:color="auto" w:fill="auto"/>
            <w:vAlign w:val="center"/>
          </w:tcPr>
          <w:p w14:paraId="0ED6AAC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0.45</w:t>
            </w:r>
          </w:p>
        </w:tc>
        <w:tc>
          <w:tcPr>
            <w:tcW w:w="937" w:type="dxa"/>
            <w:tcBorders>
              <w:top w:val="nil"/>
              <w:left w:val="nil"/>
              <w:bottom w:val="single" w:color="000000" w:sz="4" w:space="0"/>
              <w:right w:val="single" w:color="000000" w:sz="4" w:space="0"/>
            </w:tcBorders>
            <w:shd w:val="clear" w:color="auto" w:fill="auto"/>
            <w:vAlign w:val="center"/>
          </w:tcPr>
          <w:p w14:paraId="3CD4F7E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0.45</w:t>
            </w:r>
          </w:p>
        </w:tc>
        <w:tc>
          <w:tcPr>
            <w:tcW w:w="937" w:type="dxa"/>
            <w:tcBorders>
              <w:top w:val="nil"/>
              <w:left w:val="nil"/>
              <w:bottom w:val="single" w:color="000000" w:sz="4" w:space="0"/>
              <w:right w:val="single" w:color="000000" w:sz="4" w:space="0"/>
            </w:tcBorders>
            <w:shd w:val="clear" w:color="auto" w:fill="auto"/>
            <w:vAlign w:val="center"/>
          </w:tcPr>
          <w:p w14:paraId="5E92363B">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6070200B">
            <w:pPr>
              <w:jc w:val="right"/>
              <w:rPr>
                <w:rFonts w:hint="eastAsia" w:ascii="宋体" w:hAnsi="宋体" w:eastAsia="宋体" w:cs="宋体"/>
                <w:i w:val="0"/>
                <w:iCs w:val="0"/>
                <w:color w:val="000000"/>
                <w:sz w:val="20"/>
                <w:szCs w:val="20"/>
                <w:u w:val="none"/>
              </w:rPr>
            </w:pPr>
          </w:p>
        </w:tc>
      </w:tr>
      <w:tr w14:paraId="647BE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0F57A0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一般公共预算财政拨款</w:t>
            </w:r>
          </w:p>
        </w:tc>
        <w:tc>
          <w:tcPr>
            <w:tcW w:w="462" w:type="dxa"/>
            <w:tcBorders>
              <w:top w:val="nil"/>
              <w:left w:val="nil"/>
              <w:bottom w:val="single" w:color="000000" w:sz="4" w:space="0"/>
              <w:right w:val="single" w:color="000000" w:sz="4" w:space="0"/>
            </w:tcBorders>
            <w:shd w:val="clear" w:color="auto" w:fill="auto"/>
            <w:vAlign w:val="center"/>
          </w:tcPr>
          <w:p w14:paraId="1B77FEA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29</w:t>
            </w:r>
          </w:p>
        </w:tc>
        <w:tc>
          <w:tcPr>
            <w:tcW w:w="781" w:type="dxa"/>
            <w:tcBorders>
              <w:top w:val="nil"/>
              <w:left w:val="nil"/>
              <w:bottom w:val="single" w:color="000000" w:sz="4" w:space="0"/>
              <w:right w:val="single" w:color="000000" w:sz="4" w:space="0"/>
            </w:tcBorders>
            <w:shd w:val="clear" w:color="auto" w:fill="auto"/>
            <w:vAlign w:val="center"/>
          </w:tcPr>
          <w:p w14:paraId="7A67AB5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0.80</w:t>
            </w:r>
          </w:p>
        </w:tc>
        <w:tc>
          <w:tcPr>
            <w:tcW w:w="3034" w:type="dxa"/>
            <w:tcBorders>
              <w:top w:val="nil"/>
              <w:left w:val="nil"/>
              <w:bottom w:val="single" w:color="000000" w:sz="4" w:space="0"/>
              <w:right w:val="single" w:color="000000" w:sz="4" w:space="0"/>
            </w:tcBorders>
            <w:shd w:val="clear" w:color="auto" w:fill="auto"/>
            <w:vAlign w:val="center"/>
          </w:tcPr>
          <w:p w14:paraId="780A29AB">
            <w:pPr>
              <w:jc w:val="left"/>
              <w:rPr>
                <w:rFonts w:hint="eastAsia" w:ascii="宋体" w:hAnsi="宋体" w:eastAsia="宋体" w:cs="宋体"/>
                <w:i w:val="0"/>
                <w:iCs w:val="0"/>
                <w:color w:val="000000"/>
                <w:sz w:val="20"/>
                <w:szCs w:val="20"/>
                <w:u w:val="none"/>
              </w:rPr>
            </w:pPr>
          </w:p>
        </w:tc>
        <w:tc>
          <w:tcPr>
            <w:tcW w:w="514" w:type="dxa"/>
            <w:tcBorders>
              <w:top w:val="nil"/>
              <w:left w:val="nil"/>
              <w:bottom w:val="single" w:color="000000" w:sz="4" w:space="0"/>
              <w:right w:val="single" w:color="000000" w:sz="4" w:space="0"/>
            </w:tcBorders>
            <w:shd w:val="clear" w:color="auto" w:fill="auto"/>
            <w:vAlign w:val="center"/>
          </w:tcPr>
          <w:p w14:paraId="2F5C55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61</w:t>
            </w:r>
          </w:p>
        </w:tc>
        <w:tc>
          <w:tcPr>
            <w:tcW w:w="729" w:type="dxa"/>
            <w:tcBorders>
              <w:top w:val="nil"/>
              <w:left w:val="nil"/>
              <w:bottom w:val="single" w:color="000000" w:sz="4" w:space="0"/>
              <w:right w:val="single" w:color="000000" w:sz="4" w:space="0"/>
            </w:tcBorders>
            <w:shd w:val="clear" w:color="auto" w:fill="auto"/>
            <w:vAlign w:val="center"/>
          </w:tcPr>
          <w:p w14:paraId="3F4C7EF6">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173B979D">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FB5F09E">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2568A561">
            <w:pPr>
              <w:jc w:val="right"/>
              <w:rPr>
                <w:rFonts w:hint="eastAsia" w:ascii="宋体" w:hAnsi="宋体" w:eastAsia="宋体" w:cs="宋体"/>
                <w:i w:val="0"/>
                <w:iCs w:val="0"/>
                <w:color w:val="000000"/>
                <w:sz w:val="20"/>
                <w:szCs w:val="20"/>
                <w:u w:val="none"/>
              </w:rPr>
            </w:pPr>
          </w:p>
        </w:tc>
      </w:tr>
      <w:tr w14:paraId="527C5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5C51A3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政府性基金预算财政拨款</w:t>
            </w:r>
          </w:p>
        </w:tc>
        <w:tc>
          <w:tcPr>
            <w:tcW w:w="462" w:type="dxa"/>
            <w:tcBorders>
              <w:top w:val="nil"/>
              <w:left w:val="nil"/>
              <w:bottom w:val="single" w:color="000000" w:sz="4" w:space="0"/>
              <w:right w:val="single" w:color="000000" w:sz="4" w:space="0"/>
            </w:tcBorders>
            <w:shd w:val="clear" w:color="auto" w:fill="auto"/>
            <w:vAlign w:val="center"/>
          </w:tcPr>
          <w:p w14:paraId="0024C6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30</w:t>
            </w:r>
          </w:p>
        </w:tc>
        <w:tc>
          <w:tcPr>
            <w:tcW w:w="781" w:type="dxa"/>
            <w:tcBorders>
              <w:top w:val="nil"/>
              <w:left w:val="nil"/>
              <w:bottom w:val="single" w:color="000000" w:sz="4" w:space="0"/>
              <w:right w:val="single" w:color="000000" w:sz="4" w:space="0"/>
            </w:tcBorders>
            <w:shd w:val="clear" w:color="auto" w:fill="auto"/>
            <w:vAlign w:val="center"/>
          </w:tcPr>
          <w:p w14:paraId="003303CA">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74C8FCF3">
            <w:pPr>
              <w:jc w:val="left"/>
              <w:rPr>
                <w:rFonts w:hint="eastAsia" w:ascii="宋体" w:hAnsi="宋体" w:eastAsia="宋体" w:cs="宋体"/>
                <w:i w:val="0"/>
                <w:iCs w:val="0"/>
                <w:color w:val="000000"/>
                <w:sz w:val="20"/>
                <w:szCs w:val="20"/>
                <w:u w:val="none"/>
              </w:rPr>
            </w:pPr>
          </w:p>
        </w:tc>
        <w:tc>
          <w:tcPr>
            <w:tcW w:w="514" w:type="dxa"/>
            <w:tcBorders>
              <w:top w:val="nil"/>
              <w:left w:val="nil"/>
              <w:bottom w:val="single" w:color="000000" w:sz="4" w:space="0"/>
              <w:right w:val="single" w:color="000000" w:sz="4" w:space="0"/>
            </w:tcBorders>
            <w:shd w:val="clear" w:color="auto" w:fill="auto"/>
            <w:vAlign w:val="center"/>
          </w:tcPr>
          <w:p w14:paraId="3868EE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62</w:t>
            </w:r>
          </w:p>
        </w:tc>
        <w:tc>
          <w:tcPr>
            <w:tcW w:w="729" w:type="dxa"/>
            <w:tcBorders>
              <w:top w:val="nil"/>
              <w:left w:val="nil"/>
              <w:bottom w:val="single" w:color="000000" w:sz="4" w:space="0"/>
              <w:right w:val="single" w:color="000000" w:sz="4" w:space="0"/>
            </w:tcBorders>
            <w:shd w:val="clear" w:color="auto" w:fill="auto"/>
            <w:vAlign w:val="center"/>
          </w:tcPr>
          <w:p w14:paraId="5FB88213">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7FAD739B">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394BBB0E">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04A82006">
            <w:pPr>
              <w:jc w:val="right"/>
              <w:rPr>
                <w:rFonts w:hint="eastAsia" w:ascii="宋体" w:hAnsi="宋体" w:eastAsia="宋体" w:cs="宋体"/>
                <w:i w:val="0"/>
                <w:iCs w:val="0"/>
                <w:color w:val="000000"/>
                <w:sz w:val="20"/>
                <w:szCs w:val="20"/>
                <w:u w:val="none"/>
              </w:rPr>
            </w:pPr>
          </w:p>
        </w:tc>
      </w:tr>
      <w:tr w14:paraId="0576D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4FF93B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 xml:space="preserve">   国有资本经营预算财政拨款</w:t>
            </w:r>
          </w:p>
        </w:tc>
        <w:tc>
          <w:tcPr>
            <w:tcW w:w="462" w:type="dxa"/>
            <w:tcBorders>
              <w:top w:val="nil"/>
              <w:left w:val="nil"/>
              <w:bottom w:val="single" w:color="000000" w:sz="4" w:space="0"/>
              <w:right w:val="single" w:color="000000" w:sz="4" w:space="0"/>
            </w:tcBorders>
            <w:shd w:val="clear" w:color="auto" w:fill="auto"/>
            <w:vAlign w:val="center"/>
          </w:tcPr>
          <w:p w14:paraId="39CCEF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31</w:t>
            </w:r>
          </w:p>
        </w:tc>
        <w:tc>
          <w:tcPr>
            <w:tcW w:w="781" w:type="dxa"/>
            <w:tcBorders>
              <w:top w:val="nil"/>
              <w:left w:val="nil"/>
              <w:bottom w:val="single" w:color="000000" w:sz="4" w:space="0"/>
              <w:right w:val="single" w:color="000000" w:sz="4" w:space="0"/>
            </w:tcBorders>
            <w:shd w:val="clear" w:color="auto" w:fill="auto"/>
            <w:vAlign w:val="center"/>
          </w:tcPr>
          <w:p w14:paraId="0C16BC1E">
            <w:pPr>
              <w:jc w:val="right"/>
              <w:rPr>
                <w:rFonts w:hint="eastAsia" w:ascii="宋体" w:hAnsi="宋体" w:eastAsia="宋体" w:cs="宋体"/>
                <w:i w:val="0"/>
                <w:iCs w:val="0"/>
                <w:color w:val="000000"/>
                <w:sz w:val="20"/>
                <w:szCs w:val="20"/>
                <w:u w:val="none"/>
              </w:rPr>
            </w:pPr>
          </w:p>
        </w:tc>
        <w:tc>
          <w:tcPr>
            <w:tcW w:w="3034" w:type="dxa"/>
            <w:tcBorders>
              <w:top w:val="nil"/>
              <w:left w:val="nil"/>
              <w:bottom w:val="single" w:color="000000" w:sz="4" w:space="0"/>
              <w:right w:val="single" w:color="000000" w:sz="4" w:space="0"/>
            </w:tcBorders>
            <w:shd w:val="clear" w:color="auto" w:fill="auto"/>
            <w:vAlign w:val="center"/>
          </w:tcPr>
          <w:p w14:paraId="0326A593">
            <w:pPr>
              <w:jc w:val="left"/>
              <w:rPr>
                <w:rFonts w:hint="eastAsia" w:ascii="宋体" w:hAnsi="宋体" w:eastAsia="宋体" w:cs="宋体"/>
                <w:i w:val="0"/>
                <w:iCs w:val="0"/>
                <w:color w:val="000000"/>
                <w:sz w:val="20"/>
                <w:szCs w:val="20"/>
                <w:u w:val="none"/>
              </w:rPr>
            </w:pPr>
          </w:p>
        </w:tc>
        <w:tc>
          <w:tcPr>
            <w:tcW w:w="514" w:type="dxa"/>
            <w:tcBorders>
              <w:top w:val="nil"/>
              <w:left w:val="nil"/>
              <w:bottom w:val="single" w:color="000000" w:sz="4" w:space="0"/>
              <w:right w:val="single" w:color="000000" w:sz="4" w:space="0"/>
            </w:tcBorders>
            <w:shd w:val="clear" w:color="auto" w:fill="auto"/>
            <w:vAlign w:val="center"/>
          </w:tcPr>
          <w:p w14:paraId="6C6E1A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63</w:t>
            </w:r>
          </w:p>
        </w:tc>
        <w:tc>
          <w:tcPr>
            <w:tcW w:w="729" w:type="dxa"/>
            <w:tcBorders>
              <w:top w:val="nil"/>
              <w:left w:val="nil"/>
              <w:bottom w:val="single" w:color="000000" w:sz="4" w:space="0"/>
              <w:right w:val="single" w:color="000000" w:sz="4" w:space="0"/>
            </w:tcBorders>
            <w:shd w:val="clear" w:color="auto" w:fill="auto"/>
            <w:vAlign w:val="center"/>
          </w:tcPr>
          <w:p w14:paraId="775B7D1D">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109857EC">
            <w:pPr>
              <w:jc w:val="right"/>
              <w:rPr>
                <w:rFonts w:hint="eastAsia" w:ascii="宋体" w:hAnsi="宋体" w:eastAsia="宋体" w:cs="宋体"/>
                <w:i w:val="0"/>
                <w:iCs w:val="0"/>
                <w:color w:val="000000"/>
                <w:sz w:val="20"/>
                <w:szCs w:val="20"/>
                <w:u w:val="none"/>
              </w:rPr>
            </w:pPr>
          </w:p>
        </w:tc>
        <w:tc>
          <w:tcPr>
            <w:tcW w:w="937" w:type="dxa"/>
            <w:tcBorders>
              <w:top w:val="nil"/>
              <w:left w:val="nil"/>
              <w:bottom w:val="single" w:color="000000" w:sz="4" w:space="0"/>
              <w:right w:val="single" w:color="000000" w:sz="4" w:space="0"/>
            </w:tcBorders>
            <w:shd w:val="clear" w:color="auto" w:fill="auto"/>
            <w:vAlign w:val="center"/>
          </w:tcPr>
          <w:p w14:paraId="393DB9B5">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0C6F0E29">
            <w:pPr>
              <w:jc w:val="right"/>
              <w:rPr>
                <w:rFonts w:hint="eastAsia" w:ascii="宋体" w:hAnsi="宋体" w:eastAsia="宋体" w:cs="宋体"/>
                <w:i w:val="0"/>
                <w:iCs w:val="0"/>
                <w:color w:val="000000"/>
                <w:sz w:val="20"/>
                <w:szCs w:val="20"/>
                <w:u w:val="none"/>
              </w:rPr>
            </w:pPr>
          </w:p>
        </w:tc>
      </w:tr>
      <w:tr w14:paraId="66FC4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jc w:val="center"/>
        </w:trPr>
        <w:tc>
          <w:tcPr>
            <w:tcW w:w="2699" w:type="dxa"/>
            <w:tcBorders>
              <w:top w:val="nil"/>
              <w:left w:val="single" w:color="000000" w:sz="4" w:space="0"/>
              <w:bottom w:val="single" w:color="000000" w:sz="4" w:space="0"/>
              <w:right w:val="single" w:color="000000" w:sz="4" w:space="0"/>
            </w:tcBorders>
            <w:shd w:val="clear" w:color="auto" w:fill="auto"/>
            <w:vAlign w:val="center"/>
          </w:tcPr>
          <w:p w14:paraId="5C4EE2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总计</w:t>
            </w:r>
          </w:p>
        </w:tc>
        <w:tc>
          <w:tcPr>
            <w:tcW w:w="462" w:type="dxa"/>
            <w:tcBorders>
              <w:top w:val="nil"/>
              <w:left w:val="nil"/>
              <w:bottom w:val="single" w:color="000000" w:sz="4" w:space="0"/>
              <w:right w:val="single" w:color="000000" w:sz="4" w:space="0"/>
            </w:tcBorders>
            <w:shd w:val="clear" w:color="auto" w:fill="auto"/>
            <w:vAlign w:val="center"/>
          </w:tcPr>
          <w:p w14:paraId="187C4D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32</w:t>
            </w:r>
          </w:p>
        </w:tc>
        <w:tc>
          <w:tcPr>
            <w:tcW w:w="781" w:type="dxa"/>
            <w:tcBorders>
              <w:top w:val="nil"/>
              <w:left w:val="nil"/>
              <w:bottom w:val="single" w:color="000000" w:sz="4" w:space="0"/>
              <w:right w:val="single" w:color="000000" w:sz="4" w:space="0"/>
            </w:tcBorders>
            <w:shd w:val="clear" w:color="auto" w:fill="auto"/>
            <w:vAlign w:val="center"/>
          </w:tcPr>
          <w:p w14:paraId="67AAC78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67.77</w:t>
            </w:r>
          </w:p>
        </w:tc>
        <w:tc>
          <w:tcPr>
            <w:tcW w:w="3034" w:type="dxa"/>
            <w:tcBorders>
              <w:top w:val="nil"/>
              <w:left w:val="nil"/>
              <w:bottom w:val="single" w:color="000000" w:sz="4" w:space="0"/>
              <w:right w:val="single" w:color="000000" w:sz="4" w:space="0"/>
            </w:tcBorders>
            <w:shd w:val="clear" w:color="auto" w:fill="auto"/>
            <w:vAlign w:val="center"/>
          </w:tcPr>
          <w:p w14:paraId="68A9E2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总计</w:t>
            </w:r>
          </w:p>
        </w:tc>
        <w:tc>
          <w:tcPr>
            <w:tcW w:w="514" w:type="dxa"/>
            <w:tcBorders>
              <w:top w:val="nil"/>
              <w:left w:val="nil"/>
              <w:bottom w:val="single" w:color="000000" w:sz="4" w:space="0"/>
              <w:right w:val="single" w:color="000000" w:sz="4" w:space="0"/>
            </w:tcBorders>
            <w:shd w:val="clear" w:color="auto" w:fill="auto"/>
            <w:vAlign w:val="center"/>
          </w:tcPr>
          <w:p w14:paraId="13DC55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64</w:t>
            </w:r>
          </w:p>
        </w:tc>
        <w:tc>
          <w:tcPr>
            <w:tcW w:w="729" w:type="dxa"/>
            <w:tcBorders>
              <w:top w:val="nil"/>
              <w:left w:val="nil"/>
              <w:bottom w:val="single" w:color="000000" w:sz="4" w:space="0"/>
              <w:right w:val="single" w:color="000000" w:sz="4" w:space="0"/>
            </w:tcBorders>
            <w:shd w:val="clear" w:color="auto" w:fill="auto"/>
            <w:vAlign w:val="center"/>
          </w:tcPr>
          <w:p w14:paraId="5AB333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67.77</w:t>
            </w:r>
          </w:p>
        </w:tc>
        <w:tc>
          <w:tcPr>
            <w:tcW w:w="937" w:type="dxa"/>
            <w:tcBorders>
              <w:top w:val="nil"/>
              <w:left w:val="nil"/>
              <w:bottom w:val="single" w:color="000000" w:sz="4" w:space="0"/>
              <w:right w:val="single" w:color="000000" w:sz="4" w:space="0"/>
            </w:tcBorders>
            <w:shd w:val="clear" w:color="auto" w:fill="auto"/>
            <w:vAlign w:val="center"/>
          </w:tcPr>
          <w:p w14:paraId="2C77E96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67.77</w:t>
            </w:r>
          </w:p>
        </w:tc>
        <w:tc>
          <w:tcPr>
            <w:tcW w:w="937" w:type="dxa"/>
            <w:tcBorders>
              <w:top w:val="nil"/>
              <w:left w:val="nil"/>
              <w:bottom w:val="single" w:color="000000" w:sz="4" w:space="0"/>
              <w:right w:val="single" w:color="000000" w:sz="4" w:space="0"/>
            </w:tcBorders>
            <w:shd w:val="clear" w:color="auto" w:fill="auto"/>
            <w:vAlign w:val="center"/>
          </w:tcPr>
          <w:p w14:paraId="047AB66F">
            <w:pPr>
              <w:jc w:val="right"/>
              <w:rPr>
                <w:rFonts w:hint="eastAsia" w:ascii="宋体" w:hAnsi="宋体" w:eastAsia="宋体" w:cs="宋体"/>
                <w:i w:val="0"/>
                <w:iCs w:val="0"/>
                <w:color w:val="000000"/>
                <w:sz w:val="20"/>
                <w:szCs w:val="20"/>
                <w:u w:val="none"/>
              </w:rPr>
            </w:pPr>
          </w:p>
        </w:tc>
        <w:tc>
          <w:tcPr>
            <w:tcW w:w="947" w:type="dxa"/>
            <w:tcBorders>
              <w:top w:val="nil"/>
              <w:left w:val="nil"/>
              <w:bottom w:val="single" w:color="000000" w:sz="4" w:space="0"/>
              <w:right w:val="single" w:color="000000" w:sz="4" w:space="0"/>
            </w:tcBorders>
            <w:shd w:val="clear" w:color="auto" w:fill="auto"/>
            <w:vAlign w:val="center"/>
          </w:tcPr>
          <w:p w14:paraId="01D1F11B">
            <w:pPr>
              <w:jc w:val="right"/>
              <w:rPr>
                <w:rFonts w:hint="eastAsia" w:ascii="宋体" w:hAnsi="宋体" w:eastAsia="宋体" w:cs="宋体"/>
                <w:i w:val="0"/>
                <w:iCs w:val="0"/>
                <w:color w:val="000000"/>
                <w:sz w:val="20"/>
                <w:szCs w:val="20"/>
                <w:u w:val="none"/>
              </w:rPr>
            </w:pPr>
          </w:p>
        </w:tc>
      </w:tr>
    </w:tbl>
    <w:p w14:paraId="079E6D8D">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689B9F10">
      <w:pPr>
        <w:rPr>
          <w:rFonts w:hint="default" w:ascii="Times New Roman" w:hAnsi="Times New Roman" w:cs="Times New Roman"/>
          <w:color w:val="auto"/>
          <w:highlight w:val="none"/>
        </w:rPr>
      </w:pPr>
    </w:p>
    <w:tbl>
      <w:tblPr>
        <w:tblStyle w:val="11"/>
        <w:tblW w:w="95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9"/>
        <w:gridCol w:w="289"/>
        <w:gridCol w:w="396"/>
        <w:gridCol w:w="3558"/>
        <w:gridCol w:w="1846"/>
        <w:gridCol w:w="1678"/>
        <w:gridCol w:w="1524"/>
      </w:tblGrid>
      <w:tr w14:paraId="465EB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8" w:hRule="atLeast"/>
          <w:jc w:val="center"/>
        </w:trPr>
        <w:tc>
          <w:tcPr>
            <w:tcW w:w="9580" w:type="dxa"/>
            <w:gridSpan w:val="7"/>
            <w:tcBorders>
              <w:top w:val="nil"/>
              <w:left w:val="nil"/>
              <w:bottom w:val="nil"/>
              <w:right w:val="nil"/>
            </w:tcBorders>
            <w:shd w:val="clear" w:color="auto" w:fill="auto"/>
            <w:noWrap/>
            <w:vAlign w:val="center"/>
          </w:tcPr>
          <w:p w14:paraId="3E80E79B">
            <w:pPr>
              <w:jc w:val="center"/>
              <w:rPr>
                <w:rFonts w:hint="eastAsia" w:ascii="宋体" w:hAnsi="宋体" w:eastAsia="宋体" w:cs="宋体"/>
                <w:i w:val="0"/>
                <w:iCs w:val="0"/>
                <w:color w:val="000000"/>
                <w:sz w:val="30"/>
                <w:szCs w:val="30"/>
                <w:u w:val="none"/>
              </w:rPr>
            </w:pPr>
            <w:r>
              <w:rPr>
                <w:rFonts w:hint="eastAsia" w:ascii="宋体" w:hAnsi="宋体" w:eastAsia="宋体" w:cs="宋体"/>
                <w:i w:val="0"/>
                <w:iCs w:val="0"/>
                <w:snapToGrid w:val="0"/>
                <w:color w:val="000000"/>
                <w:kern w:val="0"/>
                <w:sz w:val="30"/>
                <w:szCs w:val="30"/>
                <w:u w:val="none"/>
                <w:lang w:val="en-US" w:eastAsia="zh-CN" w:bidi="ar"/>
              </w:rPr>
              <w:br w:type="page"/>
            </w:r>
            <w:r>
              <w:rPr>
                <w:rFonts w:hint="eastAsia" w:ascii="宋体" w:hAnsi="宋体" w:eastAsia="宋体" w:cs="宋体"/>
                <w:i w:val="0"/>
                <w:iCs w:val="0"/>
                <w:snapToGrid w:val="0"/>
                <w:color w:val="000000"/>
                <w:kern w:val="0"/>
                <w:sz w:val="30"/>
                <w:szCs w:val="30"/>
                <w:u w:val="none"/>
                <w:lang w:val="en-US" w:eastAsia="zh-CN" w:bidi="ar"/>
              </w:rPr>
              <w:t>一般公共预算财政拨款支出决算表</w:t>
            </w:r>
          </w:p>
        </w:tc>
      </w:tr>
      <w:tr w14:paraId="79091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5" w:hRule="atLeast"/>
          <w:jc w:val="center"/>
        </w:trPr>
        <w:tc>
          <w:tcPr>
            <w:tcW w:w="289" w:type="dxa"/>
            <w:tcBorders>
              <w:top w:val="nil"/>
              <w:left w:val="nil"/>
              <w:bottom w:val="nil"/>
              <w:right w:val="nil"/>
            </w:tcBorders>
            <w:shd w:val="clear" w:color="auto" w:fill="auto"/>
            <w:noWrap/>
            <w:vAlign w:val="center"/>
          </w:tcPr>
          <w:p w14:paraId="5993CFD4">
            <w:pPr>
              <w:jc w:val="left"/>
              <w:rPr>
                <w:rFonts w:hint="eastAsia" w:ascii="宋体" w:hAnsi="宋体" w:eastAsia="宋体" w:cs="宋体"/>
                <w:i w:val="0"/>
                <w:iCs w:val="0"/>
                <w:color w:val="000000"/>
                <w:sz w:val="18"/>
                <w:szCs w:val="18"/>
                <w:u w:val="none"/>
              </w:rPr>
            </w:pPr>
          </w:p>
        </w:tc>
        <w:tc>
          <w:tcPr>
            <w:tcW w:w="289" w:type="dxa"/>
            <w:tcBorders>
              <w:top w:val="nil"/>
              <w:left w:val="nil"/>
              <w:bottom w:val="nil"/>
              <w:right w:val="nil"/>
            </w:tcBorders>
            <w:shd w:val="clear" w:color="auto" w:fill="auto"/>
            <w:noWrap/>
            <w:vAlign w:val="center"/>
          </w:tcPr>
          <w:p w14:paraId="22E2047A">
            <w:pPr>
              <w:jc w:val="left"/>
              <w:rPr>
                <w:rFonts w:hint="eastAsia" w:ascii="宋体" w:hAnsi="宋体" w:eastAsia="宋体" w:cs="宋体"/>
                <w:i w:val="0"/>
                <w:iCs w:val="0"/>
                <w:color w:val="000000"/>
                <w:sz w:val="18"/>
                <w:szCs w:val="18"/>
                <w:u w:val="none"/>
              </w:rPr>
            </w:pPr>
          </w:p>
        </w:tc>
        <w:tc>
          <w:tcPr>
            <w:tcW w:w="396" w:type="dxa"/>
            <w:tcBorders>
              <w:top w:val="nil"/>
              <w:left w:val="nil"/>
              <w:bottom w:val="nil"/>
              <w:right w:val="nil"/>
            </w:tcBorders>
            <w:shd w:val="clear" w:color="auto" w:fill="auto"/>
            <w:noWrap/>
            <w:vAlign w:val="center"/>
          </w:tcPr>
          <w:p w14:paraId="1D822737">
            <w:pPr>
              <w:jc w:val="left"/>
              <w:rPr>
                <w:rFonts w:hint="eastAsia" w:ascii="宋体" w:hAnsi="宋体" w:eastAsia="宋体" w:cs="宋体"/>
                <w:i w:val="0"/>
                <w:iCs w:val="0"/>
                <w:color w:val="000000"/>
                <w:sz w:val="18"/>
                <w:szCs w:val="18"/>
                <w:u w:val="none"/>
              </w:rPr>
            </w:pPr>
          </w:p>
        </w:tc>
        <w:tc>
          <w:tcPr>
            <w:tcW w:w="3558" w:type="dxa"/>
            <w:tcBorders>
              <w:top w:val="nil"/>
              <w:left w:val="nil"/>
              <w:bottom w:val="nil"/>
              <w:right w:val="nil"/>
            </w:tcBorders>
            <w:shd w:val="clear" w:color="auto" w:fill="auto"/>
            <w:noWrap/>
            <w:vAlign w:val="center"/>
          </w:tcPr>
          <w:p w14:paraId="6404999D">
            <w:pPr>
              <w:jc w:val="left"/>
              <w:rPr>
                <w:rFonts w:hint="eastAsia" w:ascii="宋体" w:hAnsi="宋体" w:eastAsia="宋体" w:cs="宋体"/>
                <w:i w:val="0"/>
                <w:iCs w:val="0"/>
                <w:color w:val="000000"/>
                <w:sz w:val="18"/>
                <w:szCs w:val="18"/>
                <w:u w:val="none"/>
              </w:rPr>
            </w:pPr>
          </w:p>
        </w:tc>
        <w:tc>
          <w:tcPr>
            <w:tcW w:w="1846" w:type="dxa"/>
            <w:tcBorders>
              <w:top w:val="nil"/>
              <w:left w:val="nil"/>
              <w:bottom w:val="nil"/>
              <w:right w:val="nil"/>
            </w:tcBorders>
            <w:shd w:val="clear" w:color="auto" w:fill="auto"/>
            <w:noWrap/>
            <w:vAlign w:val="center"/>
          </w:tcPr>
          <w:p w14:paraId="561F0F85">
            <w:pPr>
              <w:jc w:val="left"/>
              <w:rPr>
                <w:rFonts w:hint="eastAsia" w:ascii="宋体" w:hAnsi="宋体" w:eastAsia="宋体" w:cs="宋体"/>
                <w:i w:val="0"/>
                <w:iCs w:val="0"/>
                <w:color w:val="000000"/>
                <w:sz w:val="18"/>
                <w:szCs w:val="18"/>
                <w:u w:val="none"/>
              </w:rPr>
            </w:pPr>
          </w:p>
        </w:tc>
        <w:tc>
          <w:tcPr>
            <w:tcW w:w="1678" w:type="dxa"/>
            <w:tcBorders>
              <w:top w:val="nil"/>
              <w:left w:val="nil"/>
              <w:bottom w:val="nil"/>
              <w:right w:val="nil"/>
            </w:tcBorders>
            <w:shd w:val="clear" w:color="auto" w:fill="auto"/>
            <w:noWrap/>
            <w:vAlign w:val="center"/>
          </w:tcPr>
          <w:p w14:paraId="7AC834D1">
            <w:pPr>
              <w:jc w:val="left"/>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6900450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公开05表</w:t>
            </w:r>
          </w:p>
        </w:tc>
      </w:tr>
      <w:tr w14:paraId="0C604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 w:hRule="atLeast"/>
          <w:jc w:val="center"/>
        </w:trPr>
        <w:tc>
          <w:tcPr>
            <w:tcW w:w="6378" w:type="dxa"/>
            <w:gridSpan w:val="5"/>
            <w:tcBorders>
              <w:top w:val="nil"/>
              <w:left w:val="nil"/>
              <w:bottom w:val="nil"/>
              <w:right w:val="nil"/>
            </w:tcBorders>
            <w:shd w:val="clear" w:color="auto" w:fill="auto"/>
            <w:noWrap/>
            <w:vAlign w:val="center"/>
          </w:tcPr>
          <w:p w14:paraId="0B01F7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部门：郴州市苏仙区消防救援大队                                                           </w:t>
            </w:r>
          </w:p>
        </w:tc>
        <w:tc>
          <w:tcPr>
            <w:tcW w:w="1678" w:type="dxa"/>
            <w:tcBorders>
              <w:top w:val="nil"/>
              <w:left w:val="nil"/>
              <w:bottom w:val="nil"/>
              <w:right w:val="nil"/>
            </w:tcBorders>
            <w:shd w:val="clear" w:color="auto" w:fill="auto"/>
            <w:noWrap/>
            <w:vAlign w:val="center"/>
          </w:tcPr>
          <w:p w14:paraId="13F571D2">
            <w:pPr>
              <w:jc w:val="center"/>
              <w:rPr>
                <w:rFonts w:hint="eastAsia" w:ascii="宋体" w:hAnsi="宋体" w:eastAsia="宋体" w:cs="宋体"/>
                <w:i w:val="0"/>
                <w:iCs w:val="0"/>
                <w:color w:val="000000"/>
                <w:sz w:val="18"/>
                <w:szCs w:val="18"/>
                <w:u w:val="none"/>
              </w:rPr>
            </w:pPr>
          </w:p>
        </w:tc>
        <w:tc>
          <w:tcPr>
            <w:tcW w:w="1524" w:type="dxa"/>
            <w:tcBorders>
              <w:top w:val="nil"/>
              <w:left w:val="nil"/>
              <w:bottom w:val="nil"/>
              <w:right w:val="nil"/>
            </w:tcBorders>
            <w:shd w:val="clear" w:color="auto" w:fill="auto"/>
            <w:noWrap/>
            <w:vAlign w:val="center"/>
          </w:tcPr>
          <w:p w14:paraId="4B96D5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单位：万元</w:t>
            </w:r>
          </w:p>
        </w:tc>
      </w:tr>
      <w:tr w14:paraId="3E1FA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B9CB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w:t>
            </w:r>
          </w:p>
        </w:tc>
        <w:tc>
          <w:tcPr>
            <w:tcW w:w="5048" w:type="dxa"/>
            <w:gridSpan w:val="3"/>
            <w:tcBorders>
              <w:top w:val="single" w:color="000000" w:sz="8" w:space="0"/>
              <w:left w:val="nil"/>
              <w:bottom w:val="single" w:color="000000" w:sz="8" w:space="0"/>
              <w:right w:val="single" w:color="000000" w:sz="8" w:space="0"/>
            </w:tcBorders>
            <w:shd w:val="clear" w:color="auto" w:fill="auto"/>
            <w:noWrap/>
            <w:vAlign w:val="center"/>
          </w:tcPr>
          <w:p w14:paraId="7F03D9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本年支出</w:t>
            </w:r>
          </w:p>
        </w:tc>
      </w:tr>
      <w:tr w14:paraId="0EC0F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vMerge w:val="restart"/>
            <w:tcBorders>
              <w:top w:val="nil"/>
              <w:left w:val="single" w:color="000000" w:sz="8" w:space="0"/>
              <w:bottom w:val="single" w:color="000000" w:sz="8" w:space="0"/>
              <w:right w:val="single" w:color="000000" w:sz="8" w:space="0"/>
            </w:tcBorders>
            <w:shd w:val="clear" w:color="auto" w:fill="auto"/>
            <w:noWrap/>
            <w:vAlign w:val="center"/>
          </w:tcPr>
          <w:p w14:paraId="47B092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科目代码</w:t>
            </w:r>
          </w:p>
        </w:tc>
        <w:tc>
          <w:tcPr>
            <w:tcW w:w="3558" w:type="dxa"/>
            <w:vMerge w:val="restart"/>
            <w:tcBorders>
              <w:top w:val="nil"/>
              <w:left w:val="nil"/>
              <w:bottom w:val="single" w:color="000000" w:sz="8" w:space="0"/>
              <w:right w:val="single" w:color="000000" w:sz="8" w:space="0"/>
            </w:tcBorders>
            <w:shd w:val="clear" w:color="auto" w:fill="auto"/>
            <w:noWrap/>
            <w:vAlign w:val="center"/>
          </w:tcPr>
          <w:p w14:paraId="76C7E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科目名称</w:t>
            </w:r>
          </w:p>
        </w:tc>
        <w:tc>
          <w:tcPr>
            <w:tcW w:w="1846" w:type="dxa"/>
            <w:vMerge w:val="restart"/>
            <w:tcBorders>
              <w:top w:val="nil"/>
              <w:left w:val="nil"/>
              <w:bottom w:val="single" w:color="000000" w:sz="8" w:space="0"/>
              <w:right w:val="single" w:color="000000" w:sz="8" w:space="0"/>
            </w:tcBorders>
            <w:shd w:val="clear" w:color="auto" w:fill="auto"/>
            <w:noWrap/>
            <w:vAlign w:val="center"/>
          </w:tcPr>
          <w:p w14:paraId="5D5043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小计</w:t>
            </w:r>
          </w:p>
        </w:tc>
        <w:tc>
          <w:tcPr>
            <w:tcW w:w="1678" w:type="dxa"/>
            <w:vMerge w:val="restart"/>
            <w:tcBorders>
              <w:top w:val="nil"/>
              <w:left w:val="nil"/>
              <w:bottom w:val="single" w:color="000000" w:sz="8" w:space="0"/>
              <w:right w:val="single" w:color="000000" w:sz="8" w:space="0"/>
            </w:tcBorders>
            <w:shd w:val="clear" w:color="auto" w:fill="auto"/>
            <w:noWrap/>
            <w:vAlign w:val="center"/>
          </w:tcPr>
          <w:p w14:paraId="68874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基本支出</w:t>
            </w:r>
          </w:p>
        </w:tc>
        <w:tc>
          <w:tcPr>
            <w:tcW w:w="1524" w:type="dxa"/>
            <w:vMerge w:val="restart"/>
            <w:tcBorders>
              <w:top w:val="nil"/>
              <w:left w:val="nil"/>
              <w:bottom w:val="single" w:color="000000" w:sz="8" w:space="0"/>
              <w:right w:val="single" w:color="000000" w:sz="8" w:space="0"/>
            </w:tcBorders>
            <w:shd w:val="clear" w:color="auto" w:fill="auto"/>
            <w:noWrap/>
            <w:vAlign w:val="center"/>
          </w:tcPr>
          <w:p w14:paraId="159239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项目支出</w:t>
            </w:r>
          </w:p>
        </w:tc>
      </w:tr>
      <w:tr w14:paraId="0227F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974" w:type="dxa"/>
            <w:gridSpan w:val="3"/>
            <w:vMerge w:val="continue"/>
            <w:tcBorders>
              <w:top w:val="nil"/>
              <w:left w:val="single" w:color="000000" w:sz="8" w:space="0"/>
              <w:bottom w:val="single" w:color="000000" w:sz="8" w:space="0"/>
              <w:right w:val="single" w:color="000000" w:sz="8" w:space="0"/>
            </w:tcBorders>
            <w:shd w:val="clear" w:color="auto" w:fill="auto"/>
            <w:noWrap/>
            <w:vAlign w:val="center"/>
          </w:tcPr>
          <w:p w14:paraId="17D37D94">
            <w:pPr>
              <w:jc w:val="center"/>
              <w:rPr>
                <w:rFonts w:hint="eastAsia" w:ascii="宋体" w:hAnsi="宋体" w:eastAsia="宋体" w:cs="宋体"/>
                <w:i w:val="0"/>
                <w:iCs w:val="0"/>
                <w:color w:val="000000"/>
                <w:sz w:val="18"/>
                <w:szCs w:val="18"/>
                <w:u w:val="none"/>
              </w:rPr>
            </w:pPr>
          </w:p>
        </w:tc>
        <w:tc>
          <w:tcPr>
            <w:tcW w:w="3558" w:type="dxa"/>
            <w:vMerge w:val="continue"/>
            <w:tcBorders>
              <w:top w:val="nil"/>
              <w:left w:val="nil"/>
              <w:bottom w:val="single" w:color="000000" w:sz="8" w:space="0"/>
              <w:right w:val="single" w:color="000000" w:sz="8" w:space="0"/>
            </w:tcBorders>
            <w:shd w:val="clear" w:color="auto" w:fill="auto"/>
            <w:noWrap/>
            <w:vAlign w:val="center"/>
          </w:tcPr>
          <w:p w14:paraId="5CB55AE9">
            <w:pPr>
              <w:jc w:val="center"/>
              <w:rPr>
                <w:rFonts w:hint="eastAsia" w:ascii="宋体" w:hAnsi="宋体" w:eastAsia="宋体" w:cs="宋体"/>
                <w:i w:val="0"/>
                <w:iCs w:val="0"/>
                <w:color w:val="000000"/>
                <w:sz w:val="18"/>
                <w:szCs w:val="18"/>
                <w:u w:val="none"/>
              </w:rPr>
            </w:pPr>
          </w:p>
        </w:tc>
        <w:tc>
          <w:tcPr>
            <w:tcW w:w="1846" w:type="dxa"/>
            <w:vMerge w:val="continue"/>
            <w:tcBorders>
              <w:top w:val="nil"/>
              <w:left w:val="nil"/>
              <w:bottom w:val="single" w:color="000000" w:sz="8" w:space="0"/>
              <w:right w:val="single" w:color="000000" w:sz="8" w:space="0"/>
            </w:tcBorders>
            <w:shd w:val="clear" w:color="auto" w:fill="auto"/>
            <w:noWrap/>
            <w:vAlign w:val="center"/>
          </w:tcPr>
          <w:p w14:paraId="3A662FD1">
            <w:pPr>
              <w:jc w:val="center"/>
              <w:rPr>
                <w:rFonts w:hint="eastAsia" w:ascii="宋体" w:hAnsi="宋体" w:eastAsia="宋体" w:cs="宋体"/>
                <w:i w:val="0"/>
                <w:iCs w:val="0"/>
                <w:color w:val="000000"/>
                <w:sz w:val="18"/>
                <w:szCs w:val="18"/>
                <w:u w:val="none"/>
              </w:rPr>
            </w:pPr>
          </w:p>
        </w:tc>
        <w:tc>
          <w:tcPr>
            <w:tcW w:w="1678" w:type="dxa"/>
            <w:vMerge w:val="continue"/>
            <w:tcBorders>
              <w:top w:val="nil"/>
              <w:left w:val="nil"/>
              <w:bottom w:val="single" w:color="000000" w:sz="8" w:space="0"/>
              <w:right w:val="single" w:color="000000" w:sz="8" w:space="0"/>
            </w:tcBorders>
            <w:shd w:val="clear" w:color="auto" w:fill="auto"/>
            <w:noWrap/>
            <w:vAlign w:val="center"/>
          </w:tcPr>
          <w:p w14:paraId="2717E9DF">
            <w:pPr>
              <w:jc w:val="center"/>
              <w:rPr>
                <w:rFonts w:hint="eastAsia" w:ascii="宋体" w:hAnsi="宋体" w:eastAsia="宋体" w:cs="宋体"/>
                <w:i w:val="0"/>
                <w:iCs w:val="0"/>
                <w:color w:val="000000"/>
                <w:sz w:val="18"/>
                <w:szCs w:val="18"/>
                <w:u w:val="none"/>
              </w:rPr>
            </w:pPr>
          </w:p>
        </w:tc>
        <w:tc>
          <w:tcPr>
            <w:tcW w:w="1524" w:type="dxa"/>
            <w:vMerge w:val="continue"/>
            <w:tcBorders>
              <w:top w:val="nil"/>
              <w:left w:val="nil"/>
              <w:bottom w:val="single" w:color="000000" w:sz="8" w:space="0"/>
              <w:right w:val="single" w:color="000000" w:sz="8" w:space="0"/>
            </w:tcBorders>
            <w:shd w:val="clear" w:color="auto" w:fill="auto"/>
            <w:noWrap/>
            <w:vAlign w:val="center"/>
          </w:tcPr>
          <w:p w14:paraId="19D58576">
            <w:pPr>
              <w:jc w:val="center"/>
              <w:rPr>
                <w:rFonts w:hint="eastAsia" w:ascii="宋体" w:hAnsi="宋体" w:eastAsia="宋体" w:cs="宋体"/>
                <w:i w:val="0"/>
                <w:iCs w:val="0"/>
                <w:color w:val="000000"/>
                <w:sz w:val="18"/>
                <w:szCs w:val="18"/>
                <w:u w:val="none"/>
              </w:rPr>
            </w:pPr>
          </w:p>
        </w:tc>
      </w:tr>
      <w:tr w14:paraId="0E5F1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25021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栏次</w:t>
            </w:r>
          </w:p>
        </w:tc>
        <w:tc>
          <w:tcPr>
            <w:tcW w:w="1846" w:type="dxa"/>
            <w:tcBorders>
              <w:top w:val="nil"/>
              <w:left w:val="nil"/>
              <w:bottom w:val="single" w:color="000000" w:sz="8" w:space="0"/>
              <w:right w:val="single" w:color="000000" w:sz="8" w:space="0"/>
            </w:tcBorders>
            <w:shd w:val="clear" w:color="auto" w:fill="auto"/>
            <w:noWrap/>
            <w:vAlign w:val="center"/>
          </w:tcPr>
          <w:p w14:paraId="511B9C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1678" w:type="dxa"/>
            <w:tcBorders>
              <w:top w:val="nil"/>
              <w:left w:val="nil"/>
              <w:bottom w:val="single" w:color="000000" w:sz="8" w:space="0"/>
              <w:right w:val="single" w:color="000000" w:sz="8" w:space="0"/>
            </w:tcBorders>
            <w:shd w:val="clear" w:color="auto" w:fill="auto"/>
            <w:noWrap/>
            <w:vAlign w:val="center"/>
          </w:tcPr>
          <w:p w14:paraId="539A01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1524" w:type="dxa"/>
            <w:tcBorders>
              <w:top w:val="nil"/>
              <w:left w:val="nil"/>
              <w:bottom w:val="single" w:color="000000" w:sz="8" w:space="0"/>
              <w:right w:val="single" w:color="000000" w:sz="8" w:space="0"/>
            </w:tcBorders>
            <w:shd w:val="clear" w:color="auto" w:fill="auto"/>
            <w:noWrap/>
            <w:vAlign w:val="center"/>
          </w:tcPr>
          <w:p w14:paraId="0CD21F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r>
      <w:tr w14:paraId="4F47F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4532" w:type="dxa"/>
            <w:gridSpan w:val="4"/>
            <w:tcBorders>
              <w:top w:val="nil"/>
              <w:left w:val="single" w:color="000000" w:sz="8" w:space="0"/>
              <w:bottom w:val="single" w:color="000000" w:sz="8" w:space="0"/>
              <w:right w:val="single" w:color="000000" w:sz="8" w:space="0"/>
            </w:tcBorders>
            <w:shd w:val="clear" w:color="auto" w:fill="auto"/>
            <w:noWrap/>
            <w:vAlign w:val="center"/>
          </w:tcPr>
          <w:p w14:paraId="740047D0">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合计</w:t>
            </w:r>
          </w:p>
        </w:tc>
        <w:tc>
          <w:tcPr>
            <w:tcW w:w="1846" w:type="dxa"/>
            <w:tcBorders>
              <w:top w:val="nil"/>
              <w:left w:val="nil"/>
              <w:bottom w:val="single" w:color="000000" w:sz="8" w:space="0"/>
              <w:right w:val="single" w:color="000000" w:sz="8" w:space="0"/>
            </w:tcBorders>
            <w:shd w:val="clear" w:color="auto" w:fill="auto"/>
            <w:noWrap/>
            <w:vAlign w:val="center"/>
          </w:tcPr>
          <w:p w14:paraId="66EE5D8A">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20"/>
                <w:szCs w:val="20"/>
                <w:u w:val="none"/>
                <w:lang w:val="en-US" w:eastAsia="zh-CN" w:bidi="ar"/>
              </w:rPr>
              <w:t>67.32</w:t>
            </w:r>
          </w:p>
        </w:tc>
        <w:tc>
          <w:tcPr>
            <w:tcW w:w="1678" w:type="dxa"/>
            <w:tcBorders>
              <w:top w:val="nil"/>
              <w:left w:val="nil"/>
              <w:bottom w:val="single" w:color="000000" w:sz="8" w:space="0"/>
              <w:right w:val="single" w:color="000000" w:sz="8" w:space="0"/>
            </w:tcBorders>
            <w:shd w:val="clear" w:color="auto" w:fill="auto"/>
            <w:noWrap/>
            <w:vAlign w:val="center"/>
          </w:tcPr>
          <w:p w14:paraId="485B75F9">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20"/>
                <w:szCs w:val="20"/>
                <w:u w:val="none"/>
                <w:lang w:val="en-US" w:eastAsia="zh-CN" w:bidi="ar"/>
              </w:rPr>
              <w:t>20.50</w:t>
            </w:r>
          </w:p>
        </w:tc>
        <w:tc>
          <w:tcPr>
            <w:tcW w:w="1524" w:type="dxa"/>
            <w:tcBorders>
              <w:top w:val="nil"/>
              <w:left w:val="nil"/>
              <w:bottom w:val="single" w:color="000000" w:sz="8" w:space="0"/>
              <w:right w:val="single" w:color="000000" w:sz="8" w:space="0"/>
            </w:tcBorders>
            <w:shd w:val="clear" w:color="auto" w:fill="auto"/>
            <w:noWrap/>
            <w:vAlign w:val="center"/>
          </w:tcPr>
          <w:p w14:paraId="6A16AF82">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20"/>
                <w:szCs w:val="20"/>
                <w:u w:val="none"/>
                <w:lang w:val="en-US" w:eastAsia="zh-CN" w:bidi="ar"/>
              </w:rPr>
              <w:t>46.82</w:t>
            </w:r>
          </w:p>
        </w:tc>
      </w:tr>
      <w:tr w14:paraId="456CB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2767675E">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224</w:t>
            </w:r>
          </w:p>
        </w:tc>
        <w:tc>
          <w:tcPr>
            <w:tcW w:w="3558" w:type="dxa"/>
            <w:tcBorders>
              <w:top w:val="nil"/>
              <w:left w:val="nil"/>
              <w:bottom w:val="single" w:color="000000" w:sz="8" w:space="0"/>
              <w:right w:val="single" w:color="000000" w:sz="8" w:space="0"/>
            </w:tcBorders>
            <w:shd w:val="clear" w:color="auto" w:fill="auto"/>
            <w:noWrap/>
            <w:vAlign w:val="center"/>
          </w:tcPr>
          <w:p w14:paraId="249F68AC">
            <w:pPr>
              <w:keepNext w:val="0"/>
              <w:keepLines w:val="0"/>
              <w:widowControl/>
              <w:suppressLineNumbers w:val="0"/>
              <w:jc w:val="left"/>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灾害防治及应急管理支出</w:t>
            </w:r>
          </w:p>
        </w:tc>
        <w:tc>
          <w:tcPr>
            <w:tcW w:w="1846" w:type="dxa"/>
            <w:tcBorders>
              <w:top w:val="nil"/>
              <w:left w:val="nil"/>
              <w:bottom w:val="single" w:color="000000" w:sz="8" w:space="0"/>
              <w:right w:val="single" w:color="000000" w:sz="8" w:space="0"/>
            </w:tcBorders>
            <w:shd w:val="clear" w:color="auto" w:fill="auto"/>
            <w:noWrap/>
            <w:vAlign w:val="center"/>
          </w:tcPr>
          <w:p w14:paraId="52A677FC">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20"/>
                <w:szCs w:val="20"/>
                <w:u w:val="none"/>
                <w:lang w:val="en-US" w:eastAsia="zh-CN" w:bidi="ar"/>
              </w:rPr>
              <w:t xml:space="preserve">67.32 </w:t>
            </w:r>
          </w:p>
        </w:tc>
        <w:tc>
          <w:tcPr>
            <w:tcW w:w="1678" w:type="dxa"/>
            <w:tcBorders>
              <w:top w:val="nil"/>
              <w:left w:val="nil"/>
              <w:bottom w:val="single" w:color="000000" w:sz="8" w:space="0"/>
              <w:right w:val="single" w:color="000000" w:sz="8" w:space="0"/>
            </w:tcBorders>
            <w:shd w:val="clear" w:color="auto" w:fill="auto"/>
            <w:noWrap/>
            <w:vAlign w:val="center"/>
          </w:tcPr>
          <w:p w14:paraId="1A5E2AB2">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20"/>
                <w:szCs w:val="20"/>
                <w:u w:val="none"/>
                <w:lang w:val="en-US" w:eastAsia="zh-CN" w:bidi="ar"/>
              </w:rPr>
              <w:t xml:space="preserve">20.50 </w:t>
            </w:r>
          </w:p>
        </w:tc>
        <w:tc>
          <w:tcPr>
            <w:tcW w:w="1524" w:type="dxa"/>
            <w:tcBorders>
              <w:top w:val="nil"/>
              <w:left w:val="nil"/>
              <w:bottom w:val="single" w:color="000000" w:sz="8" w:space="0"/>
              <w:right w:val="single" w:color="000000" w:sz="8" w:space="0"/>
            </w:tcBorders>
            <w:shd w:val="clear" w:color="auto" w:fill="auto"/>
            <w:noWrap/>
            <w:vAlign w:val="center"/>
          </w:tcPr>
          <w:p w14:paraId="00BA4D11">
            <w:pPr>
              <w:keepNext w:val="0"/>
              <w:keepLines w:val="0"/>
              <w:widowControl/>
              <w:suppressLineNumbers w:val="0"/>
              <w:jc w:val="right"/>
              <w:textAlignment w:val="center"/>
              <w:rPr>
                <w:rFonts w:hint="eastAsia" w:ascii="宋体" w:hAnsi="宋体" w:eastAsia="宋体" w:cs="宋体"/>
                <w:b/>
                <w:bCs/>
                <w:i w:val="0"/>
                <w:iCs w:val="0"/>
                <w:snapToGrid w:val="0"/>
                <w:color w:val="000000"/>
                <w:kern w:val="0"/>
                <w:sz w:val="18"/>
                <w:szCs w:val="18"/>
                <w:u w:val="none"/>
                <w:lang w:val="en-US" w:eastAsia="zh-CN" w:bidi="ar"/>
              </w:rPr>
            </w:pPr>
            <w:r>
              <w:rPr>
                <w:rFonts w:hint="eastAsia" w:ascii="宋体" w:hAnsi="宋体" w:eastAsia="宋体" w:cs="宋体"/>
                <w:b/>
                <w:bCs/>
                <w:i w:val="0"/>
                <w:iCs w:val="0"/>
                <w:snapToGrid w:val="0"/>
                <w:color w:val="000000"/>
                <w:kern w:val="0"/>
                <w:sz w:val="20"/>
                <w:szCs w:val="20"/>
                <w:u w:val="none"/>
                <w:lang w:val="en-US" w:eastAsia="zh-CN" w:bidi="ar"/>
              </w:rPr>
              <w:t xml:space="preserve">46.82 </w:t>
            </w:r>
          </w:p>
        </w:tc>
      </w:tr>
      <w:tr w14:paraId="6436E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0466C8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w:t>
            </w:r>
          </w:p>
        </w:tc>
        <w:tc>
          <w:tcPr>
            <w:tcW w:w="3558" w:type="dxa"/>
            <w:tcBorders>
              <w:top w:val="nil"/>
              <w:left w:val="nil"/>
              <w:bottom w:val="single" w:color="000000" w:sz="8" w:space="0"/>
              <w:right w:val="single" w:color="000000" w:sz="8" w:space="0"/>
            </w:tcBorders>
            <w:shd w:val="clear" w:color="auto" w:fill="auto"/>
            <w:noWrap/>
            <w:vAlign w:val="center"/>
          </w:tcPr>
          <w:p w14:paraId="70D430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消防救援事务</w:t>
            </w:r>
          </w:p>
        </w:tc>
        <w:tc>
          <w:tcPr>
            <w:tcW w:w="1846" w:type="dxa"/>
            <w:tcBorders>
              <w:top w:val="nil"/>
              <w:left w:val="nil"/>
              <w:bottom w:val="single" w:color="000000" w:sz="8" w:space="0"/>
              <w:right w:val="single" w:color="000000" w:sz="8" w:space="0"/>
            </w:tcBorders>
            <w:shd w:val="clear" w:color="auto" w:fill="auto"/>
            <w:noWrap/>
            <w:vAlign w:val="center"/>
          </w:tcPr>
          <w:p w14:paraId="2A53C28A">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20"/>
                <w:szCs w:val="20"/>
                <w:u w:val="none"/>
                <w:lang w:val="en-US" w:eastAsia="zh-CN" w:bidi="ar"/>
              </w:rPr>
              <w:t xml:space="preserve">67.32 </w:t>
            </w:r>
          </w:p>
        </w:tc>
        <w:tc>
          <w:tcPr>
            <w:tcW w:w="1678" w:type="dxa"/>
            <w:tcBorders>
              <w:top w:val="nil"/>
              <w:left w:val="nil"/>
              <w:bottom w:val="single" w:color="000000" w:sz="8" w:space="0"/>
              <w:right w:val="single" w:color="000000" w:sz="8" w:space="0"/>
            </w:tcBorders>
            <w:shd w:val="clear" w:color="auto" w:fill="auto"/>
            <w:noWrap/>
            <w:vAlign w:val="center"/>
          </w:tcPr>
          <w:p w14:paraId="71C8F931">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20"/>
                <w:szCs w:val="20"/>
                <w:u w:val="none"/>
                <w:lang w:val="en-US" w:eastAsia="zh-CN" w:bidi="ar"/>
              </w:rPr>
              <w:t xml:space="preserve">20.50 </w:t>
            </w:r>
          </w:p>
        </w:tc>
        <w:tc>
          <w:tcPr>
            <w:tcW w:w="1524" w:type="dxa"/>
            <w:tcBorders>
              <w:top w:val="nil"/>
              <w:left w:val="nil"/>
              <w:bottom w:val="single" w:color="000000" w:sz="8" w:space="0"/>
              <w:right w:val="single" w:color="000000" w:sz="8" w:space="0"/>
            </w:tcBorders>
            <w:shd w:val="clear" w:color="auto" w:fill="auto"/>
            <w:noWrap/>
            <w:vAlign w:val="center"/>
          </w:tcPr>
          <w:p w14:paraId="37B9A806">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20"/>
                <w:szCs w:val="20"/>
                <w:u w:val="none"/>
                <w:lang w:val="en-US" w:eastAsia="zh-CN" w:bidi="ar"/>
              </w:rPr>
              <w:t xml:space="preserve">46.82 </w:t>
            </w:r>
          </w:p>
        </w:tc>
      </w:tr>
      <w:tr w14:paraId="14DDA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6B315C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2240201</w:t>
            </w:r>
          </w:p>
        </w:tc>
        <w:tc>
          <w:tcPr>
            <w:tcW w:w="3558" w:type="dxa"/>
            <w:tcBorders>
              <w:top w:val="nil"/>
              <w:left w:val="nil"/>
              <w:bottom w:val="single" w:color="000000" w:sz="8" w:space="0"/>
              <w:right w:val="single" w:color="000000" w:sz="8" w:space="0"/>
            </w:tcBorders>
            <w:shd w:val="clear" w:color="auto" w:fill="auto"/>
            <w:noWrap/>
            <w:vAlign w:val="center"/>
          </w:tcPr>
          <w:p w14:paraId="11D6DC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行政运行</w:t>
            </w:r>
          </w:p>
        </w:tc>
        <w:tc>
          <w:tcPr>
            <w:tcW w:w="1846" w:type="dxa"/>
            <w:tcBorders>
              <w:top w:val="nil"/>
              <w:left w:val="nil"/>
              <w:bottom w:val="single" w:color="000000" w:sz="8" w:space="0"/>
              <w:right w:val="single" w:color="000000" w:sz="8" w:space="0"/>
            </w:tcBorders>
            <w:shd w:val="clear" w:color="auto" w:fill="auto"/>
            <w:noWrap/>
            <w:vAlign w:val="center"/>
          </w:tcPr>
          <w:p w14:paraId="53529B7D">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20"/>
                <w:szCs w:val="20"/>
                <w:u w:val="none"/>
                <w:lang w:val="en-US" w:eastAsia="zh-CN" w:bidi="ar"/>
              </w:rPr>
              <w:t xml:space="preserve">20.50 </w:t>
            </w:r>
          </w:p>
        </w:tc>
        <w:tc>
          <w:tcPr>
            <w:tcW w:w="1678" w:type="dxa"/>
            <w:tcBorders>
              <w:top w:val="nil"/>
              <w:left w:val="nil"/>
              <w:bottom w:val="single" w:color="000000" w:sz="8" w:space="0"/>
              <w:right w:val="single" w:color="000000" w:sz="8" w:space="0"/>
            </w:tcBorders>
            <w:shd w:val="clear" w:color="auto" w:fill="auto"/>
            <w:noWrap/>
            <w:vAlign w:val="center"/>
          </w:tcPr>
          <w:p w14:paraId="3645E02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20"/>
                <w:szCs w:val="20"/>
                <w:u w:val="none"/>
                <w:lang w:val="en-US" w:eastAsia="zh-CN" w:bidi="ar"/>
              </w:rPr>
              <w:t xml:space="preserve">20.50 </w:t>
            </w:r>
          </w:p>
        </w:tc>
        <w:tc>
          <w:tcPr>
            <w:tcW w:w="1524" w:type="dxa"/>
            <w:tcBorders>
              <w:top w:val="nil"/>
              <w:left w:val="nil"/>
              <w:bottom w:val="single" w:color="000000" w:sz="8" w:space="0"/>
              <w:right w:val="single" w:color="000000" w:sz="8" w:space="0"/>
            </w:tcBorders>
            <w:shd w:val="clear" w:color="auto" w:fill="auto"/>
            <w:noWrap/>
            <w:vAlign w:val="center"/>
          </w:tcPr>
          <w:p w14:paraId="1F8781DC">
            <w:pPr>
              <w:jc w:val="right"/>
              <w:rPr>
                <w:rFonts w:hint="eastAsia" w:ascii="宋体" w:hAnsi="宋体" w:eastAsia="宋体" w:cs="宋体"/>
                <w:i w:val="0"/>
                <w:iCs w:val="0"/>
                <w:snapToGrid w:val="0"/>
                <w:color w:val="000000"/>
                <w:kern w:val="0"/>
                <w:sz w:val="18"/>
                <w:szCs w:val="18"/>
                <w:u w:val="none"/>
                <w:lang w:val="en-US" w:eastAsia="zh-CN" w:bidi="ar"/>
              </w:rPr>
            </w:pPr>
          </w:p>
        </w:tc>
      </w:tr>
      <w:tr w14:paraId="65F86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6" w:hRule="atLeast"/>
          <w:jc w:val="center"/>
        </w:trPr>
        <w:tc>
          <w:tcPr>
            <w:tcW w:w="974" w:type="dxa"/>
            <w:gridSpan w:val="3"/>
            <w:tcBorders>
              <w:top w:val="nil"/>
              <w:left w:val="single" w:color="000000" w:sz="8" w:space="0"/>
              <w:bottom w:val="single" w:color="000000" w:sz="8" w:space="0"/>
              <w:right w:val="single" w:color="000000" w:sz="8" w:space="0"/>
            </w:tcBorders>
            <w:shd w:val="clear" w:color="auto" w:fill="auto"/>
            <w:noWrap/>
            <w:vAlign w:val="center"/>
          </w:tcPr>
          <w:p w14:paraId="748AAF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2240204</w:t>
            </w:r>
          </w:p>
        </w:tc>
        <w:tc>
          <w:tcPr>
            <w:tcW w:w="3558" w:type="dxa"/>
            <w:tcBorders>
              <w:top w:val="nil"/>
              <w:left w:val="nil"/>
              <w:bottom w:val="single" w:color="000000" w:sz="8" w:space="0"/>
              <w:right w:val="single" w:color="000000" w:sz="8" w:space="0"/>
            </w:tcBorders>
            <w:shd w:val="clear" w:color="auto" w:fill="auto"/>
            <w:noWrap/>
            <w:vAlign w:val="center"/>
          </w:tcPr>
          <w:p w14:paraId="2AE5B0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消防应急救援</w:t>
            </w:r>
          </w:p>
        </w:tc>
        <w:tc>
          <w:tcPr>
            <w:tcW w:w="1846" w:type="dxa"/>
            <w:tcBorders>
              <w:top w:val="nil"/>
              <w:left w:val="nil"/>
              <w:bottom w:val="single" w:color="000000" w:sz="8" w:space="0"/>
              <w:right w:val="single" w:color="000000" w:sz="8" w:space="0"/>
            </w:tcBorders>
            <w:shd w:val="clear" w:color="auto" w:fill="auto"/>
            <w:noWrap/>
            <w:vAlign w:val="center"/>
          </w:tcPr>
          <w:p w14:paraId="6D1111B0">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20"/>
                <w:szCs w:val="20"/>
                <w:u w:val="none"/>
                <w:lang w:val="en-US" w:eastAsia="zh-CN" w:bidi="ar"/>
              </w:rPr>
              <w:t xml:space="preserve">46.82 </w:t>
            </w:r>
          </w:p>
        </w:tc>
        <w:tc>
          <w:tcPr>
            <w:tcW w:w="1678" w:type="dxa"/>
            <w:tcBorders>
              <w:top w:val="nil"/>
              <w:left w:val="nil"/>
              <w:bottom w:val="single" w:color="000000" w:sz="8" w:space="0"/>
              <w:right w:val="single" w:color="000000" w:sz="8" w:space="0"/>
            </w:tcBorders>
            <w:shd w:val="clear" w:color="auto" w:fill="auto"/>
            <w:noWrap/>
            <w:vAlign w:val="center"/>
          </w:tcPr>
          <w:p w14:paraId="33FC9628">
            <w:pPr>
              <w:jc w:val="right"/>
              <w:rPr>
                <w:rFonts w:hint="eastAsia" w:ascii="宋体" w:hAnsi="宋体" w:eastAsia="宋体" w:cs="宋体"/>
                <w:i w:val="0"/>
                <w:iCs w:val="0"/>
                <w:snapToGrid w:val="0"/>
                <w:color w:val="000000"/>
                <w:kern w:val="0"/>
                <w:sz w:val="18"/>
                <w:szCs w:val="18"/>
                <w:u w:val="none"/>
                <w:lang w:val="en-US" w:eastAsia="zh-CN" w:bidi="ar"/>
              </w:rPr>
            </w:pPr>
          </w:p>
        </w:tc>
        <w:tc>
          <w:tcPr>
            <w:tcW w:w="1524" w:type="dxa"/>
            <w:tcBorders>
              <w:top w:val="nil"/>
              <w:left w:val="nil"/>
              <w:bottom w:val="single" w:color="000000" w:sz="8" w:space="0"/>
              <w:right w:val="single" w:color="000000" w:sz="8" w:space="0"/>
            </w:tcBorders>
            <w:shd w:val="clear" w:color="auto" w:fill="auto"/>
            <w:noWrap/>
            <w:vAlign w:val="center"/>
          </w:tcPr>
          <w:p w14:paraId="5515894B">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20"/>
                <w:szCs w:val="20"/>
                <w:u w:val="none"/>
                <w:lang w:val="en-US" w:eastAsia="zh-CN" w:bidi="ar"/>
              </w:rPr>
              <w:t xml:space="preserve">46.82 </w:t>
            </w:r>
          </w:p>
        </w:tc>
      </w:tr>
      <w:tr w14:paraId="7DDDF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6" w:hRule="atLeast"/>
          <w:jc w:val="center"/>
        </w:trPr>
        <w:tc>
          <w:tcPr>
            <w:tcW w:w="9580" w:type="dxa"/>
            <w:gridSpan w:val="7"/>
            <w:tcBorders>
              <w:top w:val="nil"/>
              <w:left w:val="nil"/>
              <w:bottom w:val="nil"/>
              <w:right w:val="nil"/>
            </w:tcBorders>
            <w:shd w:val="clear" w:color="auto" w:fill="auto"/>
            <w:noWrap/>
            <w:vAlign w:val="center"/>
          </w:tcPr>
          <w:p w14:paraId="2564BE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注：本表反映部门本年度一般公共预算财政拨款支出情况。</w:t>
            </w:r>
          </w:p>
        </w:tc>
      </w:tr>
    </w:tbl>
    <w:p w14:paraId="7528CB0C">
      <w:pPr>
        <w:rPr>
          <w:rFonts w:hint="default" w:ascii="Times New Roman" w:hAnsi="Times New Roman" w:cs="Times New Roman"/>
          <w:color w:val="auto"/>
          <w:highlight w:val="none"/>
        </w:rPr>
      </w:pPr>
    </w:p>
    <w:p w14:paraId="294B7BC9">
      <w:pPr>
        <w:rPr>
          <w:rFonts w:hint="default" w:ascii="Times New Roman" w:hAnsi="Times New Roman" w:cs="Times New Roman"/>
          <w:color w:val="auto"/>
          <w:highlight w:val="none"/>
        </w:rPr>
      </w:pPr>
    </w:p>
    <w:p w14:paraId="29F101BC">
      <w:pPr>
        <w:rPr>
          <w:rFonts w:hint="default" w:ascii="Times New Roman" w:hAnsi="Times New Roman" w:cs="Times New Roman"/>
          <w:color w:val="auto"/>
          <w:highlight w:val="none"/>
        </w:rPr>
      </w:pPr>
    </w:p>
    <w:p w14:paraId="616E9CB6">
      <w:pPr>
        <w:rPr>
          <w:rFonts w:hint="default" w:ascii="Times New Roman" w:hAnsi="Times New Roman" w:cs="Times New Roman"/>
          <w:color w:val="auto"/>
          <w:highlight w:val="none"/>
        </w:rPr>
      </w:pPr>
    </w:p>
    <w:p w14:paraId="43161E12">
      <w:pPr>
        <w:rPr>
          <w:rFonts w:hint="default" w:ascii="Times New Roman" w:hAnsi="Times New Roman" w:cs="Times New Roman"/>
          <w:color w:val="auto"/>
          <w:highlight w:val="none"/>
        </w:rPr>
      </w:pPr>
    </w:p>
    <w:p w14:paraId="2A2DFA29">
      <w:pPr>
        <w:rPr>
          <w:rFonts w:hint="default" w:ascii="Times New Roman" w:hAnsi="Times New Roman" w:cs="Times New Roman"/>
          <w:color w:val="auto"/>
          <w:highlight w:val="none"/>
        </w:rPr>
      </w:pPr>
    </w:p>
    <w:p w14:paraId="74C0A74B">
      <w:pPr>
        <w:rPr>
          <w:rFonts w:hint="default" w:ascii="Times New Roman" w:hAnsi="Times New Roman" w:cs="Times New Roman"/>
          <w:color w:val="auto"/>
          <w:highlight w:val="none"/>
        </w:rPr>
      </w:pPr>
    </w:p>
    <w:p w14:paraId="277E827C">
      <w:pPr>
        <w:rPr>
          <w:rFonts w:hint="default" w:ascii="Times New Roman" w:hAnsi="Times New Roman" w:cs="Times New Roman"/>
          <w:color w:val="auto"/>
          <w:highlight w:val="none"/>
        </w:rPr>
      </w:pPr>
    </w:p>
    <w:p w14:paraId="46456E0C">
      <w:pPr>
        <w:rPr>
          <w:rFonts w:hint="default" w:ascii="Times New Roman" w:hAnsi="Times New Roman" w:cs="Times New Roman"/>
          <w:color w:val="auto"/>
          <w:highlight w:val="none"/>
        </w:rPr>
      </w:pPr>
    </w:p>
    <w:p w14:paraId="79197BA9">
      <w:pPr>
        <w:rPr>
          <w:rFonts w:hint="default" w:ascii="Times New Roman" w:hAnsi="Times New Roman" w:cs="Times New Roman"/>
          <w:color w:val="auto"/>
          <w:highlight w:val="none"/>
        </w:rPr>
      </w:pPr>
    </w:p>
    <w:p w14:paraId="68843031">
      <w:pPr>
        <w:rPr>
          <w:rFonts w:hint="default" w:ascii="Times New Roman" w:hAnsi="Times New Roman" w:cs="Times New Roman"/>
          <w:color w:val="auto"/>
          <w:highlight w:val="none"/>
        </w:rPr>
      </w:pPr>
    </w:p>
    <w:p w14:paraId="4547AEC9">
      <w:pPr>
        <w:rPr>
          <w:rFonts w:hint="default" w:ascii="Times New Roman" w:hAnsi="Times New Roman" w:cs="Times New Roman"/>
          <w:color w:val="auto"/>
          <w:highlight w:val="none"/>
        </w:rPr>
      </w:pPr>
    </w:p>
    <w:p w14:paraId="5651D4FC">
      <w:pPr>
        <w:rPr>
          <w:rFonts w:hint="default" w:ascii="Times New Roman" w:hAnsi="Times New Roman" w:cs="Times New Roman"/>
          <w:color w:val="auto"/>
          <w:highlight w:val="none"/>
        </w:rPr>
      </w:pPr>
    </w:p>
    <w:p w14:paraId="24F8E6D0">
      <w:pPr>
        <w:rPr>
          <w:rFonts w:hint="default" w:ascii="Times New Roman" w:hAnsi="Times New Roman" w:cs="Times New Roman"/>
          <w:color w:val="auto"/>
          <w:highlight w:val="none"/>
        </w:rPr>
      </w:pPr>
    </w:p>
    <w:p w14:paraId="6B725A89">
      <w:pPr>
        <w:rPr>
          <w:rFonts w:hint="default" w:ascii="Times New Roman" w:hAnsi="Times New Roman" w:cs="Times New Roman"/>
          <w:color w:val="auto"/>
          <w:highlight w:val="none"/>
        </w:rPr>
      </w:pPr>
    </w:p>
    <w:p w14:paraId="73A5334C">
      <w:pPr>
        <w:rPr>
          <w:rFonts w:hint="default" w:ascii="Times New Roman" w:hAnsi="Times New Roman" w:cs="Times New Roman"/>
          <w:color w:val="auto"/>
          <w:highlight w:val="none"/>
        </w:rPr>
      </w:pPr>
    </w:p>
    <w:p w14:paraId="289B0C47">
      <w:pPr>
        <w:rPr>
          <w:rFonts w:hint="default" w:ascii="Times New Roman" w:hAnsi="Times New Roman" w:cs="Times New Roman"/>
          <w:color w:val="auto"/>
          <w:highlight w:val="none"/>
        </w:rPr>
      </w:pPr>
    </w:p>
    <w:p w14:paraId="2DAC4901">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A99FFA0">
      <w:pPr>
        <w:rPr>
          <w:rFonts w:hint="default" w:ascii="Times New Roman" w:hAnsi="Times New Roman" w:eastAsia="宋体" w:cs="Times New Roman"/>
          <w:color w:val="auto"/>
          <w:highlight w:val="none"/>
          <w:lang w:val="en-US" w:eastAsia="zh-CN"/>
        </w:rPr>
      </w:pPr>
    </w:p>
    <w:tbl>
      <w:tblPr>
        <w:tblStyle w:val="11"/>
        <w:tblW w:w="114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6"/>
        <w:gridCol w:w="1964"/>
        <w:gridCol w:w="1173"/>
        <w:gridCol w:w="820"/>
        <w:gridCol w:w="1846"/>
        <w:gridCol w:w="1170"/>
        <w:gridCol w:w="868"/>
        <w:gridCol w:w="1836"/>
        <w:gridCol w:w="1017"/>
      </w:tblGrid>
      <w:tr w14:paraId="0A05D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460" w:type="dxa"/>
            <w:gridSpan w:val="9"/>
            <w:tcBorders>
              <w:top w:val="nil"/>
              <w:left w:val="nil"/>
              <w:bottom w:val="nil"/>
              <w:right w:val="nil"/>
            </w:tcBorders>
            <w:shd w:val="clear" w:color="auto" w:fill="auto"/>
            <w:noWrap/>
            <w:vAlign w:val="center"/>
          </w:tcPr>
          <w:p w14:paraId="4930DA1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一般公共预算财政拨款基本支出决算明细表</w:t>
            </w:r>
          </w:p>
        </w:tc>
      </w:tr>
      <w:tr w14:paraId="3297E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nil"/>
              <w:bottom w:val="nil"/>
              <w:right w:val="nil"/>
            </w:tcBorders>
            <w:shd w:val="clear" w:color="auto" w:fill="auto"/>
            <w:noWrap/>
            <w:vAlign w:val="center"/>
          </w:tcPr>
          <w:p w14:paraId="17B8C0BE">
            <w:pPr>
              <w:rPr>
                <w:rFonts w:hint="eastAsia" w:ascii="宋体" w:hAnsi="宋体" w:eastAsia="宋体" w:cs="宋体"/>
                <w:i w:val="0"/>
                <w:iCs w:val="0"/>
                <w:color w:val="auto"/>
                <w:sz w:val="15"/>
                <w:szCs w:val="15"/>
                <w:highlight w:val="none"/>
                <w:u w:val="none"/>
              </w:rPr>
            </w:pPr>
          </w:p>
        </w:tc>
        <w:tc>
          <w:tcPr>
            <w:tcW w:w="1964" w:type="dxa"/>
            <w:tcBorders>
              <w:top w:val="nil"/>
              <w:left w:val="nil"/>
              <w:bottom w:val="nil"/>
              <w:right w:val="nil"/>
            </w:tcBorders>
            <w:shd w:val="clear" w:color="auto" w:fill="auto"/>
            <w:noWrap/>
            <w:vAlign w:val="center"/>
          </w:tcPr>
          <w:p w14:paraId="27A75F36">
            <w:pPr>
              <w:rPr>
                <w:rFonts w:hint="eastAsia" w:ascii="宋体" w:hAnsi="宋体" w:eastAsia="宋体" w:cs="宋体"/>
                <w:i w:val="0"/>
                <w:iCs w:val="0"/>
                <w:color w:val="auto"/>
                <w:sz w:val="15"/>
                <w:szCs w:val="15"/>
                <w:highlight w:val="none"/>
                <w:u w:val="none"/>
              </w:rPr>
            </w:pPr>
          </w:p>
        </w:tc>
        <w:tc>
          <w:tcPr>
            <w:tcW w:w="1173" w:type="dxa"/>
            <w:tcBorders>
              <w:top w:val="nil"/>
              <w:left w:val="nil"/>
              <w:bottom w:val="nil"/>
              <w:right w:val="nil"/>
            </w:tcBorders>
            <w:shd w:val="clear" w:color="auto" w:fill="auto"/>
            <w:noWrap/>
            <w:vAlign w:val="center"/>
          </w:tcPr>
          <w:p w14:paraId="01E195C5">
            <w:pPr>
              <w:rPr>
                <w:rFonts w:hint="eastAsia" w:ascii="宋体" w:hAnsi="宋体" w:eastAsia="宋体" w:cs="宋体"/>
                <w:i w:val="0"/>
                <w:iCs w:val="0"/>
                <w:color w:val="auto"/>
                <w:sz w:val="15"/>
                <w:szCs w:val="15"/>
                <w:highlight w:val="none"/>
                <w:u w:val="none"/>
              </w:rPr>
            </w:pPr>
          </w:p>
        </w:tc>
        <w:tc>
          <w:tcPr>
            <w:tcW w:w="820" w:type="dxa"/>
            <w:tcBorders>
              <w:top w:val="nil"/>
              <w:left w:val="nil"/>
              <w:bottom w:val="nil"/>
              <w:right w:val="nil"/>
            </w:tcBorders>
            <w:shd w:val="clear" w:color="auto" w:fill="auto"/>
            <w:noWrap/>
            <w:vAlign w:val="center"/>
          </w:tcPr>
          <w:p w14:paraId="5D0A6E43">
            <w:pPr>
              <w:rPr>
                <w:rFonts w:hint="eastAsia" w:ascii="宋体" w:hAnsi="宋体" w:eastAsia="宋体" w:cs="宋体"/>
                <w:i w:val="0"/>
                <w:iCs w:val="0"/>
                <w:color w:val="auto"/>
                <w:sz w:val="15"/>
                <w:szCs w:val="15"/>
                <w:highlight w:val="none"/>
                <w:u w:val="none"/>
              </w:rPr>
            </w:pPr>
          </w:p>
        </w:tc>
        <w:tc>
          <w:tcPr>
            <w:tcW w:w="1846" w:type="dxa"/>
            <w:tcBorders>
              <w:top w:val="nil"/>
              <w:left w:val="nil"/>
              <w:bottom w:val="nil"/>
              <w:right w:val="nil"/>
            </w:tcBorders>
            <w:shd w:val="clear" w:color="auto" w:fill="auto"/>
            <w:noWrap/>
            <w:vAlign w:val="center"/>
          </w:tcPr>
          <w:p w14:paraId="1BAF2C2F">
            <w:pPr>
              <w:rPr>
                <w:rFonts w:hint="eastAsia" w:ascii="宋体" w:hAnsi="宋体" w:eastAsia="宋体" w:cs="宋体"/>
                <w:i w:val="0"/>
                <w:iCs w:val="0"/>
                <w:color w:val="auto"/>
                <w:sz w:val="15"/>
                <w:szCs w:val="15"/>
                <w:highlight w:val="none"/>
                <w:u w:val="none"/>
              </w:rPr>
            </w:pPr>
          </w:p>
        </w:tc>
        <w:tc>
          <w:tcPr>
            <w:tcW w:w="1170" w:type="dxa"/>
            <w:tcBorders>
              <w:top w:val="nil"/>
              <w:left w:val="nil"/>
              <w:bottom w:val="nil"/>
              <w:right w:val="nil"/>
            </w:tcBorders>
            <w:shd w:val="clear" w:color="auto" w:fill="auto"/>
            <w:noWrap/>
            <w:vAlign w:val="center"/>
          </w:tcPr>
          <w:p w14:paraId="533A82B6">
            <w:pPr>
              <w:rPr>
                <w:rFonts w:hint="eastAsia" w:ascii="宋体" w:hAnsi="宋体" w:eastAsia="宋体" w:cs="宋体"/>
                <w:i w:val="0"/>
                <w:iCs w:val="0"/>
                <w:color w:val="auto"/>
                <w:sz w:val="15"/>
                <w:szCs w:val="15"/>
                <w:highlight w:val="none"/>
                <w:u w:val="none"/>
              </w:rPr>
            </w:pPr>
          </w:p>
        </w:tc>
        <w:tc>
          <w:tcPr>
            <w:tcW w:w="868" w:type="dxa"/>
            <w:tcBorders>
              <w:top w:val="nil"/>
              <w:left w:val="nil"/>
              <w:bottom w:val="nil"/>
              <w:right w:val="nil"/>
            </w:tcBorders>
            <w:shd w:val="clear" w:color="auto" w:fill="auto"/>
            <w:noWrap/>
            <w:vAlign w:val="center"/>
          </w:tcPr>
          <w:p w14:paraId="51AAD4DD">
            <w:pPr>
              <w:rPr>
                <w:rFonts w:hint="eastAsia" w:ascii="宋体" w:hAnsi="宋体" w:eastAsia="宋体" w:cs="宋体"/>
                <w:i w:val="0"/>
                <w:iCs w:val="0"/>
                <w:color w:val="auto"/>
                <w:sz w:val="15"/>
                <w:szCs w:val="15"/>
                <w:highlight w:val="none"/>
                <w:u w:val="none"/>
              </w:rPr>
            </w:pPr>
          </w:p>
        </w:tc>
        <w:tc>
          <w:tcPr>
            <w:tcW w:w="2853" w:type="dxa"/>
            <w:gridSpan w:val="2"/>
            <w:tcBorders>
              <w:top w:val="nil"/>
              <w:left w:val="nil"/>
              <w:bottom w:val="nil"/>
              <w:right w:val="nil"/>
            </w:tcBorders>
            <w:shd w:val="clear" w:color="auto" w:fill="auto"/>
            <w:noWrap/>
            <w:vAlign w:val="center"/>
          </w:tcPr>
          <w:p w14:paraId="2D54982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公开06表</w:t>
            </w:r>
          </w:p>
        </w:tc>
      </w:tr>
      <w:tr w14:paraId="2B3F6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723" w:type="dxa"/>
            <w:gridSpan w:val="4"/>
            <w:tcBorders>
              <w:top w:val="nil"/>
              <w:left w:val="nil"/>
              <w:bottom w:val="nil"/>
              <w:right w:val="nil"/>
            </w:tcBorders>
            <w:shd w:val="clear" w:color="auto" w:fill="auto"/>
            <w:noWrap/>
            <w:vAlign w:val="center"/>
          </w:tcPr>
          <w:p w14:paraId="7EEC7963">
            <w:pPr>
              <w:keepNext w:val="0"/>
              <w:keepLines w:val="0"/>
              <w:widowControl/>
              <w:suppressLineNumbers w:val="0"/>
              <w:jc w:val="lef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部门：郴州市苏仙区消防救援大队</w:t>
            </w:r>
          </w:p>
        </w:tc>
        <w:tc>
          <w:tcPr>
            <w:tcW w:w="1846" w:type="dxa"/>
            <w:tcBorders>
              <w:top w:val="nil"/>
              <w:left w:val="nil"/>
              <w:bottom w:val="nil"/>
              <w:right w:val="nil"/>
            </w:tcBorders>
            <w:shd w:val="clear" w:color="auto" w:fill="auto"/>
            <w:noWrap/>
            <w:vAlign w:val="center"/>
          </w:tcPr>
          <w:p w14:paraId="6EFF158C">
            <w:pPr>
              <w:jc w:val="center"/>
              <w:rPr>
                <w:rFonts w:hint="eastAsia" w:ascii="宋体" w:hAnsi="宋体" w:eastAsia="宋体" w:cs="宋体"/>
                <w:i w:val="0"/>
                <w:iCs w:val="0"/>
                <w:color w:val="auto"/>
                <w:sz w:val="15"/>
                <w:szCs w:val="15"/>
                <w:highlight w:val="none"/>
                <w:u w:val="none"/>
                <w:lang w:val="en-US" w:eastAsia="zh-CN"/>
              </w:rPr>
            </w:pPr>
            <w:r>
              <w:rPr>
                <w:rFonts w:hint="eastAsia" w:ascii="宋体" w:hAnsi="宋体" w:eastAsia="宋体" w:cs="宋体"/>
                <w:i w:val="0"/>
                <w:iCs w:val="0"/>
                <w:color w:val="auto"/>
                <w:sz w:val="15"/>
                <w:szCs w:val="15"/>
                <w:highlight w:val="none"/>
                <w:u w:val="none"/>
                <w:lang w:val="en-US" w:eastAsia="zh-CN"/>
              </w:rPr>
              <w:t xml:space="preserve">    </w:t>
            </w:r>
          </w:p>
        </w:tc>
        <w:tc>
          <w:tcPr>
            <w:tcW w:w="1170" w:type="dxa"/>
            <w:tcBorders>
              <w:top w:val="nil"/>
              <w:left w:val="nil"/>
              <w:bottom w:val="nil"/>
              <w:right w:val="nil"/>
            </w:tcBorders>
            <w:shd w:val="clear" w:color="auto" w:fill="auto"/>
            <w:noWrap/>
            <w:vAlign w:val="center"/>
          </w:tcPr>
          <w:p w14:paraId="56D67E53">
            <w:pPr>
              <w:rPr>
                <w:rFonts w:hint="eastAsia" w:ascii="宋体" w:hAnsi="宋体" w:eastAsia="宋体" w:cs="宋体"/>
                <w:i w:val="0"/>
                <w:iCs w:val="0"/>
                <w:color w:val="auto"/>
                <w:sz w:val="15"/>
                <w:szCs w:val="15"/>
                <w:highlight w:val="none"/>
                <w:u w:val="none"/>
              </w:rPr>
            </w:pPr>
          </w:p>
        </w:tc>
        <w:tc>
          <w:tcPr>
            <w:tcW w:w="868" w:type="dxa"/>
            <w:tcBorders>
              <w:top w:val="nil"/>
              <w:left w:val="nil"/>
              <w:bottom w:val="nil"/>
              <w:right w:val="nil"/>
            </w:tcBorders>
            <w:shd w:val="clear" w:color="auto" w:fill="auto"/>
            <w:noWrap/>
            <w:vAlign w:val="center"/>
          </w:tcPr>
          <w:p w14:paraId="062AA95F">
            <w:pPr>
              <w:rPr>
                <w:rFonts w:hint="eastAsia" w:ascii="宋体" w:hAnsi="宋体" w:eastAsia="宋体" w:cs="宋体"/>
                <w:i w:val="0"/>
                <w:iCs w:val="0"/>
                <w:color w:val="auto"/>
                <w:sz w:val="15"/>
                <w:szCs w:val="15"/>
                <w:highlight w:val="none"/>
                <w:u w:val="none"/>
              </w:rPr>
            </w:pPr>
          </w:p>
        </w:tc>
        <w:tc>
          <w:tcPr>
            <w:tcW w:w="2853" w:type="dxa"/>
            <w:gridSpan w:val="2"/>
            <w:tcBorders>
              <w:top w:val="nil"/>
              <w:left w:val="nil"/>
              <w:bottom w:val="nil"/>
              <w:right w:val="nil"/>
            </w:tcBorders>
            <w:shd w:val="clear" w:color="auto" w:fill="auto"/>
            <w:noWrap/>
            <w:vAlign w:val="center"/>
          </w:tcPr>
          <w:p w14:paraId="23A6DBB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单位：万元</w:t>
            </w:r>
          </w:p>
        </w:tc>
      </w:tr>
      <w:tr w14:paraId="03A2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0A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964" w:type="dxa"/>
            <w:vMerge w:val="restart"/>
            <w:tcBorders>
              <w:top w:val="single" w:color="000000" w:sz="4" w:space="0"/>
              <w:left w:val="nil"/>
              <w:bottom w:val="single" w:color="000000" w:sz="4" w:space="0"/>
              <w:right w:val="single" w:color="000000" w:sz="4" w:space="0"/>
            </w:tcBorders>
            <w:shd w:val="clear" w:color="auto" w:fill="auto"/>
            <w:noWrap/>
            <w:vAlign w:val="center"/>
          </w:tcPr>
          <w:p w14:paraId="59E73AC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1173" w:type="dxa"/>
            <w:vMerge w:val="restart"/>
            <w:tcBorders>
              <w:top w:val="single" w:color="000000" w:sz="4" w:space="0"/>
              <w:left w:val="nil"/>
              <w:bottom w:val="single" w:color="000000" w:sz="4" w:space="0"/>
              <w:right w:val="single" w:color="000000" w:sz="4" w:space="0"/>
            </w:tcBorders>
            <w:shd w:val="clear" w:color="auto" w:fill="auto"/>
            <w:noWrap/>
            <w:vAlign w:val="center"/>
          </w:tcPr>
          <w:p w14:paraId="42262A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820" w:type="dxa"/>
            <w:vMerge w:val="restart"/>
            <w:tcBorders>
              <w:top w:val="single" w:color="000000" w:sz="4" w:space="0"/>
              <w:left w:val="nil"/>
              <w:bottom w:val="single" w:color="000000" w:sz="4" w:space="0"/>
              <w:right w:val="single" w:color="000000" w:sz="4" w:space="0"/>
            </w:tcBorders>
            <w:shd w:val="clear" w:color="auto" w:fill="auto"/>
            <w:noWrap/>
            <w:vAlign w:val="center"/>
          </w:tcPr>
          <w:p w14:paraId="63F3545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科目代码</w:t>
            </w:r>
          </w:p>
        </w:tc>
        <w:tc>
          <w:tcPr>
            <w:tcW w:w="1846" w:type="dxa"/>
            <w:vMerge w:val="restart"/>
            <w:tcBorders>
              <w:top w:val="single" w:color="000000" w:sz="4" w:space="0"/>
              <w:left w:val="nil"/>
              <w:bottom w:val="single" w:color="000000" w:sz="4" w:space="0"/>
              <w:right w:val="single" w:color="000000" w:sz="4" w:space="0"/>
            </w:tcBorders>
            <w:shd w:val="clear" w:color="auto" w:fill="auto"/>
            <w:noWrap/>
            <w:vAlign w:val="center"/>
          </w:tcPr>
          <w:p w14:paraId="2F7E88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1170" w:type="dxa"/>
            <w:vMerge w:val="restart"/>
            <w:tcBorders>
              <w:top w:val="single" w:color="000000" w:sz="4" w:space="0"/>
              <w:left w:val="nil"/>
              <w:bottom w:val="single" w:color="000000" w:sz="4" w:space="0"/>
              <w:right w:val="single" w:color="000000" w:sz="4" w:space="0"/>
            </w:tcBorders>
            <w:shd w:val="clear" w:color="auto" w:fill="auto"/>
            <w:noWrap/>
            <w:vAlign w:val="center"/>
          </w:tcPr>
          <w:p w14:paraId="434884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c>
          <w:tcPr>
            <w:tcW w:w="868" w:type="dxa"/>
            <w:vMerge w:val="restart"/>
            <w:tcBorders>
              <w:top w:val="single" w:color="000000" w:sz="4" w:space="0"/>
              <w:left w:val="nil"/>
              <w:bottom w:val="single" w:color="000000" w:sz="4" w:space="0"/>
              <w:right w:val="single" w:color="000000" w:sz="4" w:space="0"/>
            </w:tcBorders>
            <w:shd w:val="clear" w:color="auto" w:fill="auto"/>
            <w:noWrap/>
            <w:vAlign w:val="center"/>
          </w:tcPr>
          <w:p w14:paraId="460BB6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 代码</w:t>
            </w:r>
          </w:p>
        </w:tc>
        <w:tc>
          <w:tcPr>
            <w:tcW w:w="1836" w:type="dxa"/>
            <w:vMerge w:val="restart"/>
            <w:tcBorders>
              <w:top w:val="single" w:color="000000" w:sz="4" w:space="0"/>
              <w:left w:val="nil"/>
              <w:bottom w:val="single" w:color="000000" w:sz="4" w:space="0"/>
              <w:right w:val="single" w:color="000000" w:sz="4" w:space="0"/>
            </w:tcBorders>
            <w:shd w:val="clear" w:color="auto" w:fill="auto"/>
            <w:noWrap/>
            <w:vAlign w:val="center"/>
          </w:tcPr>
          <w:p w14:paraId="7B993C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科目名称</w:t>
            </w:r>
          </w:p>
        </w:tc>
        <w:tc>
          <w:tcPr>
            <w:tcW w:w="1017" w:type="dxa"/>
            <w:vMerge w:val="restart"/>
            <w:tcBorders>
              <w:top w:val="single" w:color="000000" w:sz="4" w:space="0"/>
              <w:left w:val="nil"/>
              <w:bottom w:val="single" w:color="000000" w:sz="4" w:space="0"/>
              <w:right w:val="single" w:color="000000" w:sz="4" w:space="0"/>
            </w:tcBorders>
            <w:shd w:val="clear" w:color="auto" w:fill="auto"/>
            <w:noWrap/>
            <w:vAlign w:val="center"/>
          </w:tcPr>
          <w:p w14:paraId="3E167D1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决算数</w:t>
            </w:r>
          </w:p>
        </w:tc>
      </w:tr>
      <w:tr w14:paraId="5C169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68739">
            <w:pPr>
              <w:jc w:val="center"/>
              <w:rPr>
                <w:rFonts w:hint="eastAsia" w:ascii="宋体" w:hAnsi="宋体" w:eastAsia="宋体" w:cs="宋体"/>
                <w:i w:val="0"/>
                <w:iCs w:val="0"/>
                <w:color w:val="auto"/>
                <w:sz w:val="15"/>
                <w:szCs w:val="15"/>
                <w:highlight w:val="none"/>
                <w:u w:val="none"/>
              </w:rPr>
            </w:pPr>
          </w:p>
        </w:tc>
        <w:tc>
          <w:tcPr>
            <w:tcW w:w="1964"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2216BFB">
            <w:pPr>
              <w:jc w:val="center"/>
              <w:rPr>
                <w:rFonts w:hint="eastAsia" w:ascii="宋体" w:hAnsi="宋体" w:eastAsia="宋体" w:cs="宋体"/>
                <w:i w:val="0"/>
                <w:iCs w:val="0"/>
                <w:color w:val="auto"/>
                <w:sz w:val="15"/>
                <w:szCs w:val="15"/>
                <w:highlight w:val="none"/>
                <w:u w:val="none"/>
              </w:rPr>
            </w:pPr>
          </w:p>
        </w:tc>
        <w:tc>
          <w:tcPr>
            <w:tcW w:w="1173"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14A86D0">
            <w:pPr>
              <w:jc w:val="center"/>
              <w:rPr>
                <w:rFonts w:hint="eastAsia" w:ascii="宋体" w:hAnsi="宋体" w:eastAsia="宋体" w:cs="宋体"/>
                <w:i w:val="0"/>
                <w:iCs w:val="0"/>
                <w:color w:val="auto"/>
                <w:sz w:val="15"/>
                <w:szCs w:val="15"/>
                <w:highlight w:val="none"/>
                <w:u w:val="none"/>
              </w:rPr>
            </w:pPr>
          </w:p>
        </w:tc>
        <w:tc>
          <w:tcPr>
            <w:tcW w:w="82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5BE7CE">
            <w:pPr>
              <w:jc w:val="center"/>
              <w:rPr>
                <w:rFonts w:hint="eastAsia" w:ascii="宋体" w:hAnsi="宋体" w:eastAsia="宋体" w:cs="宋体"/>
                <w:i w:val="0"/>
                <w:iCs w:val="0"/>
                <w:color w:val="auto"/>
                <w:sz w:val="15"/>
                <w:szCs w:val="15"/>
                <w:highlight w:val="none"/>
                <w:u w:val="none"/>
              </w:rPr>
            </w:pPr>
          </w:p>
        </w:tc>
        <w:tc>
          <w:tcPr>
            <w:tcW w:w="184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01A0414">
            <w:pPr>
              <w:jc w:val="center"/>
              <w:rPr>
                <w:rFonts w:hint="eastAsia" w:ascii="宋体" w:hAnsi="宋体" w:eastAsia="宋体" w:cs="宋体"/>
                <w:i w:val="0"/>
                <w:iCs w:val="0"/>
                <w:color w:val="auto"/>
                <w:sz w:val="15"/>
                <w:szCs w:val="15"/>
                <w:highlight w:val="none"/>
                <w:u w:val="none"/>
              </w:rPr>
            </w:pPr>
          </w:p>
        </w:tc>
        <w:tc>
          <w:tcPr>
            <w:tcW w:w="1170"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C172C5E">
            <w:pPr>
              <w:jc w:val="center"/>
              <w:rPr>
                <w:rFonts w:hint="eastAsia" w:ascii="宋体" w:hAnsi="宋体" w:eastAsia="宋体" w:cs="宋体"/>
                <w:i w:val="0"/>
                <w:iCs w:val="0"/>
                <w:color w:val="auto"/>
                <w:sz w:val="15"/>
                <w:szCs w:val="15"/>
                <w:highlight w:val="none"/>
                <w:u w:val="none"/>
              </w:rPr>
            </w:pPr>
          </w:p>
        </w:tc>
        <w:tc>
          <w:tcPr>
            <w:tcW w:w="86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60CFE8D">
            <w:pPr>
              <w:jc w:val="center"/>
              <w:rPr>
                <w:rFonts w:hint="eastAsia" w:ascii="宋体" w:hAnsi="宋体" w:eastAsia="宋体" w:cs="宋体"/>
                <w:i w:val="0"/>
                <w:iCs w:val="0"/>
                <w:color w:val="auto"/>
                <w:sz w:val="15"/>
                <w:szCs w:val="15"/>
                <w:highlight w:val="none"/>
                <w:u w:val="none"/>
              </w:rPr>
            </w:pPr>
          </w:p>
        </w:tc>
        <w:tc>
          <w:tcPr>
            <w:tcW w:w="1836" w:type="dxa"/>
            <w:vMerge w:val="continue"/>
            <w:tcBorders>
              <w:top w:val="single" w:color="000000" w:sz="4" w:space="0"/>
              <w:left w:val="nil"/>
              <w:bottom w:val="single" w:color="000000" w:sz="4" w:space="0"/>
              <w:right w:val="single" w:color="000000" w:sz="4" w:space="0"/>
            </w:tcBorders>
            <w:shd w:val="clear" w:color="auto" w:fill="auto"/>
            <w:noWrap/>
            <w:vAlign w:val="center"/>
          </w:tcPr>
          <w:p w14:paraId="08895D05">
            <w:pPr>
              <w:jc w:val="center"/>
              <w:rPr>
                <w:rFonts w:hint="eastAsia" w:ascii="宋体" w:hAnsi="宋体" w:eastAsia="宋体" w:cs="宋体"/>
                <w:i w:val="0"/>
                <w:iCs w:val="0"/>
                <w:color w:val="auto"/>
                <w:sz w:val="15"/>
                <w:szCs w:val="15"/>
                <w:highlight w:val="none"/>
                <w:u w:val="none"/>
              </w:rPr>
            </w:pPr>
          </w:p>
        </w:tc>
        <w:tc>
          <w:tcPr>
            <w:tcW w:w="1017"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DD90FC5">
            <w:pPr>
              <w:jc w:val="center"/>
              <w:rPr>
                <w:rFonts w:hint="eastAsia" w:ascii="宋体" w:hAnsi="宋体" w:eastAsia="宋体" w:cs="宋体"/>
                <w:i w:val="0"/>
                <w:iCs w:val="0"/>
                <w:color w:val="auto"/>
                <w:sz w:val="15"/>
                <w:szCs w:val="15"/>
                <w:highlight w:val="none"/>
                <w:u w:val="none"/>
              </w:rPr>
            </w:pPr>
          </w:p>
        </w:tc>
      </w:tr>
      <w:tr w14:paraId="2E6D0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42BC7B51">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301</w:t>
            </w:r>
          </w:p>
        </w:tc>
        <w:tc>
          <w:tcPr>
            <w:tcW w:w="1964" w:type="dxa"/>
            <w:tcBorders>
              <w:top w:val="nil"/>
              <w:left w:val="nil"/>
              <w:bottom w:val="single" w:color="000000" w:sz="4" w:space="0"/>
              <w:right w:val="single" w:color="000000" w:sz="4" w:space="0"/>
            </w:tcBorders>
            <w:shd w:val="clear" w:color="auto" w:fill="auto"/>
            <w:noWrap/>
            <w:vAlign w:val="center"/>
          </w:tcPr>
          <w:p w14:paraId="117A9B58">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工资福利支出</w:t>
            </w:r>
          </w:p>
        </w:tc>
        <w:tc>
          <w:tcPr>
            <w:tcW w:w="1173" w:type="dxa"/>
            <w:tcBorders>
              <w:top w:val="nil"/>
              <w:left w:val="nil"/>
              <w:bottom w:val="single" w:color="000000" w:sz="4" w:space="0"/>
              <w:right w:val="single" w:color="000000" w:sz="4" w:space="0"/>
            </w:tcBorders>
            <w:shd w:val="clear" w:color="auto" w:fill="auto"/>
            <w:noWrap/>
            <w:vAlign w:val="center"/>
          </w:tcPr>
          <w:p w14:paraId="44D47ADF">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2A12C3E3">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302</w:t>
            </w:r>
          </w:p>
        </w:tc>
        <w:tc>
          <w:tcPr>
            <w:tcW w:w="1846" w:type="dxa"/>
            <w:tcBorders>
              <w:top w:val="nil"/>
              <w:left w:val="nil"/>
              <w:bottom w:val="single" w:color="000000" w:sz="4" w:space="0"/>
              <w:right w:val="single" w:color="000000" w:sz="4" w:space="0"/>
            </w:tcBorders>
            <w:shd w:val="clear" w:color="auto" w:fill="auto"/>
            <w:noWrap/>
            <w:vAlign w:val="center"/>
          </w:tcPr>
          <w:p w14:paraId="4BF9FE9C">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商品和服务支出</w:t>
            </w:r>
          </w:p>
        </w:tc>
        <w:tc>
          <w:tcPr>
            <w:tcW w:w="1170" w:type="dxa"/>
            <w:tcBorders>
              <w:top w:val="nil"/>
              <w:left w:val="nil"/>
              <w:bottom w:val="single" w:color="000000" w:sz="4" w:space="0"/>
              <w:right w:val="single" w:color="000000" w:sz="4" w:space="0"/>
            </w:tcBorders>
            <w:shd w:val="clear" w:color="auto" w:fill="auto"/>
            <w:noWrap/>
            <w:vAlign w:val="center"/>
          </w:tcPr>
          <w:p w14:paraId="434A1E86">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color w:val="auto"/>
                <w:sz w:val="15"/>
                <w:szCs w:val="15"/>
                <w:highlight w:val="none"/>
                <w:u w:val="none"/>
              </w:rPr>
              <w:t>20.50</w:t>
            </w:r>
          </w:p>
        </w:tc>
        <w:tc>
          <w:tcPr>
            <w:tcW w:w="868" w:type="dxa"/>
            <w:tcBorders>
              <w:top w:val="nil"/>
              <w:left w:val="nil"/>
              <w:bottom w:val="single" w:color="000000" w:sz="4" w:space="0"/>
              <w:right w:val="single" w:color="000000" w:sz="4" w:space="0"/>
            </w:tcBorders>
            <w:shd w:val="clear" w:color="auto" w:fill="auto"/>
            <w:noWrap/>
            <w:vAlign w:val="center"/>
          </w:tcPr>
          <w:p w14:paraId="3EE0160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307</w:t>
            </w:r>
          </w:p>
        </w:tc>
        <w:tc>
          <w:tcPr>
            <w:tcW w:w="1836" w:type="dxa"/>
            <w:tcBorders>
              <w:top w:val="nil"/>
              <w:left w:val="nil"/>
              <w:bottom w:val="single" w:color="000000" w:sz="4" w:space="0"/>
              <w:right w:val="single" w:color="000000" w:sz="4" w:space="0"/>
            </w:tcBorders>
            <w:shd w:val="clear" w:color="auto" w:fill="auto"/>
            <w:noWrap/>
            <w:vAlign w:val="center"/>
          </w:tcPr>
          <w:p w14:paraId="4402B4BB">
            <w:pPr>
              <w:keepNext w:val="0"/>
              <w:keepLines w:val="0"/>
              <w:widowControl/>
              <w:suppressLineNumbers w:val="0"/>
              <w:jc w:val="lef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债务利息及费用支出</w:t>
            </w:r>
          </w:p>
        </w:tc>
        <w:tc>
          <w:tcPr>
            <w:tcW w:w="1017" w:type="dxa"/>
            <w:tcBorders>
              <w:top w:val="nil"/>
              <w:left w:val="nil"/>
              <w:bottom w:val="single" w:color="000000" w:sz="4" w:space="0"/>
              <w:right w:val="single" w:color="000000" w:sz="4" w:space="0"/>
            </w:tcBorders>
            <w:shd w:val="clear" w:color="auto" w:fill="auto"/>
            <w:noWrap/>
            <w:vAlign w:val="center"/>
          </w:tcPr>
          <w:p w14:paraId="6A3F0D69">
            <w:pPr>
              <w:jc w:val="right"/>
              <w:rPr>
                <w:rFonts w:hint="eastAsia" w:ascii="宋体" w:hAnsi="宋体" w:eastAsia="宋体" w:cs="宋体"/>
                <w:b/>
                <w:bCs/>
                <w:i w:val="0"/>
                <w:iCs w:val="0"/>
                <w:color w:val="auto"/>
                <w:sz w:val="15"/>
                <w:szCs w:val="15"/>
                <w:highlight w:val="none"/>
                <w:u w:val="none"/>
              </w:rPr>
            </w:pPr>
          </w:p>
        </w:tc>
      </w:tr>
      <w:tr w14:paraId="21D27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05EAAA4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30101</w:t>
            </w:r>
          </w:p>
        </w:tc>
        <w:tc>
          <w:tcPr>
            <w:tcW w:w="1964" w:type="dxa"/>
            <w:tcBorders>
              <w:top w:val="nil"/>
              <w:left w:val="nil"/>
              <w:bottom w:val="single" w:color="000000" w:sz="4" w:space="0"/>
              <w:right w:val="single" w:color="000000" w:sz="4" w:space="0"/>
            </w:tcBorders>
            <w:shd w:val="clear" w:color="auto" w:fill="auto"/>
            <w:noWrap/>
            <w:vAlign w:val="center"/>
          </w:tcPr>
          <w:p w14:paraId="41BC6B4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基本工资</w:t>
            </w:r>
          </w:p>
        </w:tc>
        <w:tc>
          <w:tcPr>
            <w:tcW w:w="1173" w:type="dxa"/>
            <w:tcBorders>
              <w:top w:val="nil"/>
              <w:left w:val="nil"/>
              <w:bottom w:val="single" w:color="000000" w:sz="4" w:space="0"/>
              <w:right w:val="single" w:color="000000" w:sz="4" w:space="0"/>
            </w:tcBorders>
            <w:shd w:val="clear" w:color="auto" w:fill="auto"/>
            <w:noWrap/>
            <w:vAlign w:val="center"/>
          </w:tcPr>
          <w:p w14:paraId="4D36689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1E8DBAD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30201</w:t>
            </w:r>
          </w:p>
        </w:tc>
        <w:tc>
          <w:tcPr>
            <w:tcW w:w="1846" w:type="dxa"/>
            <w:tcBorders>
              <w:top w:val="nil"/>
              <w:left w:val="nil"/>
              <w:bottom w:val="single" w:color="000000" w:sz="4" w:space="0"/>
              <w:right w:val="single" w:color="000000" w:sz="4" w:space="0"/>
            </w:tcBorders>
            <w:shd w:val="clear" w:color="auto" w:fill="auto"/>
            <w:noWrap/>
            <w:vAlign w:val="center"/>
          </w:tcPr>
          <w:p w14:paraId="31D566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办公费</w:t>
            </w:r>
          </w:p>
        </w:tc>
        <w:tc>
          <w:tcPr>
            <w:tcW w:w="1170" w:type="dxa"/>
            <w:tcBorders>
              <w:top w:val="nil"/>
              <w:left w:val="nil"/>
              <w:bottom w:val="single" w:color="000000" w:sz="4" w:space="0"/>
              <w:right w:val="single" w:color="000000" w:sz="4" w:space="0"/>
            </w:tcBorders>
            <w:shd w:val="clear" w:color="auto" w:fill="auto"/>
            <w:noWrap/>
            <w:vAlign w:val="center"/>
          </w:tcPr>
          <w:p w14:paraId="30F884C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18B8F7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30701</w:t>
            </w:r>
          </w:p>
        </w:tc>
        <w:tc>
          <w:tcPr>
            <w:tcW w:w="1836" w:type="dxa"/>
            <w:tcBorders>
              <w:top w:val="nil"/>
              <w:left w:val="nil"/>
              <w:bottom w:val="single" w:color="000000" w:sz="4" w:space="0"/>
              <w:right w:val="single" w:color="000000" w:sz="4" w:space="0"/>
            </w:tcBorders>
            <w:shd w:val="clear" w:color="auto" w:fill="auto"/>
            <w:noWrap/>
            <w:vAlign w:val="center"/>
          </w:tcPr>
          <w:p w14:paraId="7BF6AB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国内债务付息</w:t>
            </w:r>
          </w:p>
        </w:tc>
        <w:tc>
          <w:tcPr>
            <w:tcW w:w="1017" w:type="dxa"/>
            <w:tcBorders>
              <w:top w:val="nil"/>
              <w:left w:val="nil"/>
              <w:bottom w:val="single" w:color="000000" w:sz="4" w:space="0"/>
              <w:right w:val="single" w:color="000000" w:sz="4" w:space="0"/>
            </w:tcBorders>
            <w:shd w:val="clear" w:color="auto" w:fill="auto"/>
            <w:noWrap/>
            <w:vAlign w:val="center"/>
          </w:tcPr>
          <w:p w14:paraId="2076648A">
            <w:pPr>
              <w:jc w:val="right"/>
              <w:rPr>
                <w:rFonts w:hint="eastAsia" w:ascii="宋体" w:hAnsi="宋体" w:eastAsia="宋体" w:cs="宋体"/>
                <w:i w:val="0"/>
                <w:iCs w:val="0"/>
                <w:color w:val="auto"/>
                <w:sz w:val="15"/>
                <w:szCs w:val="15"/>
                <w:highlight w:val="none"/>
                <w:u w:val="none"/>
              </w:rPr>
            </w:pPr>
          </w:p>
        </w:tc>
      </w:tr>
      <w:tr w14:paraId="2DA15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307A60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30102</w:t>
            </w:r>
          </w:p>
        </w:tc>
        <w:tc>
          <w:tcPr>
            <w:tcW w:w="1964" w:type="dxa"/>
            <w:tcBorders>
              <w:top w:val="nil"/>
              <w:left w:val="nil"/>
              <w:bottom w:val="single" w:color="000000" w:sz="4" w:space="0"/>
              <w:right w:val="single" w:color="000000" w:sz="4" w:space="0"/>
            </w:tcBorders>
            <w:shd w:val="clear" w:color="auto" w:fill="auto"/>
            <w:noWrap/>
            <w:vAlign w:val="center"/>
          </w:tcPr>
          <w:p w14:paraId="5E82FD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津贴补贴</w:t>
            </w:r>
          </w:p>
        </w:tc>
        <w:tc>
          <w:tcPr>
            <w:tcW w:w="1173" w:type="dxa"/>
            <w:tcBorders>
              <w:top w:val="nil"/>
              <w:left w:val="nil"/>
              <w:bottom w:val="single" w:color="000000" w:sz="4" w:space="0"/>
              <w:right w:val="single" w:color="000000" w:sz="4" w:space="0"/>
            </w:tcBorders>
            <w:shd w:val="clear" w:color="auto" w:fill="auto"/>
            <w:noWrap/>
            <w:vAlign w:val="center"/>
          </w:tcPr>
          <w:p w14:paraId="6DE4C9B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31DDB78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30202</w:t>
            </w:r>
          </w:p>
        </w:tc>
        <w:tc>
          <w:tcPr>
            <w:tcW w:w="1846" w:type="dxa"/>
            <w:tcBorders>
              <w:top w:val="nil"/>
              <w:left w:val="nil"/>
              <w:bottom w:val="single" w:color="000000" w:sz="4" w:space="0"/>
              <w:right w:val="single" w:color="000000" w:sz="4" w:space="0"/>
            </w:tcBorders>
            <w:shd w:val="clear" w:color="auto" w:fill="auto"/>
            <w:noWrap/>
            <w:vAlign w:val="center"/>
          </w:tcPr>
          <w:p w14:paraId="35DAFC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印刷费</w:t>
            </w:r>
          </w:p>
        </w:tc>
        <w:tc>
          <w:tcPr>
            <w:tcW w:w="1170" w:type="dxa"/>
            <w:tcBorders>
              <w:top w:val="nil"/>
              <w:left w:val="nil"/>
              <w:bottom w:val="single" w:color="000000" w:sz="4" w:space="0"/>
              <w:right w:val="single" w:color="000000" w:sz="4" w:space="0"/>
            </w:tcBorders>
            <w:shd w:val="clear" w:color="auto" w:fill="auto"/>
            <w:noWrap/>
            <w:vAlign w:val="center"/>
          </w:tcPr>
          <w:p w14:paraId="4CDF594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1334B33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30702</w:t>
            </w:r>
          </w:p>
        </w:tc>
        <w:tc>
          <w:tcPr>
            <w:tcW w:w="1836" w:type="dxa"/>
            <w:tcBorders>
              <w:top w:val="nil"/>
              <w:left w:val="nil"/>
              <w:bottom w:val="single" w:color="000000" w:sz="4" w:space="0"/>
              <w:right w:val="single" w:color="000000" w:sz="4" w:space="0"/>
            </w:tcBorders>
            <w:shd w:val="clear" w:color="auto" w:fill="auto"/>
            <w:noWrap/>
            <w:vAlign w:val="center"/>
          </w:tcPr>
          <w:p w14:paraId="2D7DD4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国外债务付息</w:t>
            </w:r>
          </w:p>
        </w:tc>
        <w:tc>
          <w:tcPr>
            <w:tcW w:w="1017" w:type="dxa"/>
            <w:tcBorders>
              <w:top w:val="nil"/>
              <w:left w:val="nil"/>
              <w:bottom w:val="single" w:color="000000" w:sz="4" w:space="0"/>
              <w:right w:val="single" w:color="000000" w:sz="4" w:space="0"/>
            </w:tcBorders>
            <w:shd w:val="clear" w:color="auto" w:fill="auto"/>
            <w:noWrap/>
            <w:vAlign w:val="center"/>
          </w:tcPr>
          <w:p w14:paraId="0827995C">
            <w:pPr>
              <w:jc w:val="right"/>
              <w:rPr>
                <w:rFonts w:hint="eastAsia" w:ascii="宋体" w:hAnsi="宋体" w:eastAsia="宋体" w:cs="宋体"/>
                <w:i w:val="0"/>
                <w:iCs w:val="0"/>
                <w:color w:val="auto"/>
                <w:sz w:val="15"/>
                <w:szCs w:val="15"/>
                <w:highlight w:val="none"/>
                <w:u w:val="none"/>
              </w:rPr>
            </w:pPr>
          </w:p>
        </w:tc>
      </w:tr>
      <w:tr w14:paraId="459F4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4C7109A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30103</w:t>
            </w:r>
          </w:p>
        </w:tc>
        <w:tc>
          <w:tcPr>
            <w:tcW w:w="1964" w:type="dxa"/>
            <w:tcBorders>
              <w:top w:val="nil"/>
              <w:left w:val="nil"/>
              <w:bottom w:val="single" w:color="000000" w:sz="4" w:space="0"/>
              <w:right w:val="single" w:color="000000" w:sz="4" w:space="0"/>
            </w:tcBorders>
            <w:shd w:val="clear" w:color="auto" w:fill="auto"/>
            <w:noWrap/>
            <w:vAlign w:val="center"/>
          </w:tcPr>
          <w:p w14:paraId="6A31C9D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奖金</w:t>
            </w:r>
          </w:p>
        </w:tc>
        <w:tc>
          <w:tcPr>
            <w:tcW w:w="1173" w:type="dxa"/>
            <w:tcBorders>
              <w:top w:val="nil"/>
              <w:left w:val="nil"/>
              <w:bottom w:val="single" w:color="000000" w:sz="4" w:space="0"/>
              <w:right w:val="single" w:color="000000" w:sz="4" w:space="0"/>
            </w:tcBorders>
            <w:shd w:val="clear" w:color="auto" w:fill="auto"/>
            <w:noWrap/>
            <w:vAlign w:val="center"/>
          </w:tcPr>
          <w:p w14:paraId="061D5D1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6F2E869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30204</w:t>
            </w:r>
          </w:p>
        </w:tc>
        <w:tc>
          <w:tcPr>
            <w:tcW w:w="1846" w:type="dxa"/>
            <w:tcBorders>
              <w:top w:val="nil"/>
              <w:left w:val="nil"/>
              <w:bottom w:val="single" w:color="000000" w:sz="4" w:space="0"/>
              <w:right w:val="single" w:color="000000" w:sz="4" w:space="0"/>
            </w:tcBorders>
            <w:shd w:val="clear" w:color="auto" w:fill="auto"/>
            <w:noWrap/>
            <w:vAlign w:val="center"/>
          </w:tcPr>
          <w:p w14:paraId="3B78560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手续费</w:t>
            </w:r>
          </w:p>
        </w:tc>
        <w:tc>
          <w:tcPr>
            <w:tcW w:w="1170" w:type="dxa"/>
            <w:tcBorders>
              <w:top w:val="nil"/>
              <w:left w:val="nil"/>
              <w:bottom w:val="single" w:color="000000" w:sz="4" w:space="0"/>
              <w:right w:val="single" w:color="000000" w:sz="4" w:space="0"/>
            </w:tcBorders>
            <w:shd w:val="clear" w:color="auto" w:fill="auto"/>
            <w:noWrap/>
            <w:vAlign w:val="center"/>
          </w:tcPr>
          <w:p w14:paraId="0E252B0B">
            <w:pPr>
              <w:jc w:val="right"/>
              <w:rPr>
                <w:rFonts w:hint="eastAsia" w:ascii="宋体" w:hAnsi="宋体" w:eastAsia="宋体" w:cs="宋体"/>
                <w:b/>
                <w:bCs/>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2A384EBA">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310</w:t>
            </w:r>
          </w:p>
        </w:tc>
        <w:tc>
          <w:tcPr>
            <w:tcW w:w="1836" w:type="dxa"/>
            <w:tcBorders>
              <w:top w:val="nil"/>
              <w:left w:val="nil"/>
              <w:bottom w:val="single" w:color="000000" w:sz="4" w:space="0"/>
              <w:right w:val="single" w:color="000000" w:sz="4" w:space="0"/>
            </w:tcBorders>
            <w:shd w:val="clear" w:color="auto" w:fill="auto"/>
            <w:noWrap/>
            <w:vAlign w:val="center"/>
          </w:tcPr>
          <w:p w14:paraId="22640079">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资本性支出</w:t>
            </w:r>
          </w:p>
        </w:tc>
        <w:tc>
          <w:tcPr>
            <w:tcW w:w="1017" w:type="dxa"/>
            <w:tcBorders>
              <w:top w:val="nil"/>
              <w:left w:val="nil"/>
              <w:bottom w:val="single" w:color="000000" w:sz="4" w:space="0"/>
              <w:right w:val="single" w:color="000000" w:sz="4" w:space="0"/>
            </w:tcBorders>
            <w:shd w:val="clear" w:color="auto" w:fill="auto"/>
            <w:noWrap/>
            <w:vAlign w:val="center"/>
          </w:tcPr>
          <w:p w14:paraId="4CB33896">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r>
      <w:tr w14:paraId="55B6C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5137CEA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30106</w:t>
            </w:r>
          </w:p>
        </w:tc>
        <w:tc>
          <w:tcPr>
            <w:tcW w:w="1964" w:type="dxa"/>
            <w:tcBorders>
              <w:top w:val="nil"/>
              <w:left w:val="nil"/>
              <w:bottom w:val="single" w:color="000000" w:sz="4" w:space="0"/>
              <w:right w:val="single" w:color="000000" w:sz="4" w:space="0"/>
            </w:tcBorders>
            <w:shd w:val="clear" w:color="auto" w:fill="auto"/>
            <w:noWrap/>
            <w:vAlign w:val="center"/>
          </w:tcPr>
          <w:p w14:paraId="67166E4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伙食补助费</w:t>
            </w:r>
          </w:p>
        </w:tc>
        <w:tc>
          <w:tcPr>
            <w:tcW w:w="1173" w:type="dxa"/>
            <w:tcBorders>
              <w:top w:val="nil"/>
              <w:left w:val="nil"/>
              <w:bottom w:val="single" w:color="000000" w:sz="4" w:space="0"/>
              <w:right w:val="single" w:color="000000" w:sz="4" w:space="0"/>
            </w:tcBorders>
            <w:shd w:val="clear" w:color="auto" w:fill="auto"/>
            <w:noWrap/>
            <w:vAlign w:val="center"/>
          </w:tcPr>
          <w:p w14:paraId="1DBFEA47">
            <w:pPr>
              <w:jc w:val="right"/>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5528B99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30205</w:t>
            </w:r>
          </w:p>
        </w:tc>
        <w:tc>
          <w:tcPr>
            <w:tcW w:w="1846" w:type="dxa"/>
            <w:tcBorders>
              <w:top w:val="nil"/>
              <w:left w:val="nil"/>
              <w:bottom w:val="single" w:color="000000" w:sz="4" w:space="0"/>
              <w:right w:val="single" w:color="000000" w:sz="4" w:space="0"/>
            </w:tcBorders>
            <w:shd w:val="clear" w:color="auto" w:fill="auto"/>
            <w:noWrap/>
            <w:vAlign w:val="center"/>
          </w:tcPr>
          <w:p w14:paraId="0CE3339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水费</w:t>
            </w:r>
          </w:p>
        </w:tc>
        <w:tc>
          <w:tcPr>
            <w:tcW w:w="1170" w:type="dxa"/>
            <w:tcBorders>
              <w:top w:val="nil"/>
              <w:left w:val="nil"/>
              <w:bottom w:val="single" w:color="000000" w:sz="4" w:space="0"/>
              <w:right w:val="single" w:color="000000" w:sz="4" w:space="0"/>
            </w:tcBorders>
            <w:shd w:val="clear" w:color="auto" w:fill="auto"/>
            <w:noWrap/>
            <w:vAlign w:val="center"/>
          </w:tcPr>
          <w:p w14:paraId="388868FF">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7245F50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31001</w:t>
            </w:r>
          </w:p>
        </w:tc>
        <w:tc>
          <w:tcPr>
            <w:tcW w:w="1836" w:type="dxa"/>
            <w:tcBorders>
              <w:top w:val="nil"/>
              <w:left w:val="nil"/>
              <w:bottom w:val="single" w:color="000000" w:sz="4" w:space="0"/>
              <w:right w:val="single" w:color="000000" w:sz="4" w:space="0"/>
            </w:tcBorders>
            <w:shd w:val="clear" w:color="auto" w:fill="auto"/>
            <w:noWrap/>
            <w:vAlign w:val="center"/>
          </w:tcPr>
          <w:p w14:paraId="71352E2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房屋建筑物购建</w:t>
            </w:r>
          </w:p>
        </w:tc>
        <w:tc>
          <w:tcPr>
            <w:tcW w:w="1017" w:type="dxa"/>
            <w:tcBorders>
              <w:top w:val="nil"/>
              <w:left w:val="nil"/>
              <w:bottom w:val="single" w:color="000000" w:sz="4" w:space="0"/>
              <w:right w:val="single" w:color="000000" w:sz="4" w:space="0"/>
            </w:tcBorders>
            <w:shd w:val="clear" w:color="auto" w:fill="auto"/>
            <w:noWrap/>
            <w:vAlign w:val="center"/>
          </w:tcPr>
          <w:p w14:paraId="0516AFCD">
            <w:pPr>
              <w:jc w:val="right"/>
              <w:rPr>
                <w:rFonts w:hint="eastAsia" w:ascii="宋体" w:hAnsi="宋体" w:eastAsia="宋体" w:cs="宋体"/>
                <w:i w:val="0"/>
                <w:iCs w:val="0"/>
                <w:color w:val="auto"/>
                <w:sz w:val="15"/>
                <w:szCs w:val="15"/>
                <w:highlight w:val="none"/>
                <w:u w:val="none"/>
              </w:rPr>
            </w:pPr>
          </w:p>
        </w:tc>
      </w:tr>
      <w:tr w14:paraId="588E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27C7AA4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30107</w:t>
            </w:r>
          </w:p>
        </w:tc>
        <w:tc>
          <w:tcPr>
            <w:tcW w:w="1964" w:type="dxa"/>
            <w:tcBorders>
              <w:top w:val="nil"/>
              <w:left w:val="nil"/>
              <w:bottom w:val="single" w:color="000000" w:sz="4" w:space="0"/>
              <w:right w:val="single" w:color="000000" w:sz="4" w:space="0"/>
            </w:tcBorders>
            <w:shd w:val="clear" w:color="auto" w:fill="auto"/>
            <w:noWrap/>
            <w:vAlign w:val="center"/>
          </w:tcPr>
          <w:p w14:paraId="3380BB5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绩效工资</w:t>
            </w:r>
          </w:p>
        </w:tc>
        <w:tc>
          <w:tcPr>
            <w:tcW w:w="1173" w:type="dxa"/>
            <w:tcBorders>
              <w:top w:val="nil"/>
              <w:left w:val="nil"/>
              <w:bottom w:val="single" w:color="000000" w:sz="4" w:space="0"/>
              <w:right w:val="single" w:color="000000" w:sz="4" w:space="0"/>
            </w:tcBorders>
            <w:shd w:val="clear" w:color="auto" w:fill="auto"/>
            <w:noWrap/>
            <w:vAlign w:val="center"/>
          </w:tcPr>
          <w:p w14:paraId="21FB54F7">
            <w:pPr>
              <w:jc w:val="right"/>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052391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30206</w:t>
            </w:r>
          </w:p>
        </w:tc>
        <w:tc>
          <w:tcPr>
            <w:tcW w:w="1846" w:type="dxa"/>
            <w:tcBorders>
              <w:top w:val="nil"/>
              <w:left w:val="nil"/>
              <w:bottom w:val="single" w:color="000000" w:sz="4" w:space="0"/>
              <w:right w:val="single" w:color="000000" w:sz="4" w:space="0"/>
            </w:tcBorders>
            <w:shd w:val="clear" w:color="auto" w:fill="auto"/>
            <w:noWrap/>
            <w:vAlign w:val="center"/>
          </w:tcPr>
          <w:p w14:paraId="2A37DE2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电费</w:t>
            </w:r>
          </w:p>
        </w:tc>
        <w:tc>
          <w:tcPr>
            <w:tcW w:w="1170" w:type="dxa"/>
            <w:tcBorders>
              <w:top w:val="nil"/>
              <w:left w:val="nil"/>
              <w:bottom w:val="single" w:color="000000" w:sz="4" w:space="0"/>
              <w:right w:val="single" w:color="000000" w:sz="4" w:space="0"/>
            </w:tcBorders>
            <w:shd w:val="clear" w:color="auto" w:fill="auto"/>
            <w:noWrap/>
            <w:vAlign w:val="center"/>
          </w:tcPr>
          <w:p w14:paraId="70F1EAA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color w:val="auto"/>
                <w:sz w:val="15"/>
                <w:szCs w:val="15"/>
                <w:highlight w:val="none"/>
                <w:u w:val="none"/>
              </w:rPr>
              <w:t>20.50</w:t>
            </w:r>
          </w:p>
        </w:tc>
        <w:tc>
          <w:tcPr>
            <w:tcW w:w="868" w:type="dxa"/>
            <w:tcBorders>
              <w:top w:val="nil"/>
              <w:left w:val="nil"/>
              <w:bottom w:val="single" w:color="000000" w:sz="4" w:space="0"/>
              <w:right w:val="single" w:color="000000" w:sz="4" w:space="0"/>
            </w:tcBorders>
            <w:shd w:val="clear" w:color="auto" w:fill="auto"/>
            <w:noWrap/>
            <w:vAlign w:val="center"/>
          </w:tcPr>
          <w:p w14:paraId="35A233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31002</w:t>
            </w:r>
          </w:p>
        </w:tc>
        <w:tc>
          <w:tcPr>
            <w:tcW w:w="1836" w:type="dxa"/>
            <w:tcBorders>
              <w:top w:val="nil"/>
              <w:left w:val="nil"/>
              <w:bottom w:val="single" w:color="000000" w:sz="4" w:space="0"/>
              <w:right w:val="single" w:color="000000" w:sz="4" w:space="0"/>
            </w:tcBorders>
            <w:shd w:val="clear" w:color="auto" w:fill="auto"/>
            <w:noWrap/>
            <w:vAlign w:val="center"/>
          </w:tcPr>
          <w:p w14:paraId="66A6FF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办公设备购置</w:t>
            </w:r>
          </w:p>
        </w:tc>
        <w:tc>
          <w:tcPr>
            <w:tcW w:w="1017" w:type="dxa"/>
            <w:tcBorders>
              <w:top w:val="nil"/>
              <w:left w:val="nil"/>
              <w:bottom w:val="single" w:color="000000" w:sz="4" w:space="0"/>
              <w:right w:val="single" w:color="000000" w:sz="4" w:space="0"/>
            </w:tcBorders>
            <w:shd w:val="clear" w:color="auto" w:fill="auto"/>
            <w:noWrap/>
            <w:vAlign w:val="center"/>
          </w:tcPr>
          <w:p w14:paraId="301F82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62534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48B0255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30108</w:t>
            </w:r>
          </w:p>
        </w:tc>
        <w:tc>
          <w:tcPr>
            <w:tcW w:w="1964" w:type="dxa"/>
            <w:tcBorders>
              <w:top w:val="nil"/>
              <w:left w:val="nil"/>
              <w:bottom w:val="single" w:color="000000" w:sz="4" w:space="0"/>
              <w:right w:val="single" w:color="000000" w:sz="4" w:space="0"/>
            </w:tcBorders>
            <w:shd w:val="clear" w:color="auto" w:fill="auto"/>
            <w:noWrap/>
            <w:vAlign w:val="center"/>
          </w:tcPr>
          <w:p w14:paraId="7DAFEC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机关事业单位基本养老保险缴费</w:t>
            </w:r>
          </w:p>
        </w:tc>
        <w:tc>
          <w:tcPr>
            <w:tcW w:w="1173" w:type="dxa"/>
            <w:tcBorders>
              <w:top w:val="nil"/>
              <w:left w:val="nil"/>
              <w:bottom w:val="single" w:color="000000" w:sz="4" w:space="0"/>
              <w:right w:val="single" w:color="000000" w:sz="4" w:space="0"/>
            </w:tcBorders>
            <w:shd w:val="clear" w:color="auto" w:fill="auto"/>
            <w:noWrap/>
            <w:vAlign w:val="center"/>
          </w:tcPr>
          <w:p w14:paraId="4D04DCAE">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49B666F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30207</w:t>
            </w:r>
          </w:p>
        </w:tc>
        <w:tc>
          <w:tcPr>
            <w:tcW w:w="1846" w:type="dxa"/>
            <w:tcBorders>
              <w:top w:val="nil"/>
              <w:left w:val="nil"/>
              <w:bottom w:val="single" w:color="000000" w:sz="4" w:space="0"/>
              <w:right w:val="single" w:color="000000" w:sz="4" w:space="0"/>
            </w:tcBorders>
            <w:shd w:val="clear" w:color="auto" w:fill="auto"/>
            <w:noWrap/>
            <w:vAlign w:val="center"/>
          </w:tcPr>
          <w:p w14:paraId="2CB8655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邮电费</w:t>
            </w:r>
          </w:p>
        </w:tc>
        <w:tc>
          <w:tcPr>
            <w:tcW w:w="1170" w:type="dxa"/>
            <w:tcBorders>
              <w:top w:val="nil"/>
              <w:left w:val="nil"/>
              <w:bottom w:val="single" w:color="000000" w:sz="4" w:space="0"/>
              <w:right w:val="single" w:color="000000" w:sz="4" w:space="0"/>
            </w:tcBorders>
            <w:shd w:val="clear" w:color="auto" w:fill="auto"/>
            <w:noWrap/>
            <w:vAlign w:val="center"/>
          </w:tcPr>
          <w:p w14:paraId="79E78685">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6077399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31003</w:t>
            </w:r>
          </w:p>
        </w:tc>
        <w:tc>
          <w:tcPr>
            <w:tcW w:w="1836" w:type="dxa"/>
            <w:tcBorders>
              <w:top w:val="nil"/>
              <w:left w:val="nil"/>
              <w:bottom w:val="single" w:color="000000" w:sz="4" w:space="0"/>
              <w:right w:val="single" w:color="000000" w:sz="4" w:space="0"/>
            </w:tcBorders>
            <w:shd w:val="clear" w:color="auto" w:fill="auto"/>
            <w:noWrap/>
            <w:vAlign w:val="center"/>
          </w:tcPr>
          <w:p w14:paraId="23B78C8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专用设备购置</w:t>
            </w:r>
          </w:p>
        </w:tc>
        <w:tc>
          <w:tcPr>
            <w:tcW w:w="1017" w:type="dxa"/>
            <w:tcBorders>
              <w:top w:val="nil"/>
              <w:left w:val="nil"/>
              <w:bottom w:val="single" w:color="000000" w:sz="4" w:space="0"/>
              <w:right w:val="single" w:color="000000" w:sz="4" w:space="0"/>
            </w:tcBorders>
            <w:shd w:val="clear" w:color="auto" w:fill="auto"/>
            <w:noWrap/>
            <w:vAlign w:val="center"/>
          </w:tcPr>
          <w:p w14:paraId="285DA70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r>
      <w:tr w14:paraId="06E8D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22FF2BE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30109</w:t>
            </w:r>
          </w:p>
        </w:tc>
        <w:tc>
          <w:tcPr>
            <w:tcW w:w="1964" w:type="dxa"/>
            <w:tcBorders>
              <w:top w:val="nil"/>
              <w:left w:val="nil"/>
              <w:bottom w:val="single" w:color="000000" w:sz="4" w:space="0"/>
              <w:right w:val="single" w:color="000000" w:sz="4" w:space="0"/>
            </w:tcBorders>
            <w:shd w:val="clear" w:color="auto" w:fill="auto"/>
            <w:noWrap/>
            <w:vAlign w:val="center"/>
          </w:tcPr>
          <w:p w14:paraId="76A31D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职业年金缴费</w:t>
            </w:r>
          </w:p>
        </w:tc>
        <w:tc>
          <w:tcPr>
            <w:tcW w:w="1173" w:type="dxa"/>
            <w:tcBorders>
              <w:top w:val="nil"/>
              <w:left w:val="nil"/>
              <w:bottom w:val="single" w:color="000000" w:sz="4" w:space="0"/>
              <w:right w:val="single" w:color="000000" w:sz="4" w:space="0"/>
            </w:tcBorders>
            <w:shd w:val="clear" w:color="auto" w:fill="auto"/>
            <w:noWrap/>
            <w:vAlign w:val="center"/>
          </w:tcPr>
          <w:p w14:paraId="760BF58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25E852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30208</w:t>
            </w:r>
          </w:p>
        </w:tc>
        <w:tc>
          <w:tcPr>
            <w:tcW w:w="1846" w:type="dxa"/>
            <w:tcBorders>
              <w:top w:val="nil"/>
              <w:left w:val="nil"/>
              <w:bottom w:val="single" w:color="000000" w:sz="4" w:space="0"/>
              <w:right w:val="single" w:color="000000" w:sz="4" w:space="0"/>
            </w:tcBorders>
            <w:shd w:val="clear" w:color="auto" w:fill="auto"/>
            <w:noWrap/>
            <w:vAlign w:val="center"/>
          </w:tcPr>
          <w:p w14:paraId="150E0CC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取暖费</w:t>
            </w:r>
          </w:p>
        </w:tc>
        <w:tc>
          <w:tcPr>
            <w:tcW w:w="1170" w:type="dxa"/>
            <w:tcBorders>
              <w:top w:val="nil"/>
              <w:left w:val="nil"/>
              <w:bottom w:val="single" w:color="000000" w:sz="4" w:space="0"/>
              <w:right w:val="single" w:color="000000" w:sz="4" w:space="0"/>
            </w:tcBorders>
            <w:shd w:val="clear" w:color="auto" w:fill="auto"/>
            <w:noWrap/>
            <w:vAlign w:val="center"/>
          </w:tcPr>
          <w:p w14:paraId="669B4E0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1652CF7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31005</w:t>
            </w:r>
          </w:p>
        </w:tc>
        <w:tc>
          <w:tcPr>
            <w:tcW w:w="1836" w:type="dxa"/>
            <w:tcBorders>
              <w:top w:val="nil"/>
              <w:left w:val="nil"/>
              <w:bottom w:val="single" w:color="000000" w:sz="4" w:space="0"/>
              <w:right w:val="single" w:color="000000" w:sz="4" w:space="0"/>
            </w:tcBorders>
            <w:shd w:val="clear" w:color="auto" w:fill="auto"/>
            <w:noWrap/>
            <w:vAlign w:val="center"/>
          </w:tcPr>
          <w:p w14:paraId="2F6B79D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基础设施建设</w:t>
            </w:r>
          </w:p>
        </w:tc>
        <w:tc>
          <w:tcPr>
            <w:tcW w:w="1017" w:type="dxa"/>
            <w:tcBorders>
              <w:top w:val="nil"/>
              <w:left w:val="nil"/>
              <w:bottom w:val="single" w:color="000000" w:sz="4" w:space="0"/>
              <w:right w:val="single" w:color="000000" w:sz="4" w:space="0"/>
            </w:tcBorders>
            <w:shd w:val="clear" w:color="auto" w:fill="auto"/>
            <w:noWrap/>
            <w:vAlign w:val="center"/>
          </w:tcPr>
          <w:p w14:paraId="2EBBFDAE">
            <w:pPr>
              <w:jc w:val="right"/>
              <w:rPr>
                <w:rFonts w:hint="eastAsia" w:ascii="宋体" w:hAnsi="宋体" w:eastAsia="宋体" w:cs="宋体"/>
                <w:i w:val="0"/>
                <w:iCs w:val="0"/>
                <w:color w:val="auto"/>
                <w:sz w:val="15"/>
                <w:szCs w:val="15"/>
                <w:highlight w:val="none"/>
                <w:u w:val="none"/>
              </w:rPr>
            </w:pPr>
          </w:p>
        </w:tc>
      </w:tr>
      <w:tr w14:paraId="77221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2809F28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30110</w:t>
            </w:r>
          </w:p>
        </w:tc>
        <w:tc>
          <w:tcPr>
            <w:tcW w:w="1964" w:type="dxa"/>
            <w:tcBorders>
              <w:top w:val="nil"/>
              <w:left w:val="nil"/>
              <w:bottom w:val="single" w:color="000000" w:sz="4" w:space="0"/>
              <w:right w:val="single" w:color="000000" w:sz="4" w:space="0"/>
            </w:tcBorders>
            <w:shd w:val="clear" w:color="auto" w:fill="auto"/>
            <w:noWrap/>
            <w:vAlign w:val="center"/>
          </w:tcPr>
          <w:p w14:paraId="66CAA8C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职工基本医疗保险缴费</w:t>
            </w:r>
          </w:p>
        </w:tc>
        <w:tc>
          <w:tcPr>
            <w:tcW w:w="1173" w:type="dxa"/>
            <w:tcBorders>
              <w:top w:val="nil"/>
              <w:left w:val="nil"/>
              <w:bottom w:val="single" w:color="000000" w:sz="4" w:space="0"/>
              <w:right w:val="single" w:color="000000" w:sz="4" w:space="0"/>
            </w:tcBorders>
            <w:shd w:val="clear" w:color="auto" w:fill="auto"/>
            <w:noWrap/>
            <w:vAlign w:val="center"/>
          </w:tcPr>
          <w:p w14:paraId="73E736B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29FB830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30209</w:t>
            </w:r>
          </w:p>
        </w:tc>
        <w:tc>
          <w:tcPr>
            <w:tcW w:w="1846" w:type="dxa"/>
            <w:tcBorders>
              <w:top w:val="nil"/>
              <w:left w:val="nil"/>
              <w:bottom w:val="single" w:color="000000" w:sz="4" w:space="0"/>
              <w:right w:val="single" w:color="000000" w:sz="4" w:space="0"/>
            </w:tcBorders>
            <w:shd w:val="clear" w:color="auto" w:fill="auto"/>
            <w:noWrap/>
            <w:vAlign w:val="center"/>
          </w:tcPr>
          <w:p w14:paraId="75BD252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物业管理费</w:t>
            </w:r>
          </w:p>
        </w:tc>
        <w:tc>
          <w:tcPr>
            <w:tcW w:w="1170" w:type="dxa"/>
            <w:tcBorders>
              <w:top w:val="nil"/>
              <w:left w:val="nil"/>
              <w:bottom w:val="single" w:color="000000" w:sz="4" w:space="0"/>
              <w:right w:val="single" w:color="000000" w:sz="4" w:space="0"/>
            </w:tcBorders>
            <w:shd w:val="clear" w:color="auto" w:fill="auto"/>
            <w:noWrap/>
            <w:vAlign w:val="center"/>
          </w:tcPr>
          <w:p w14:paraId="4806049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28F9D68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31006</w:t>
            </w:r>
          </w:p>
        </w:tc>
        <w:tc>
          <w:tcPr>
            <w:tcW w:w="1836" w:type="dxa"/>
            <w:tcBorders>
              <w:top w:val="nil"/>
              <w:left w:val="nil"/>
              <w:bottom w:val="single" w:color="000000" w:sz="4" w:space="0"/>
              <w:right w:val="single" w:color="000000" w:sz="4" w:space="0"/>
            </w:tcBorders>
            <w:shd w:val="clear" w:color="auto" w:fill="auto"/>
            <w:noWrap/>
            <w:vAlign w:val="center"/>
          </w:tcPr>
          <w:p w14:paraId="7B3FDEC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大型修缮</w:t>
            </w:r>
          </w:p>
        </w:tc>
        <w:tc>
          <w:tcPr>
            <w:tcW w:w="1017" w:type="dxa"/>
            <w:tcBorders>
              <w:top w:val="nil"/>
              <w:left w:val="nil"/>
              <w:bottom w:val="single" w:color="000000" w:sz="4" w:space="0"/>
              <w:right w:val="single" w:color="000000" w:sz="4" w:space="0"/>
            </w:tcBorders>
            <w:shd w:val="clear" w:color="auto" w:fill="auto"/>
            <w:noWrap/>
            <w:vAlign w:val="center"/>
          </w:tcPr>
          <w:p w14:paraId="288D208A">
            <w:pPr>
              <w:jc w:val="right"/>
              <w:rPr>
                <w:rFonts w:hint="eastAsia" w:ascii="宋体" w:hAnsi="宋体" w:eastAsia="宋体" w:cs="宋体"/>
                <w:i w:val="0"/>
                <w:iCs w:val="0"/>
                <w:color w:val="auto"/>
                <w:sz w:val="15"/>
                <w:szCs w:val="15"/>
                <w:highlight w:val="none"/>
                <w:u w:val="none"/>
              </w:rPr>
            </w:pPr>
          </w:p>
        </w:tc>
      </w:tr>
      <w:tr w14:paraId="70DE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72CB80C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30111</w:t>
            </w:r>
          </w:p>
        </w:tc>
        <w:tc>
          <w:tcPr>
            <w:tcW w:w="1964" w:type="dxa"/>
            <w:tcBorders>
              <w:top w:val="nil"/>
              <w:left w:val="nil"/>
              <w:bottom w:val="single" w:color="000000" w:sz="4" w:space="0"/>
              <w:right w:val="single" w:color="000000" w:sz="4" w:space="0"/>
            </w:tcBorders>
            <w:shd w:val="clear" w:color="auto" w:fill="auto"/>
            <w:noWrap/>
            <w:vAlign w:val="center"/>
          </w:tcPr>
          <w:p w14:paraId="2EB00ED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公务员医疗补助缴费</w:t>
            </w:r>
          </w:p>
        </w:tc>
        <w:tc>
          <w:tcPr>
            <w:tcW w:w="1173" w:type="dxa"/>
            <w:tcBorders>
              <w:top w:val="nil"/>
              <w:left w:val="nil"/>
              <w:bottom w:val="single" w:color="000000" w:sz="4" w:space="0"/>
              <w:right w:val="single" w:color="000000" w:sz="4" w:space="0"/>
            </w:tcBorders>
            <w:shd w:val="clear" w:color="auto" w:fill="auto"/>
            <w:noWrap/>
            <w:vAlign w:val="center"/>
          </w:tcPr>
          <w:p w14:paraId="7944ECA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5EF1211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30211</w:t>
            </w:r>
          </w:p>
        </w:tc>
        <w:tc>
          <w:tcPr>
            <w:tcW w:w="1846" w:type="dxa"/>
            <w:tcBorders>
              <w:top w:val="nil"/>
              <w:left w:val="nil"/>
              <w:bottom w:val="single" w:color="000000" w:sz="4" w:space="0"/>
              <w:right w:val="single" w:color="000000" w:sz="4" w:space="0"/>
            </w:tcBorders>
            <w:shd w:val="clear" w:color="auto" w:fill="auto"/>
            <w:noWrap/>
            <w:vAlign w:val="center"/>
          </w:tcPr>
          <w:p w14:paraId="408B6F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差旅费</w:t>
            </w:r>
          </w:p>
        </w:tc>
        <w:tc>
          <w:tcPr>
            <w:tcW w:w="1170" w:type="dxa"/>
            <w:tcBorders>
              <w:top w:val="nil"/>
              <w:left w:val="nil"/>
              <w:bottom w:val="single" w:color="000000" w:sz="4" w:space="0"/>
              <w:right w:val="single" w:color="000000" w:sz="4" w:space="0"/>
            </w:tcBorders>
            <w:shd w:val="clear" w:color="auto" w:fill="auto"/>
            <w:noWrap/>
            <w:vAlign w:val="center"/>
          </w:tcPr>
          <w:p w14:paraId="558F3AF2">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5BEF0AB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31007</w:t>
            </w:r>
          </w:p>
        </w:tc>
        <w:tc>
          <w:tcPr>
            <w:tcW w:w="1836" w:type="dxa"/>
            <w:tcBorders>
              <w:top w:val="nil"/>
              <w:left w:val="nil"/>
              <w:bottom w:val="single" w:color="000000" w:sz="4" w:space="0"/>
              <w:right w:val="single" w:color="000000" w:sz="4" w:space="0"/>
            </w:tcBorders>
            <w:shd w:val="clear" w:color="auto" w:fill="auto"/>
            <w:noWrap/>
            <w:vAlign w:val="center"/>
          </w:tcPr>
          <w:p w14:paraId="56B5A54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信息网络及软件购置更新</w:t>
            </w:r>
          </w:p>
        </w:tc>
        <w:tc>
          <w:tcPr>
            <w:tcW w:w="1017" w:type="dxa"/>
            <w:tcBorders>
              <w:top w:val="nil"/>
              <w:left w:val="nil"/>
              <w:bottom w:val="single" w:color="000000" w:sz="4" w:space="0"/>
              <w:right w:val="single" w:color="000000" w:sz="4" w:space="0"/>
            </w:tcBorders>
            <w:shd w:val="clear" w:color="auto" w:fill="auto"/>
            <w:noWrap/>
            <w:vAlign w:val="center"/>
          </w:tcPr>
          <w:p w14:paraId="11117ED8">
            <w:pPr>
              <w:jc w:val="right"/>
              <w:rPr>
                <w:rFonts w:hint="eastAsia" w:ascii="宋体" w:hAnsi="宋体" w:eastAsia="宋体" w:cs="宋体"/>
                <w:i w:val="0"/>
                <w:iCs w:val="0"/>
                <w:color w:val="auto"/>
                <w:sz w:val="15"/>
                <w:szCs w:val="15"/>
                <w:highlight w:val="none"/>
                <w:u w:val="none"/>
              </w:rPr>
            </w:pPr>
          </w:p>
        </w:tc>
      </w:tr>
      <w:tr w14:paraId="03F9F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4F015E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30112</w:t>
            </w:r>
          </w:p>
        </w:tc>
        <w:tc>
          <w:tcPr>
            <w:tcW w:w="1964" w:type="dxa"/>
            <w:tcBorders>
              <w:top w:val="nil"/>
              <w:left w:val="nil"/>
              <w:bottom w:val="single" w:color="000000" w:sz="4" w:space="0"/>
              <w:right w:val="single" w:color="000000" w:sz="4" w:space="0"/>
            </w:tcBorders>
            <w:shd w:val="clear" w:color="auto" w:fill="auto"/>
            <w:noWrap/>
            <w:vAlign w:val="center"/>
          </w:tcPr>
          <w:p w14:paraId="012A89A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其他社会保障缴费</w:t>
            </w:r>
          </w:p>
        </w:tc>
        <w:tc>
          <w:tcPr>
            <w:tcW w:w="1173" w:type="dxa"/>
            <w:tcBorders>
              <w:top w:val="nil"/>
              <w:left w:val="nil"/>
              <w:bottom w:val="single" w:color="000000" w:sz="4" w:space="0"/>
              <w:right w:val="single" w:color="000000" w:sz="4" w:space="0"/>
            </w:tcBorders>
            <w:shd w:val="clear" w:color="auto" w:fill="auto"/>
            <w:noWrap/>
            <w:vAlign w:val="center"/>
          </w:tcPr>
          <w:p w14:paraId="2EE88F9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06C22C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30212</w:t>
            </w:r>
          </w:p>
        </w:tc>
        <w:tc>
          <w:tcPr>
            <w:tcW w:w="1846" w:type="dxa"/>
            <w:tcBorders>
              <w:top w:val="nil"/>
              <w:left w:val="nil"/>
              <w:bottom w:val="single" w:color="000000" w:sz="4" w:space="0"/>
              <w:right w:val="single" w:color="000000" w:sz="4" w:space="0"/>
            </w:tcBorders>
            <w:shd w:val="clear" w:color="auto" w:fill="auto"/>
            <w:noWrap/>
            <w:vAlign w:val="center"/>
          </w:tcPr>
          <w:p w14:paraId="71972A2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因公出国（境）费用</w:t>
            </w:r>
          </w:p>
        </w:tc>
        <w:tc>
          <w:tcPr>
            <w:tcW w:w="1170" w:type="dxa"/>
            <w:tcBorders>
              <w:top w:val="nil"/>
              <w:left w:val="nil"/>
              <w:bottom w:val="single" w:color="000000" w:sz="4" w:space="0"/>
              <w:right w:val="single" w:color="000000" w:sz="4" w:space="0"/>
            </w:tcBorders>
            <w:shd w:val="clear" w:color="auto" w:fill="auto"/>
            <w:noWrap/>
            <w:vAlign w:val="center"/>
          </w:tcPr>
          <w:p w14:paraId="54DEAA69">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1812D2E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31008</w:t>
            </w:r>
          </w:p>
        </w:tc>
        <w:tc>
          <w:tcPr>
            <w:tcW w:w="1836" w:type="dxa"/>
            <w:tcBorders>
              <w:top w:val="nil"/>
              <w:left w:val="nil"/>
              <w:bottom w:val="single" w:color="000000" w:sz="4" w:space="0"/>
              <w:right w:val="single" w:color="000000" w:sz="4" w:space="0"/>
            </w:tcBorders>
            <w:shd w:val="clear" w:color="auto" w:fill="auto"/>
            <w:noWrap/>
            <w:vAlign w:val="center"/>
          </w:tcPr>
          <w:p w14:paraId="3A3BE7B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物资储备</w:t>
            </w:r>
          </w:p>
        </w:tc>
        <w:tc>
          <w:tcPr>
            <w:tcW w:w="1017" w:type="dxa"/>
            <w:tcBorders>
              <w:top w:val="nil"/>
              <w:left w:val="nil"/>
              <w:bottom w:val="single" w:color="000000" w:sz="4" w:space="0"/>
              <w:right w:val="single" w:color="000000" w:sz="4" w:space="0"/>
            </w:tcBorders>
            <w:shd w:val="clear" w:color="auto" w:fill="auto"/>
            <w:noWrap/>
            <w:vAlign w:val="center"/>
          </w:tcPr>
          <w:p w14:paraId="76878028">
            <w:pPr>
              <w:jc w:val="right"/>
              <w:rPr>
                <w:rFonts w:hint="eastAsia" w:ascii="宋体" w:hAnsi="宋体" w:eastAsia="宋体" w:cs="宋体"/>
                <w:i w:val="0"/>
                <w:iCs w:val="0"/>
                <w:color w:val="auto"/>
                <w:sz w:val="15"/>
                <w:szCs w:val="15"/>
                <w:highlight w:val="none"/>
                <w:u w:val="none"/>
              </w:rPr>
            </w:pPr>
          </w:p>
        </w:tc>
      </w:tr>
      <w:tr w14:paraId="00E2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73F5D4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30113</w:t>
            </w:r>
          </w:p>
        </w:tc>
        <w:tc>
          <w:tcPr>
            <w:tcW w:w="1964" w:type="dxa"/>
            <w:tcBorders>
              <w:top w:val="nil"/>
              <w:left w:val="nil"/>
              <w:bottom w:val="single" w:color="000000" w:sz="4" w:space="0"/>
              <w:right w:val="single" w:color="000000" w:sz="4" w:space="0"/>
            </w:tcBorders>
            <w:shd w:val="clear" w:color="auto" w:fill="auto"/>
            <w:noWrap/>
            <w:vAlign w:val="center"/>
          </w:tcPr>
          <w:p w14:paraId="0818D5F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住房公积金</w:t>
            </w:r>
          </w:p>
        </w:tc>
        <w:tc>
          <w:tcPr>
            <w:tcW w:w="1173" w:type="dxa"/>
            <w:tcBorders>
              <w:top w:val="nil"/>
              <w:left w:val="nil"/>
              <w:bottom w:val="single" w:color="000000" w:sz="4" w:space="0"/>
              <w:right w:val="single" w:color="000000" w:sz="4" w:space="0"/>
            </w:tcBorders>
            <w:shd w:val="clear" w:color="auto" w:fill="auto"/>
            <w:noWrap/>
            <w:vAlign w:val="center"/>
          </w:tcPr>
          <w:p w14:paraId="6DFD10C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7667274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30213</w:t>
            </w:r>
          </w:p>
        </w:tc>
        <w:tc>
          <w:tcPr>
            <w:tcW w:w="1846" w:type="dxa"/>
            <w:tcBorders>
              <w:top w:val="nil"/>
              <w:left w:val="nil"/>
              <w:bottom w:val="single" w:color="000000" w:sz="4" w:space="0"/>
              <w:right w:val="single" w:color="000000" w:sz="4" w:space="0"/>
            </w:tcBorders>
            <w:shd w:val="clear" w:color="auto" w:fill="auto"/>
            <w:noWrap/>
            <w:vAlign w:val="center"/>
          </w:tcPr>
          <w:p w14:paraId="7A0B35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维修（护）费</w:t>
            </w:r>
          </w:p>
        </w:tc>
        <w:tc>
          <w:tcPr>
            <w:tcW w:w="1170" w:type="dxa"/>
            <w:tcBorders>
              <w:top w:val="nil"/>
              <w:left w:val="nil"/>
              <w:bottom w:val="single" w:color="000000" w:sz="4" w:space="0"/>
              <w:right w:val="single" w:color="000000" w:sz="4" w:space="0"/>
            </w:tcBorders>
            <w:shd w:val="clear" w:color="auto" w:fill="auto"/>
            <w:noWrap/>
            <w:vAlign w:val="center"/>
          </w:tcPr>
          <w:p w14:paraId="7AF0E50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1881B6E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31009</w:t>
            </w:r>
          </w:p>
        </w:tc>
        <w:tc>
          <w:tcPr>
            <w:tcW w:w="1836" w:type="dxa"/>
            <w:tcBorders>
              <w:top w:val="nil"/>
              <w:left w:val="nil"/>
              <w:bottom w:val="single" w:color="000000" w:sz="4" w:space="0"/>
              <w:right w:val="single" w:color="000000" w:sz="4" w:space="0"/>
            </w:tcBorders>
            <w:shd w:val="clear" w:color="auto" w:fill="auto"/>
            <w:noWrap/>
            <w:vAlign w:val="center"/>
          </w:tcPr>
          <w:p w14:paraId="393312D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土地补偿</w:t>
            </w:r>
          </w:p>
        </w:tc>
        <w:tc>
          <w:tcPr>
            <w:tcW w:w="1017" w:type="dxa"/>
            <w:tcBorders>
              <w:top w:val="nil"/>
              <w:left w:val="nil"/>
              <w:bottom w:val="single" w:color="000000" w:sz="4" w:space="0"/>
              <w:right w:val="single" w:color="000000" w:sz="4" w:space="0"/>
            </w:tcBorders>
            <w:shd w:val="clear" w:color="auto" w:fill="auto"/>
            <w:noWrap/>
            <w:vAlign w:val="center"/>
          </w:tcPr>
          <w:p w14:paraId="1D83B9DB">
            <w:pPr>
              <w:jc w:val="right"/>
              <w:rPr>
                <w:rFonts w:hint="eastAsia" w:ascii="宋体" w:hAnsi="宋体" w:eastAsia="宋体" w:cs="宋体"/>
                <w:i w:val="0"/>
                <w:iCs w:val="0"/>
                <w:color w:val="auto"/>
                <w:sz w:val="15"/>
                <w:szCs w:val="15"/>
                <w:highlight w:val="none"/>
                <w:u w:val="none"/>
              </w:rPr>
            </w:pPr>
          </w:p>
        </w:tc>
      </w:tr>
      <w:tr w14:paraId="422A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3049E2E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30114</w:t>
            </w:r>
          </w:p>
        </w:tc>
        <w:tc>
          <w:tcPr>
            <w:tcW w:w="1964" w:type="dxa"/>
            <w:tcBorders>
              <w:top w:val="nil"/>
              <w:left w:val="nil"/>
              <w:bottom w:val="single" w:color="000000" w:sz="4" w:space="0"/>
              <w:right w:val="single" w:color="000000" w:sz="4" w:space="0"/>
            </w:tcBorders>
            <w:shd w:val="clear" w:color="auto" w:fill="auto"/>
            <w:noWrap/>
            <w:vAlign w:val="center"/>
          </w:tcPr>
          <w:p w14:paraId="6C96863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w:t>
            </w:r>
          </w:p>
        </w:tc>
        <w:tc>
          <w:tcPr>
            <w:tcW w:w="1173" w:type="dxa"/>
            <w:tcBorders>
              <w:top w:val="nil"/>
              <w:left w:val="nil"/>
              <w:bottom w:val="single" w:color="000000" w:sz="4" w:space="0"/>
              <w:right w:val="single" w:color="000000" w:sz="4" w:space="0"/>
            </w:tcBorders>
            <w:shd w:val="clear" w:color="auto" w:fill="auto"/>
            <w:noWrap/>
            <w:vAlign w:val="center"/>
          </w:tcPr>
          <w:p w14:paraId="6D922D6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1ED0F3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30214</w:t>
            </w:r>
          </w:p>
        </w:tc>
        <w:tc>
          <w:tcPr>
            <w:tcW w:w="1846" w:type="dxa"/>
            <w:tcBorders>
              <w:top w:val="nil"/>
              <w:left w:val="nil"/>
              <w:bottom w:val="single" w:color="000000" w:sz="4" w:space="0"/>
              <w:right w:val="single" w:color="000000" w:sz="4" w:space="0"/>
            </w:tcBorders>
            <w:shd w:val="clear" w:color="auto" w:fill="auto"/>
            <w:noWrap/>
            <w:vAlign w:val="center"/>
          </w:tcPr>
          <w:p w14:paraId="15E785F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租赁费</w:t>
            </w:r>
          </w:p>
        </w:tc>
        <w:tc>
          <w:tcPr>
            <w:tcW w:w="1170" w:type="dxa"/>
            <w:tcBorders>
              <w:top w:val="nil"/>
              <w:left w:val="nil"/>
              <w:bottom w:val="single" w:color="000000" w:sz="4" w:space="0"/>
              <w:right w:val="single" w:color="000000" w:sz="4" w:space="0"/>
            </w:tcBorders>
            <w:shd w:val="clear" w:color="auto" w:fill="auto"/>
            <w:noWrap/>
            <w:vAlign w:val="center"/>
          </w:tcPr>
          <w:p w14:paraId="6970198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6A0F6A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31010</w:t>
            </w:r>
          </w:p>
        </w:tc>
        <w:tc>
          <w:tcPr>
            <w:tcW w:w="1836" w:type="dxa"/>
            <w:tcBorders>
              <w:top w:val="nil"/>
              <w:left w:val="nil"/>
              <w:bottom w:val="single" w:color="000000" w:sz="4" w:space="0"/>
              <w:right w:val="single" w:color="000000" w:sz="4" w:space="0"/>
            </w:tcBorders>
            <w:shd w:val="clear" w:color="auto" w:fill="auto"/>
            <w:noWrap/>
            <w:vAlign w:val="center"/>
          </w:tcPr>
          <w:p w14:paraId="24C2C10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安置补助</w:t>
            </w:r>
          </w:p>
        </w:tc>
        <w:tc>
          <w:tcPr>
            <w:tcW w:w="1017" w:type="dxa"/>
            <w:tcBorders>
              <w:top w:val="nil"/>
              <w:left w:val="nil"/>
              <w:bottom w:val="single" w:color="000000" w:sz="4" w:space="0"/>
              <w:right w:val="single" w:color="000000" w:sz="4" w:space="0"/>
            </w:tcBorders>
            <w:shd w:val="clear" w:color="auto" w:fill="auto"/>
            <w:noWrap/>
            <w:vAlign w:val="center"/>
          </w:tcPr>
          <w:p w14:paraId="77309BF8">
            <w:pPr>
              <w:jc w:val="right"/>
              <w:rPr>
                <w:rFonts w:hint="eastAsia" w:ascii="宋体" w:hAnsi="宋体" w:eastAsia="宋体" w:cs="宋体"/>
                <w:i w:val="0"/>
                <w:iCs w:val="0"/>
                <w:color w:val="auto"/>
                <w:sz w:val="15"/>
                <w:szCs w:val="15"/>
                <w:highlight w:val="none"/>
                <w:u w:val="none"/>
              </w:rPr>
            </w:pPr>
          </w:p>
        </w:tc>
      </w:tr>
      <w:tr w14:paraId="1068B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0637718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30199</w:t>
            </w:r>
          </w:p>
        </w:tc>
        <w:tc>
          <w:tcPr>
            <w:tcW w:w="1964" w:type="dxa"/>
            <w:tcBorders>
              <w:top w:val="nil"/>
              <w:left w:val="nil"/>
              <w:bottom w:val="single" w:color="000000" w:sz="4" w:space="0"/>
              <w:right w:val="single" w:color="000000" w:sz="4" w:space="0"/>
            </w:tcBorders>
            <w:shd w:val="clear" w:color="auto" w:fill="auto"/>
            <w:noWrap/>
            <w:vAlign w:val="center"/>
          </w:tcPr>
          <w:p w14:paraId="5560BEB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其他工资福利支出</w:t>
            </w:r>
          </w:p>
        </w:tc>
        <w:tc>
          <w:tcPr>
            <w:tcW w:w="1173" w:type="dxa"/>
            <w:tcBorders>
              <w:top w:val="nil"/>
              <w:left w:val="nil"/>
              <w:bottom w:val="single" w:color="000000" w:sz="4" w:space="0"/>
              <w:right w:val="single" w:color="000000" w:sz="4" w:space="0"/>
            </w:tcBorders>
            <w:shd w:val="clear" w:color="auto" w:fill="auto"/>
            <w:noWrap/>
            <w:vAlign w:val="center"/>
          </w:tcPr>
          <w:p w14:paraId="61C4A93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01C804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30215</w:t>
            </w:r>
          </w:p>
        </w:tc>
        <w:tc>
          <w:tcPr>
            <w:tcW w:w="1846" w:type="dxa"/>
            <w:tcBorders>
              <w:top w:val="nil"/>
              <w:left w:val="nil"/>
              <w:bottom w:val="single" w:color="000000" w:sz="4" w:space="0"/>
              <w:right w:val="single" w:color="000000" w:sz="4" w:space="0"/>
            </w:tcBorders>
            <w:shd w:val="clear" w:color="auto" w:fill="auto"/>
            <w:noWrap/>
            <w:vAlign w:val="center"/>
          </w:tcPr>
          <w:p w14:paraId="4072B6C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会议费</w:t>
            </w:r>
          </w:p>
        </w:tc>
        <w:tc>
          <w:tcPr>
            <w:tcW w:w="1170" w:type="dxa"/>
            <w:tcBorders>
              <w:top w:val="nil"/>
              <w:left w:val="nil"/>
              <w:bottom w:val="single" w:color="000000" w:sz="4" w:space="0"/>
              <w:right w:val="single" w:color="000000" w:sz="4" w:space="0"/>
            </w:tcBorders>
            <w:shd w:val="clear" w:color="auto" w:fill="auto"/>
            <w:noWrap/>
            <w:vAlign w:val="center"/>
          </w:tcPr>
          <w:p w14:paraId="52640982">
            <w:pPr>
              <w:jc w:val="right"/>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7CDBFC9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31011</w:t>
            </w:r>
          </w:p>
        </w:tc>
        <w:tc>
          <w:tcPr>
            <w:tcW w:w="1836" w:type="dxa"/>
            <w:tcBorders>
              <w:top w:val="nil"/>
              <w:left w:val="nil"/>
              <w:bottom w:val="single" w:color="000000" w:sz="4" w:space="0"/>
              <w:right w:val="single" w:color="000000" w:sz="4" w:space="0"/>
            </w:tcBorders>
            <w:shd w:val="clear" w:color="auto" w:fill="auto"/>
            <w:noWrap/>
            <w:vAlign w:val="center"/>
          </w:tcPr>
          <w:p w14:paraId="0E44AB8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地上附着物和青苗补偿</w:t>
            </w:r>
          </w:p>
        </w:tc>
        <w:tc>
          <w:tcPr>
            <w:tcW w:w="1017" w:type="dxa"/>
            <w:tcBorders>
              <w:top w:val="nil"/>
              <w:left w:val="nil"/>
              <w:bottom w:val="single" w:color="000000" w:sz="4" w:space="0"/>
              <w:right w:val="single" w:color="000000" w:sz="4" w:space="0"/>
            </w:tcBorders>
            <w:shd w:val="clear" w:color="auto" w:fill="auto"/>
            <w:noWrap/>
            <w:vAlign w:val="center"/>
          </w:tcPr>
          <w:p w14:paraId="03EED9C4">
            <w:pPr>
              <w:jc w:val="right"/>
              <w:rPr>
                <w:rFonts w:hint="eastAsia" w:ascii="宋体" w:hAnsi="宋体" w:eastAsia="宋体" w:cs="宋体"/>
                <w:i w:val="0"/>
                <w:iCs w:val="0"/>
                <w:color w:val="auto"/>
                <w:sz w:val="15"/>
                <w:szCs w:val="15"/>
                <w:highlight w:val="none"/>
                <w:u w:val="none"/>
              </w:rPr>
            </w:pPr>
          </w:p>
        </w:tc>
      </w:tr>
      <w:tr w14:paraId="53D9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499DB8DF">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303</w:t>
            </w:r>
          </w:p>
        </w:tc>
        <w:tc>
          <w:tcPr>
            <w:tcW w:w="1964" w:type="dxa"/>
            <w:tcBorders>
              <w:top w:val="nil"/>
              <w:left w:val="nil"/>
              <w:bottom w:val="single" w:color="000000" w:sz="4" w:space="0"/>
              <w:right w:val="single" w:color="000000" w:sz="4" w:space="0"/>
            </w:tcBorders>
            <w:shd w:val="clear" w:color="auto" w:fill="auto"/>
            <w:noWrap/>
            <w:vAlign w:val="center"/>
          </w:tcPr>
          <w:p w14:paraId="0DD1CA93">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对个人和家庭的补助</w:t>
            </w:r>
          </w:p>
        </w:tc>
        <w:tc>
          <w:tcPr>
            <w:tcW w:w="1173" w:type="dxa"/>
            <w:tcBorders>
              <w:top w:val="nil"/>
              <w:left w:val="nil"/>
              <w:bottom w:val="single" w:color="000000" w:sz="4" w:space="0"/>
              <w:right w:val="single" w:color="000000" w:sz="4" w:space="0"/>
            </w:tcBorders>
            <w:shd w:val="clear" w:color="auto" w:fill="auto"/>
            <w:noWrap/>
            <w:vAlign w:val="center"/>
          </w:tcPr>
          <w:p w14:paraId="26B79050">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2A1446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30216</w:t>
            </w:r>
          </w:p>
        </w:tc>
        <w:tc>
          <w:tcPr>
            <w:tcW w:w="1846" w:type="dxa"/>
            <w:tcBorders>
              <w:top w:val="nil"/>
              <w:left w:val="nil"/>
              <w:bottom w:val="single" w:color="000000" w:sz="4" w:space="0"/>
              <w:right w:val="single" w:color="000000" w:sz="4" w:space="0"/>
            </w:tcBorders>
            <w:shd w:val="clear" w:color="auto" w:fill="auto"/>
            <w:noWrap/>
            <w:vAlign w:val="center"/>
          </w:tcPr>
          <w:p w14:paraId="0474E90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培训费</w:t>
            </w:r>
          </w:p>
        </w:tc>
        <w:tc>
          <w:tcPr>
            <w:tcW w:w="1170" w:type="dxa"/>
            <w:tcBorders>
              <w:top w:val="nil"/>
              <w:left w:val="nil"/>
              <w:bottom w:val="single" w:color="000000" w:sz="4" w:space="0"/>
              <w:right w:val="single" w:color="000000" w:sz="4" w:space="0"/>
            </w:tcBorders>
            <w:shd w:val="clear" w:color="auto" w:fill="auto"/>
            <w:noWrap/>
            <w:vAlign w:val="center"/>
          </w:tcPr>
          <w:p w14:paraId="3369D62F">
            <w:pPr>
              <w:jc w:val="right"/>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5913D61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31012</w:t>
            </w:r>
          </w:p>
        </w:tc>
        <w:tc>
          <w:tcPr>
            <w:tcW w:w="1836" w:type="dxa"/>
            <w:tcBorders>
              <w:top w:val="nil"/>
              <w:left w:val="nil"/>
              <w:bottom w:val="single" w:color="000000" w:sz="4" w:space="0"/>
              <w:right w:val="single" w:color="000000" w:sz="4" w:space="0"/>
            </w:tcBorders>
            <w:shd w:val="clear" w:color="auto" w:fill="auto"/>
            <w:noWrap/>
            <w:vAlign w:val="center"/>
          </w:tcPr>
          <w:p w14:paraId="1936AB1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拆迁补偿</w:t>
            </w:r>
          </w:p>
        </w:tc>
        <w:tc>
          <w:tcPr>
            <w:tcW w:w="1017" w:type="dxa"/>
            <w:tcBorders>
              <w:top w:val="nil"/>
              <w:left w:val="nil"/>
              <w:bottom w:val="single" w:color="000000" w:sz="4" w:space="0"/>
              <w:right w:val="single" w:color="000000" w:sz="4" w:space="0"/>
            </w:tcBorders>
            <w:shd w:val="clear" w:color="auto" w:fill="auto"/>
            <w:noWrap/>
            <w:vAlign w:val="center"/>
          </w:tcPr>
          <w:p w14:paraId="7FCB4F71">
            <w:pPr>
              <w:jc w:val="right"/>
              <w:rPr>
                <w:rFonts w:hint="eastAsia" w:ascii="宋体" w:hAnsi="宋体" w:eastAsia="宋体" w:cs="宋体"/>
                <w:i w:val="0"/>
                <w:iCs w:val="0"/>
                <w:color w:val="auto"/>
                <w:sz w:val="15"/>
                <w:szCs w:val="15"/>
                <w:highlight w:val="none"/>
                <w:u w:val="none"/>
              </w:rPr>
            </w:pPr>
          </w:p>
        </w:tc>
      </w:tr>
      <w:tr w14:paraId="10308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3BE41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30301</w:t>
            </w:r>
          </w:p>
        </w:tc>
        <w:tc>
          <w:tcPr>
            <w:tcW w:w="1964" w:type="dxa"/>
            <w:tcBorders>
              <w:top w:val="nil"/>
              <w:left w:val="nil"/>
              <w:bottom w:val="single" w:color="000000" w:sz="4" w:space="0"/>
              <w:right w:val="single" w:color="000000" w:sz="4" w:space="0"/>
            </w:tcBorders>
            <w:shd w:val="clear" w:color="auto" w:fill="auto"/>
            <w:noWrap/>
            <w:vAlign w:val="center"/>
          </w:tcPr>
          <w:p w14:paraId="54BC9F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离休费</w:t>
            </w:r>
          </w:p>
        </w:tc>
        <w:tc>
          <w:tcPr>
            <w:tcW w:w="1173" w:type="dxa"/>
            <w:tcBorders>
              <w:top w:val="nil"/>
              <w:left w:val="nil"/>
              <w:bottom w:val="single" w:color="000000" w:sz="4" w:space="0"/>
              <w:right w:val="single" w:color="000000" w:sz="4" w:space="0"/>
            </w:tcBorders>
            <w:shd w:val="clear" w:color="auto" w:fill="auto"/>
            <w:noWrap/>
            <w:vAlign w:val="center"/>
          </w:tcPr>
          <w:p w14:paraId="3B94F9C0">
            <w:pPr>
              <w:jc w:val="right"/>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75C31AD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30217</w:t>
            </w:r>
          </w:p>
        </w:tc>
        <w:tc>
          <w:tcPr>
            <w:tcW w:w="1846" w:type="dxa"/>
            <w:tcBorders>
              <w:top w:val="nil"/>
              <w:left w:val="nil"/>
              <w:bottom w:val="single" w:color="000000" w:sz="4" w:space="0"/>
              <w:right w:val="single" w:color="000000" w:sz="4" w:space="0"/>
            </w:tcBorders>
            <w:shd w:val="clear" w:color="auto" w:fill="auto"/>
            <w:noWrap/>
            <w:vAlign w:val="center"/>
          </w:tcPr>
          <w:p w14:paraId="022D4A5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公务接待费</w:t>
            </w:r>
          </w:p>
        </w:tc>
        <w:tc>
          <w:tcPr>
            <w:tcW w:w="1170" w:type="dxa"/>
            <w:tcBorders>
              <w:top w:val="nil"/>
              <w:left w:val="nil"/>
              <w:bottom w:val="single" w:color="000000" w:sz="4" w:space="0"/>
              <w:right w:val="single" w:color="000000" w:sz="4" w:space="0"/>
            </w:tcBorders>
            <w:shd w:val="clear" w:color="auto" w:fill="auto"/>
            <w:noWrap/>
            <w:vAlign w:val="center"/>
          </w:tcPr>
          <w:p w14:paraId="43C5D6A0">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59AA6C6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31013</w:t>
            </w:r>
          </w:p>
        </w:tc>
        <w:tc>
          <w:tcPr>
            <w:tcW w:w="1836" w:type="dxa"/>
            <w:tcBorders>
              <w:top w:val="nil"/>
              <w:left w:val="nil"/>
              <w:bottom w:val="single" w:color="000000" w:sz="4" w:space="0"/>
              <w:right w:val="single" w:color="000000" w:sz="4" w:space="0"/>
            </w:tcBorders>
            <w:shd w:val="clear" w:color="auto" w:fill="auto"/>
            <w:noWrap/>
            <w:vAlign w:val="center"/>
          </w:tcPr>
          <w:p w14:paraId="6A8916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公务用车购置</w:t>
            </w:r>
          </w:p>
        </w:tc>
        <w:tc>
          <w:tcPr>
            <w:tcW w:w="1017" w:type="dxa"/>
            <w:tcBorders>
              <w:top w:val="nil"/>
              <w:left w:val="nil"/>
              <w:bottom w:val="single" w:color="000000" w:sz="4" w:space="0"/>
              <w:right w:val="single" w:color="000000" w:sz="4" w:space="0"/>
            </w:tcBorders>
            <w:shd w:val="clear" w:color="auto" w:fill="auto"/>
            <w:noWrap/>
            <w:vAlign w:val="center"/>
          </w:tcPr>
          <w:p w14:paraId="20F66F2A">
            <w:pPr>
              <w:jc w:val="right"/>
              <w:rPr>
                <w:rFonts w:hint="eastAsia" w:ascii="宋体" w:hAnsi="宋体" w:eastAsia="宋体" w:cs="宋体"/>
                <w:i w:val="0"/>
                <w:iCs w:val="0"/>
                <w:color w:val="auto"/>
                <w:sz w:val="15"/>
                <w:szCs w:val="15"/>
                <w:highlight w:val="none"/>
                <w:u w:val="none"/>
              </w:rPr>
            </w:pPr>
          </w:p>
        </w:tc>
      </w:tr>
      <w:tr w14:paraId="7467B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07B7EE3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30302</w:t>
            </w:r>
          </w:p>
        </w:tc>
        <w:tc>
          <w:tcPr>
            <w:tcW w:w="1964" w:type="dxa"/>
            <w:tcBorders>
              <w:top w:val="nil"/>
              <w:left w:val="nil"/>
              <w:bottom w:val="single" w:color="000000" w:sz="4" w:space="0"/>
              <w:right w:val="single" w:color="000000" w:sz="4" w:space="0"/>
            </w:tcBorders>
            <w:shd w:val="clear" w:color="auto" w:fill="auto"/>
            <w:noWrap/>
            <w:vAlign w:val="center"/>
          </w:tcPr>
          <w:p w14:paraId="70853F4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退休费</w:t>
            </w:r>
          </w:p>
        </w:tc>
        <w:tc>
          <w:tcPr>
            <w:tcW w:w="1173" w:type="dxa"/>
            <w:tcBorders>
              <w:top w:val="nil"/>
              <w:left w:val="nil"/>
              <w:bottom w:val="single" w:color="000000" w:sz="4" w:space="0"/>
              <w:right w:val="single" w:color="000000" w:sz="4" w:space="0"/>
            </w:tcBorders>
            <w:shd w:val="clear" w:color="auto" w:fill="auto"/>
            <w:noWrap/>
            <w:vAlign w:val="center"/>
          </w:tcPr>
          <w:p w14:paraId="382738D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4B88699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30218</w:t>
            </w:r>
          </w:p>
        </w:tc>
        <w:tc>
          <w:tcPr>
            <w:tcW w:w="1846" w:type="dxa"/>
            <w:tcBorders>
              <w:top w:val="nil"/>
              <w:left w:val="nil"/>
              <w:bottom w:val="single" w:color="000000" w:sz="4" w:space="0"/>
              <w:right w:val="single" w:color="000000" w:sz="4" w:space="0"/>
            </w:tcBorders>
            <w:shd w:val="clear" w:color="auto" w:fill="auto"/>
            <w:noWrap/>
            <w:vAlign w:val="center"/>
          </w:tcPr>
          <w:p w14:paraId="1C2CA14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专用材料费</w:t>
            </w:r>
          </w:p>
        </w:tc>
        <w:tc>
          <w:tcPr>
            <w:tcW w:w="1170" w:type="dxa"/>
            <w:tcBorders>
              <w:top w:val="nil"/>
              <w:left w:val="nil"/>
              <w:bottom w:val="single" w:color="000000" w:sz="4" w:space="0"/>
              <w:right w:val="single" w:color="000000" w:sz="4" w:space="0"/>
            </w:tcBorders>
            <w:shd w:val="clear" w:color="auto" w:fill="auto"/>
            <w:noWrap/>
            <w:vAlign w:val="center"/>
          </w:tcPr>
          <w:p w14:paraId="72BB084C">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574D55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31019</w:t>
            </w:r>
          </w:p>
        </w:tc>
        <w:tc>
          <w:tcPr>
            <w:tcW w:w="1836" w:type="dxa"/>
            <w:tcBorders>
              <w:top w:val="nil"/>
              <w:left w:val="nil"/>
              <w:bottom w:val="single" w:color="000000" w:sz="4" w:space="0"/>
              <w:right w:val="single" w:color="000000" w:sz="4" w:space="0"/>
            </w:tcBorders>
            <w:shd w:val="clear" w:color="auto" w:fill="auto"/>
            <w:noWrap/>
            <w:vAlign w:val="center"/>
          </w:tcPr>
          <w:p w14:paraId="09DF79B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其他交通工具购置</w:t>
            </w:r>
          </w:p>
        </w:tc>
        <w:tc>
          <w:tcPr>
            <w:tcW w:w="1017" w:type="dxa"/>
            <w:tcBorders>
              <w:top w:val="nil"/>
              <w:left w:val="nil"/>
              <w:bottom w:val="single" w:color="000000" w:sz="4" w:space="0"/>
              <w:right w:val="single" w:color="000000" w:sz="4" w:space="0"/>
            </w:tcBorders>
            <w:shd w:val="clear" w:color="auto" w:fill="auto"/>
            <w:noWrap/>
            <w:vAlign w:val="center"/>
          </w:tcPr>
          <w:p w14:paraId="55FAC2BC">
            <w:pPr>
              <w:jc w:val="right"/>
              <w:rPr>
                <w:rFonts w:hint="eastAsia" w:ascii="宋体" w:hAnsi="宋体" w:eastAsia="宋体" w:cs="宋体"/>
                <w:i w:val="0"/>
                <w:iCs w:val="0"/>
                <w:color w:val="auto"/>
                <w:sz w:val="15"/>
                <w:szCs w:val="15"/>
                <w:highlight w:val="none"/>
                <w:u w:val="none"/>
              </w:rPr>
            </w:pPr>
          </w:p>
        </w:tc>
      </w:tr>
      <w:tr w14:paraId="0E4BC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19A0EE1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30303</w:t>
            </w:r>
          </w:p>
        </w:tc>
        <w:tc>
          <w:tcPr>
            <w:tcW w:w="1964" w:type="dxa"/>
            <w:tcBorders>
              <w:top w:val="nil"/>
              <w:left w:val="nil"/>
              <w:bottom w:val="single" w:color="000000" w:sz="4" w:space="0"/>
              <w:right w:val="single" w:color="000000" w:sz="4" w:space="0"/>
            </w:tcBorders>
            <w:shd w:val="clear" w:color="auto" w:fill="auto"/>
            <w:noWrap/>
            <w:vAlign w:val="center"/>
          </w:tcPr>
          <w:p w14:paraId="47532D6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退职（役）费</w:t>
            </w:r>
          </w:p>
        </w:tc>
        <w:tc>
          <w:tcPr>
            <w:tcW w:w="1173" w:type="dxa"/>
            <w:tcBorders>
              <w:top w:val="nil"/>
              <w:left w:val="nil"/>
              <w:bottom w:val="single" w:color="000000" w:sz="4" w:space="0"/>
              <w:right w:val="single" w:color="000000" w:sz="4" w:space="0"/>
            </w:tcBorders>
            <w:shd w:val="clear" w:color="auto" w:fill="auto"/>
            <w:noWrap/>
            <w:vAlign w:val="center"/>
          </w:tcPr>
          <w:p w14:paraId="62B7AAC3">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4C0091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30224</w:t>
            </w:r>
          </w:p>
        </w:tc>
        <w:tc>
          <w:tcPr>
            <w:tcW w:w="1846" w:type="dxa"/>
            <w:tcBorders>
              <w:top w:val="nil"/>
              <w:left w:val="nil"/>
              <w:bottom w:val="single" w:color="000000" w:sz="4" w:space="0"/>
              <w:right w:val="single" w:color="000000" w:sz="4" w:space="0"/>
            </w:tcBorders>
            <w:shd w:val="clear" w:color="auto" w:fill="auto"/>
            <w:noWrap/>
            <w:vAlign w:val="center"/>
          </w:tcPr>
          <w:p w14:paraId="62FEFD0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被装购置费</w:t>
            </w:r>
          </w:p>
        </w:tc>
        <w:tc>
          <w:tcPr>
            <w:tcW w:w="1170" w:type="dxa"/>
            <w:tcBorders>
              <w:top w:val="nil"/>
              <w:left w:val="nil"/>
              <w:bottom w:val="single" w:color="000000" w:sz="4" w:space="0"/>
              <w:right w:val="single" w:color="000000" w:sz="4" w:space="0"/>
            </w:tcBorders>
            <w:shd w:val="clear" w:color="auto" w:fill="auto"/>
            <w:noWrap/>
            <w:vAlign w:val="center"/>
          </w:tcPr>
          <w:p w14:paraId="6A85B691">
            <w:pPr>
              <w:jc w:val="right"/>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6F81644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31021</w:t>
            </w:r>
          </w:p>
        </w:tc>
        <w:tc>
          <w:tcPr>
            <w:tcW w:w="1836" w:type="dxa"/>
            <w:tcBorders>
              <w:top w:val="nil"/>
              <w:left w:val="nil"/>
              <w:bottom w:val="single" w:color="000000" w:sz="4" w:space="0"/>
              <w:right w:val="single" w:color="000000" w:sz="4" w:space="0"/>
            </w:tcBorders>
            <w:shd w:val="clear" w:color="auto" w:fill="auto"/>
            <w:noWrap/>
            <w:vAlign w:val="center"/>
          </w:tcPr>
          <w:p w14:paraId="42B6AF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文物和陈列品购置</w:t>
            </w:r>
          </w:p>
        </w:tc>
        <w:tc>
          <w:tcPr>
            <w:tcW w:w="1017" w:type="dxa"/>
            <w:tcBorders>
              <w:top w:val="nil"/>
              <w:left w:val="nil"/>
              <w:bottom w:val="single" w:color="000000" w:sz="4" w:space="0"/>
              <w:right w:val="single" w:color="000000" w:sz="4" w:space="0"/>
            </w:tcBorders>
            <w:shd w:val="clear" w:color="auto" w:fill="auto"/>
            <w:noWrap/>
            <w:vAlign w:val="center"/>
          </w:tcPr>
          <w:p w14:paraId="39BEF67A">
            <w:pPr>
              <w:jc w:val="right"/>
              <w:rPr>
                <w:rFonts w:hint="eastAsia" w:ascii="宋体" w:hAnsi="宋体" w:eastAsia="宋体" w:cs="宋体"/>
                <w:i w:val="0"/>
                <w:iCs w:val="0"/>
                <w:color w:val="auto"/>
                <w:sz w:val="15"/>
                <w:szCs w:val="15"/>
                <w:highlight w:val="none"/>
                <w:u w:val="none"/>
              </w:rPr>
            </w:pPr>
          </w:p>
        </w:tc>
      </w:tr>
      <w:tr w14:paraId="2A21F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4F9727E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30304</w:t>
            </w:r>
          </w:p>
        </w:tc>
        <w:tc>
          <w:tcPr>
            <w:tcW w:w="1964" w:type="dxa"/>
            <w:tcBorders>
              <w:top w:val="nil"/>
              <w:left w:val="nil"/>
              <w:bottom w:val="single" w:color="000000" w:sz="4" w:space="0"/>
              <w:right w:val="single" w:color="000000" w:sz="4" w:space="0"/>
            </w:tcBorders>
            <w:shd w:val="clear" w:color="auto" w:fill="auto"/>
            <w:noWrap/>
            <w:vAlign w:val="center"/>
          </w:tcPr>
          <w:p w14:paraId="49D931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抚恤金</w:t>
            </w:r>
          </w:p>
        </w:tc>
        <w:tc>
          <w:tcPr>
            <w:tcW w:w="1173" w:type="dxa"/>
            <w:tcBorders>
              <w:top w:val="nil"/>
              <w:left w:val="nil"/>
              <w:bottom w:val="single" w:color="000000" w:sz="4" w:space="0"/>
              <w:right w:val="single" w:color="000000" w:sz="4" w:space="0"/>
            </w:tcBorders>
            <w:shd w:val="clear" w:color="auto" w:fill="auto"/>
            <w:noWrap/>
            <w:vAlign w:val="center"/>
          </w:tcPr>
          <w:p w14:paraId="05CEE99A">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1A5F89A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30225</w:t>
            </w:r>
          </w:p>
        </w:tc>
        <w:tc>
          <w:tcPr>
            <w:tcW w:w="1846" w:type="dxa"/>
            <w:tcBorders>
              <w:top w:val="nil"/>
              <w:left w:val="nil"/>
              <w:bottom w:val="single" w:color="000000" w:sz="4" w:space="0"/>
              <w:right w:val="single" w:color="000000" w:sz="4" w:space="0"/>
            </w:tcBorders>
            <w:shd w:val="clear" w:color="auto" w:fill="auto"/>
            <w:noWrap/>
            <w:vAlign w:val="center"/>
          </w:tcPr>
          <w:p w14:paraId="6BE65E8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专用燃料费</w:t>
            </w:r>
          </w:p>
        </w:tc>
        <w:tc>
          <w:tcPr>
            <w:tcW w:w="1170" w:type="dxa"/>
            <w:tcBorders>
              <w:top w:val="nil"/>
              <w:left w:val="nil"/>
              <w:bottom w:val="single" w:color="000000" w:sz="4" w:space="0"/>
              <w:right w:val="single" w:color="000000" w:sz="4" w:space="0"/>
            </w:tcBorders>
            <w:shd w:val="clear" w:color="auto" w:fill="auto"/>
            <w:noWrap/>
            <w:vAlign w:val="center"/>
          </w:tcPr>
          <w:p w14:paraId="054AE73B">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0194CB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31022</w:t>
            </w:r>
          </w:p>
        </w:tc>
        <w:tc>
          <w:tcPr>
            <w:tcW w:w="1836" w:type="dxa"/>
            <w:tcBorders>
              <w:top w:val="nil"/>
              <w:left w:val="nil"/>
              <w:bottom w:val="single" w:color="000000" w:sz="4" w:space="0"/>
              <w:right w:val="single" w:color="000000" w:sz="4" w:space="0"/>
            </w:tcBorders>
            <w:shd w:val="clear" w:color="auto" w:fill="auto"/>
            <w:noWrap/>
            <w:vAlign w:val="center"/>
          </w:tcPr>
          <w:p w14:paraId="37D16122">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无形资产购置</w:t>
            </w:r>
          </w:p>
        </w:tc>
        <w:tc>
          <w:tcPr>
            <w:tcW w:w="1017" w:type="dxa"/>
            <w:tcBorders>
              <w:top w:val="nil"/>
              <w:left w:val="nil"/>
              <w:bottom w:val="single" w:color="000000" w:sz="4" w:space="0"/>
              <w:right w:val="single" w:color="000000" w:sz="4" w:space="0"/>
            </w:tcBorders>
            <w:shd w:val="clear" w:color="auto" w:fill="auto"/>
            <w:noWrap/>
            <w:vAlign w:val="center"/>
          </w:tcPr>
          <w:p w14:paraId="4FBA64C9">
            <w:pPr>
              <w:jc w:val="right"/>
              <w:rPr>
                <w:rFonts w:hint="eastAsia" w:ascii="宋体" w:hAnsi="宋体" w:eastAsia="宋体" w:cs="宋体"/>
                <w:i w:val="0"/>
                <w:iCs w:val="0"/>
                <w:color w:val="auto"/>
                <w:sz w:val="15"/>
                <w:szCs w:val="15"/>
                <w:highlight w:val="none"/>
                <w:u w:val="none"/>
              </w:rPr>
            </w:pPr>
          </w:p>
        </w:tc>
      </w:tr>
      <w:tr w14:paraId="36792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58441B7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30305</w:t>
            </w:r>
          </w:p>
        </w:tc>
        <w:tc>
          <w:tcPr>
            <w:tcW w:w="1964" w:type="dxa"/>
            <w:tcBorders>
              <w:top w:val="nil"/>
              <w:left w:val="nil"/>
              <w:bottom w:val="single" w:color="000000" w:sz="4" w:space="0"/>
              <w:right w:val="single" w:color="000000" w:sz="4" w:space="0"/>
            </w:tcBorders>
            <w:shd w:val="clear" w:color="auto" w:fill="auto"/>
            <w:noWrap/>
            <w:vAlign w:val="center"/>
          </w:tcPr>
          <w:p w14:paraId="4CE798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生活补助</w:t>
            </w:r>
          </w:p>
        </w:tc>
        <w:tc>
          <w:tcPr>
            <w:tcW w:w="1173" w:type="dxa"/>
            <w:tcBorders>
              <w:top w:val="nil"/>
              <w:left w:val="nil"/>
              <w:bottom w:val="single" w:color="000000" w:sz="4" w:space="0"/>
              <w:right w:val="single" w:color="000000" w:sz="4" w:space="0"/>
            </w:tcBorders>
            <w:shd w:val="clear" w:color="auto" w:fill="auto"/>
            <w:noWrap/>
            <w:vAlign w:val="center"/>
          </w:tcPr>
          <w:p w14:paraId="13D0C4D6">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3FE21E2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30226</w:t>
            </w:r>
          </w:p>
        </w:tc>
        <w:tc>
          <w:tcPr>
            <w:tcW w:w="1846" w:type="dxa"/>
            <w:tcBorders>
              <w:top w:val="nil"/>
              <w:left w:val="nil"/>
              <w:bottom w:val="single" w:color="000000" w:sz="4" w:space="0"/>
              <w:right w:val="single" w:color="000000" w:sz="4" w:space="0"/>
            </w:tcBorders>
            <w:shd w:val="clear" w:color="auto" w:fill="auto"/>
            <w:noWrap/>
            <w:vAlign w:val="center"/>
          </w:tcPr>
          <w:p w14:paraId="0E6BFF3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劳务费</w:t>
            </w:r>
          </w:p>
        </w:tc>
        <w:tc>
          <w:tcPr>
            <w:tcW w:w="1170" w:type="dxa"/>
            <w:tcBorders>
              <w:top w:val="nil"/>
              <w:left w:val="nil"/>
              <w:bottom w:val="single" w:color="000000" w:sz="4" w:space="0"/>
              <w:right w:val="single" w:color="000000" w:sz="4" w:space="0"/>
            </w:tcBorders>
            <w:shd w:val="clear" w:color="auto" w:fill="auto"/>
            <w:noWrap/>
            <w:vAlign w:val="center"/>
          </w:tcPr>
          <w:p w14:paraId="26EE90D8">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589FB19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31099</w:t>
            </w:r>
          </w:p>
        </w:tc>
        <w:tc>
          <w:tcPr>
            <w:tcW w:w="1836" w:type="dxa"/>
            <w:tcBorders>
              <w:top w:val="nil"/>
              <w:left w:val="nil"/>
              <w:bottom w:val="single" w:color="000000" w:sz="4" w:space="0"/>
              <w:right w:val="single" w:color="000000" w:sz="4" w:space="0"/>
            </w:tcBorders>
            <w:shd w:val="clear" w:color="auto" w:fill="auto"/>
            <w:noWrap/>
            <w:vAlign w:val="center"/>
          </w:tcPr>
          <w:p w14:paraId="04ED1FF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其他资本性支出</w:t>
            </w:r>
          </w:p>
        </w:tc>
        <w:tc>
          <w:tcPr>
            <w:tcW w:w="1017" w:type="dxa"/>
            <w:tcBorders>
              <w:top w:val="nil"/>
              <w:left w:val="nil"/>
              <w:bottom w:val="single" w:color="000000" w:sz="4" w:space="0"/>
              <w:right w:val="single" w:color="000000" w:sz="4" w:space="0"/>
            </w:tcBorders>
            <w:shd w:val="clear" w:color="auto" w:fill="auto"/>
            <w:noWrap/>
            <w:vAlign w:val="center"/>
          </w:tcPr>
          <w:p w14:paraId="53951F01">
            <w:pPr>
              <w:jc w:val="right"/>
              <w:rPr>
                <w:rFonts w:hint="eastAsia" w:ascii="宋体" w:hAnsi="宋体" w:eastAsia="宋体" w:cs="宋体"/>
                <w:i w:val="0"/>
                <w:iCs w:val="0"/>
                <w:color w:val="auto"/>
                <w:sz w:val="15"/>
                <w:szCs w:val="15"/>
                <w:highlight w:val="none"/>
                <w:u w:val="none"/>
              </w:rPr>
            </w:pPr>
          </w:p>
        </w:tc>
      </w:tr>
      <w:tr w14:paraId="73D58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0ACAD34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30306</w:t>
            </w:r>
          </w:p>
        </w:tc>
        <w:tc>
          <w:tcPr>
            <w:tcW w:w="1964" w:type="dxa"/>
            <w:tcBorders>
              <w:top w:val="nil"/>
              <w:left w:val="nil"/>
              <w:bottom w:val="single" w:color="000000" w:sz="4" w:space="0"/>
              <w:right w:val="single" w:color="000000" w:sz="4" w:space="0"/>
            </w:tcBorders>
            <w:shd w:val="clear" w:color="auto" w:fill="auto"/>
            <w:noWrap/>
            <w:vAlign w:val="center"/>
          </w:tcPr>
          <w:p w14:paraId="776F04F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救济费</w:t>
            </w:r>
          </w:p>
        </w:tc>
        <w:tc>
          <w:tcPr>
            <w:tcW w:w="1173" w:type="dxa"/>
            <w:tcBorders>
              <w:top w:val="nil"/>
              <w:left w:val="nil"/>
              <w:bottom w:val="single" w:color="000000" w:sz="4" w:space="0"/>
              <w:right w:val="single" w:color="000000" w:sz="4" w:space="0"/>
            </w:tcBorders>
            <w:shd w:val="clear" w:color="auto" w:fill="auto"/>
            <w:noWrap/>
            <w:vAlign w:val="center"/>
          </w:tcPr>
          <w:p w14:paraId="667A9BA5">
            <w:pPr>
              <w:jc w:val="right"/>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670C521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30227</w:t>
            </w:r>
          </w:p>
        </w:tc>
        <w:tc>
          <w:tcPr>
            <w:tcW w:w="1846" w:type="dxa"/>
            <w:tcBorders>
              <w:top w:val="nil"/>
              <w:left w:val="nil"/>
              <w:bottom w:val="single" w:color="000000" w:sz="4" w:space="0"/>
              <w:right w:val="single" w:color="000000" w:sz="4" w:space="0"/>
            </w:tcBorders>
            <w:shd w:val="clear" w:color="auto" w:fill="auto"/>
            <w:noWrap/>
            <w:vAlign w:val="center"/>
          </w:tcPr>
          <w:p w14:paraId="434E8EE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委托业务费</w:t>
            </w:r>
          </w:p>
        </w:tc>
        <w:tc>
          <w:tcPr>
            <w:tcW w:w="1170" w:type="dxa"/>
            <w:tcBorders>
              <w:top w:val="nil"/>
              <w:left w:val="nil"/>
              <w:bottom w:val="single" w:color="000000" w:sz="4" w:space="0"/>
              <w:right w:val="single" w:color="000000" w:sz="4" w:space="0"/>
            </w:tcBorders>
            <w:shd w:val="clear" w:color="auto" w:fill="auto"/>
            <w:noWrap/>
            <w:vAlign w:val="center"/>
          </w:tcPr>
          <w:p w14:paraId="10730714">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466B8368">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399</w:t>
            </w:r>
          </w:p>
        </w:tc>
        <w:tc>
          <w:tcPr>
            <w:tcW w:w="1836" w:type="dxa"/>
            <w:tcBorders>
              <w:top w:val="nil"/>
              <w:left w:val="nil"/>
              <w:bottom w:val="single" w:color="000000" w:sz="4" w:space="0"/>
              <w:right w:val="single" w:color="000000" w:sz="4" w:space="0"/>
            </w:tcBorders>
            <w:shd w:val="clear" w:color="auto" w:fill="auto"/>
            <w:noWrap/>
            <w:vAlign w:val="center"/>
          </w:tcPr>
          <w:p w14:paraId="6DDC8287">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其他支出</w:t>
            </w:r>
          </w:p>
        </w:tc>
        <w:tc>
          <w:tcPr>
            <w:tcW w:w="1017" w:type="dxa"/>
            <w:tcBorders>
              <w:top w:val="nil"/>
              <w:left w:val="nil"/>
              <w:bottom w:val="single" w:color="000000" w:sz="4" w:space="0"/>
              <w:right w:val="single" w:color="000000" w:sz="4" w:space="0"/>
            </w:tcBorders>
            <w:shd w:val="clear" w:color="auto" w:fill="auto"/>
            <w:noWrap/>
            <w:vAlign w:val="center"/>
          </w:tcPr>
          <w:p w14:paraId="13BDC998">
            <w:pPr>
              <w:jc w:val="right"/>
              <w:rPr>
                <w:rFonts w:hint="eastAsia" w:ascii="宋体" w:hAnsi="宋体" w:eastAsia="宋体" w:cs="宋体"/>
                <w:b/>
                <w:bCs/>
                <w:i w:val="0"/>
                <w:iCs w:val="0"/>
                <w:color w:val="auto"/>
                <w:sz w:val="15"/>
                <w:szCs w:val="15"/>
                <w:highlight w:val="none"/>
                <w:u w:val="none"/>
              </w:rPr>
            </w:pPr>
          </w:p>
        </w:tc>
      </w:tr>
      <w:tr w14:paraId="0FA25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2BA79B71">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30307</w:t>
            </w:r>
          </w:p>
        </w:tc>
        <w:tc>
          <w:tcPr>
            <w:tcW w:w="1964" w:type="dxa"/>
            <w:tcBorders>
              <w:top w:val="nil"/>
              <w:left w:val="nil"/>
              <w:bottom w:val="single" w:color="000000" w:sz="4" w:space="0"/>
              <w:right w:val="single" w:color="000000" w:sz="4" w:space="0"/>
            </w:tcBorders>
            <w:shd w:val="clear" w:color="auto" w:fill="auto"/>
            <w:noWrap/>
            <w:vAlign w:val="center"/>
          </w:tcPr>
          <w:p w14:paraId="2EEE96C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医疗费补助</w:t>
            </w:r>
          </w:p>
        </w:tc>
        <w:tc>
          <w:tcPr>
            <w:tcW w:w="1173" w:type="dxa"/>
            <w:tcBorders>
              <w:top w:val="nil"/>
              <w:left w:val="nil"/>
              <w:bottom w:val="single" w:color="000000" w:sz="4" w:space="0"/>
              <w:right w:val="single" w:color="000000" w:sz="4" w:space="0"/>
            </w:tcBorders>
            <w:shd w:val="clear" w:color="auto" w:fill="auto"/>
            <w:noWrap/>
            <w:vAlign w:val="center"/>
          </w:tcPr>
          <w:p w14:paraId="4F22755C">
            <w:pPr>
              <w:jc w:val="right"/>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634B9866">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30228</w:t>
            </w:r>
          </w:p>
        </w:tc>
        <w:tc>
          <w:tcPr>
            <w:tcW w:w="1846" w:type="dxa"/>
            <w:tcBorders>
              <w:top w:val="nil"/>
              <w:left w:val="nil"/>
              <w:bottom w:val="single" w:color="000000" w:sz="4" w:space="0"/>
              <w:right w:val="single" w:color="000000" w:sz="4" w:space="0"/>
            </w:tcBorders>
            <w:shd w:val="clear" w:color="auto" w:fill="auto"/>
            <w:noWrap/>
            <w:vAlign w:val="center"/>
          </w:tcPr>
          <w:p w14:paraId="5B23B6E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工会经费</w:t>
            </w:r>
          </w:p>
        </w:tc>
        <w:tc>
          <w:tcPr>
            <w:tcW w:w="1170" w:type="dxa"/>
            <w:tcBorders>
              <w:top w:val="nil"/>
              <w:left w:val="nil"/>
              <w:bottom w:val="single" w:color="000000" w:sz="4" w:space="0"/>
              <w:right w:val="single" w:color="000000" w:sz="4" w:space="0"/>
            </w:tcBorders>
            <w:shd w:val="clear" w:color="auto" w:fill="auto"/>
            <w:noWrap/>
            <w:vAlign w:val="center"/>
          </w:tcPr>
          <w:p w14:paraId="582266B9">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308853D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39907</w:t>
            </w:r>
          </w:p>
        </w:tc>
        <w:tc>
          <w:tcPr>
            <w:tcW w:w="1836" w:type="dxa"/>
            <w:tcBorders>
              <w:top w:val="nil"/>
              <w:left w:val="nil"/>
              <w:bottom w:val="single" w:color="000000" w:sz="4" w:space="0"/>
              <w:right w:val="single" w:color="000000" w:sz="4" w:space="0"/>
            </w:tcBorders>
            <w:shd w:val="clear" w:color="auto" w:fill="auto"/>
            <w:noWrap/>
            <w:vAlign w:val="center"/>
          </w:tcPr>
          <w:p w14:paraId="295FD79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国家赔偿费用支出</w:t>
            </w:r>
          </w:p>
        </w:tc>
        <w:tc>
          <w:tcPr>
            <w:tcW w:w="1017" w:type="dxa"/>
            <w:tcBorders>
              <w:top w:val="nil"/>
              <w:left w:val="nil"/>
              <w:bottom w:val="single" w:color="000000" w:sz="4" w:space="0"/>
              <w:right w:val="single" w:color="000000" w:sz="4" w:space="0"/>
            </w:tcBorders>
            <w:shd w:val="clear" w:color="auto" w:fill="auto"/>
            <w:noWrap/>
            <w:vAlign w:val="center"/>
          </w:tcPr>
          <w:p w14:paraId="4C054280">
            <w:pPr>
              <w:jc w:val="right"/>
              <w:rPr>
                <w:rFonts w:hint="eastAsia" w:ascii="宋体" w:hAnsi="宋体" w:eastAsia="宋体" w:cs="宋体"/>
                <w:i w:val="0"/>
                <w:iCs w:val="0"/>
                <w:color w:val="auto"/>
                <w:sz w:val="15"/>
                <w:szCs w:val="15"/>
                <w:highlight w:val="none"/>
                <w:u w:val="none"/>
              </w:rPr>
            </w:pPr>
          </w:p>
        </w:tc>
      </w:tr>
      <w:tr w14:paraId="1DC88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1442BFB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30308</w:t>
            </w:r>
          </w:p>
        </w:tc>
        <w:tc>
          <w:tcPr>
            <w:tcW w:w="1964" w:type="dxa"/>
            <w:tcBorders>
              <w:top w:val="nil"/>
              <w:left w:val="nil"/>
              <w:bottom w:val="single" w:color="000000" w:sz="4" w:space="0"/>
              <w:right w:val="single" w:color="000000" w:sz="4" w:space="0"/>
            </w:tcBorders>
            <w:shd w:val="clear" w:color="auto" w:fill="auto"/>
            <w:noWrap/>
            <w:vAlign w:val="center"/>
          </w:tcPr>
          <w:p w14:paraId="7ECA0BD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助学金</w:t>
            </w:r>
          </w:p>
        </w:tc>
        <w:tc>
          <w:tcPr>
            <w:tcW w:w="1173" w:type="dxa"/>
            <w:tcBorders>
              <w:top w:val="nil"/>
              <w:left w:val="nil"/>
              <w:bottom w:val="single" w:color="000000" w:sz="4" w:space="0"/>
              <w:right w:val="single" w:color="000000" w:sz="4" w:space="0"/>
            </w:tcBorders>
            <w:shd w:val="clear" w:color="auto" w:fill="auto"/>
            <w:noWrap/>
            <w:vAlign w:val="center"/>
          </w:tcPr>
          <w:p w14:paraId="5E1434C6">
            <w:pPr>
              <w:jc w:val="right"/>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08984E5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30229</w:t>
            </w:r>
          </w:p>
        </w:tc>
        <w:tc>
          <w:tcPr>
            <w:tcW w:w="1846" w:type="dxa"/>
            <w:tcBorders>
              <w:top w:val="nil"/>
              <w:left w:val="nil"/>
              <w:bottom w:val="single" w:color="000000" w:sz="4" w:space="0"/>
              <w:right w:val="single" w:color="000000" w:sz="4" w:space="0"/>
            </w:tcBorders>
            <w:shd w:val="clear" w:color="auto" w:fill="auto"/>
            <w:noWrap/>
            <w:vAlign w:val="center"/>
          </w:tcPr>
          <w:p w14:paraId="46713B7F">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福利费</w:t>
            </w:r>
          </w:p>
        </w:tc>
        <w:tc>
          <w:tcPr>
            <w:tcW w:w="1170" w:type="dxa"/>
            <w:tcBorders>
              <w:top w:val="nil"/>
              <w:left w:val="nil"/>
              <w:bottom w:val="single" w:color="000000" w:sz="4" w:space="0"/>
              <w:right w:val="single" w:color="000000" w:sz="4" w:space="0"/>
            </w:tcBorders>
            <w:shd w:val="clear" w:color="auto" w:fill="auto"/>
            <w:noWrap/>
            <w:vAlign w:val="center"/>
          </w:tcPr>
          <w:p w14:paraId="28C7B90D">
            <w:pPr>
              <w:jc w:val="right"/>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0771AE13">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39908</w:t>
            </w:r>
          </w:p>
        </w:tc>
        <w:tc>
          <w:tcPr>
            <w:tcW w:w="1836" w:type="dxa"/>
            <w:tcBorders>
              <w:top w:val="nil"/>
              <w:left w:val="nil"/>
              <w:bottom w:val="single" w:color="000000" w:sz="4" w:space="0"/>
              <w:right w:val="single" w:color="000000" w:sz="4" w:space="0"/>
            </w:tcBorders>
            <w:shd w:val="clear" w:color="auto" w:fill="auto"/>
            <w:noWrap/>
            <w:vAlign w:val="center"/>
          </w:tcPr>
          <w:p w14:paraId="312DDB6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对民间非营利组织和群众性自治组织补贴</w:t>
            </w:r>
          </w:p>
        </w:tc>
        <w:tc>
          <w:tcPr>
            <w:tcW w:w="1017" w:type="dxa"/>
            <w:tcBorders>
              <w:top w:val="nil"/>
              <w:left w:val="nil"/>
              <w:bottom w:val="single" w:color="000000" w:sz="4" w:space="0"/>
              <w:right w:val="single" w:color="000000" w:sz="4" w:space="0"/>
            </w:tcBorders>
            <w:shd w:val="clear" w:color="auto" w:fill="auto"/>
            <w:noWrap/>
            <w:vAlign w:val="center"/>
          </w:tcPr>
          <w:p w14:paraId="38DCDCB4">
            <w:pPr>
              <w:jc w:val="right"/>
              <w:rPr>
                <w:rFonts w:hint="eastAsia" w:ascii="宋体" w:hAnsi="宋体" w:eastAsia="宋体" w:cs="宋体"/>
                <w:i w:val="0"/>
                <w:iCs w:val="0"/>
                <w:color w:val="auto"/>
                <w:sz w:val="15"/>
                <w:szCs w:val="15"/>
                <w:highlight w:val="none"/>
                <w:u w:val="none"/>
              </w:rPr>
            </w:pPr>
          </w:p>
        </w:tc>
      </w:tr>
      <w:tr w14:paraId="5D7CC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1934DC3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30309</w:t>
            </w:r>
          </w:p>
        </w:tc>
        <w:tc>
          <w:tcPr>
            <w:tcW w:w="1964" w:type="dxa"/>
            <w:tcBorders>
              <w:top w:val="nil"/>
              <w:left w:val="nil"/>
              <w:bottom w:val="single" w:color="000000" w:sz="4" w:space="0"/>
              <w:right w:val="single" w:color="000000" w:sz="4" w:space="0"/>
            </w:tcBorders>
            <w:shd w:val="clear" w:color="auto" w:fill="auto"/>
            <w:noWrap/>
            <w:vAlign w:val="center"/>
          </w:tcPr>
          <w:p w14:paraId="16AF95F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奖励金</w:t>
            </w:r>
          </w:p>
        </w:tc>
        <w:tc>
          <w:tcPr>
            <w:tcW w:w="1173" w:type="dxa"/>
            <w:tcBorders>
              <w:top w:val="nil"/>
              <w:left w:val="nil"/>
              <w:bottom w:val="single" w:color="000000" w:sz="4" w:space="0"/>
              <w:right w:val="single" w:color="000000" w:sz="4" w:space="0"/>
            </w:tcBorders>
            <w:shd w:val="clear" w:color="auto" w:fill="auto"/>
            <w:noWrap/>
            <w:vAlign w:val="center"/>
          </w:tcPr>
          <w:p w14:paraId="5DD3327D">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46852F1A">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30231</w:t>
            </w:r>
          </w:p>
        </w:tc>
        <w:tc>
          <w:tcPr>
            <w:tcW w:w="1846" w:type="dxa"/>
            <w:tcBorders>
              <w:top w:val="nil"/>
              <w:left w:val="nil"/>
              <w:bottom w:val="single" w:color="000000" w:sz="4" w:space="0"/>
              <w:right w:val="single" w:color="000000" w:sz="4" w:space="0"/>
            </w:tcBorders>
            <w:shd w:val="clear" w:color="auto" w:fill="auto"/>
            <w:noWrap/>
            <w:vAlign w:val="center"/>
          </w:tcPr>
          <w:p w14:paraId="7D91A7C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公务用车运行维护费</w:t>
            </w:r>
          </w:p>
        </w:tc>
        <w:tc>
          <w:tcPr>
            <w:tcW w:w="1170" w:type="dxa"/>
            <w:tcBorders>
              <w:top w:val="nil"/>
              <w:left w:val="nil"/>
              <w:bottom w:val="single" w:color="000000" w:sz="4" w:space="0"/>
              <w:right w:val="single" w:color="000000" w:sz="4" w:space="0"/>
            </w:tcBorders>
            <w:shd w:val="clear" w:color="auto" w:fill="auto"/>
            <w:noWrap/>
            <w:vAlign w:val="center"/>
          </w:tcPr>
          <w:p w14:paraId="4C9C4867">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56B5CDB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39909</w:t>
            </w:r>
          </w:p>
        </w:tc>
        <w:tc>
          <w:tcPr>
            <w:tcW w:w="1836" w:type="dxa"/>
            <w:tcBorders>
              <w:top w:val="nil"/>
              <w:left w:val="nil"/>
              <w:bottom w:val="single" w:color="000000" w:sz="4" w:space="0"/>
              <w:right w:val="single" w:color="000000" w:sz="4" w:space="0"/>
            </w:tcBorders>
            <w:shd w:val="clear" w:color="auto" w:fill="auto"/>
            <w:noWrap/>
            <w:vAlign w:val="center"/>
          </w:tcPr>
          <w:p w14:paraId="54DFBF1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经常性赠与</w:t>
            </w:r>
          </w:p>
        </w:tc>
        <w:tc>
          <w:tcPr>
            <w:tcW w:w="1017" w:type="dxa"/>
            <w:tcBorders>
              <w:top w:val="nil"/>
              <w:left w:val="nil"/>
              <w:bottom w:val="single" w:color="000000" w:sz="4" w:space="0"/>
              <w:right w:val="single" w:color="000000" w:sz="4" w:space="0"/>
            </w:tcBorders>
            <w:shd w:val="clear" w:color="auto" w:fill="auto"/>
            <w:noWrap/>
            <w:vAlign w:val="center"/>
          </w:tcPr>
          <w:p w14:paraId="5015AF32">
            <w:pPr>
              <w:jc w:val="right"/>
              <w:rPr>
                <w:rFonts w:hint="eastAsia" w:ascii="宋体" w:hAnsi="宋体" w:eastAsia="宋体" w:cs="宋体"/>
                <w:i w:val="0"/>
                <w:iCs w:val="0"/>
                <w:color w:val="auto"/>
                <w:sz w:val="15"/>
                <w:szCs w:val="15"/>
                <w:highlight w:val="none"/>
                <w:u w:val="none"/>
              </w:rPr>
            </w:pPr>
          </w:p>
        </w:tc>
      </w:tr>
      <w:tr w14:paraId="55D45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4BC6DCE9">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30310</w:t>
            </w:r>
          </w:p>
        </w:tc>
        <w:tc>
          <w:tcPr>
            <w:tcW w:w="1964" w:type="dxa"/>
            <w:tcBorders>
              <w:top w:val="nil"/>
              <w:left w:val="nil"/>
              <w:bottom w:val="single" w:color="000000" w:sz="4" w:space="0"/>
              <w:right w:val="single" w:color="000000" w:sz="4" w:space="0"/>
            </w:tcBorders>
            <w:shd w:val="clear" w:color="auto" w:fill="auto"/>
            <w:noWrap/>
            <w:vAlign w:val="center"/>
          </w:tcPr>
          <w:p w14:paraId="637F5B3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个人农业生产补贴</w:t>
            </w:r>
          </w:p>
        </w:tc>
        <w:tc>
          <w:tcPr>
            <w:tcW w:w="1173" w:type="dxa"/>
            <w:tcBorders>
              <w:top w:val="nil"/>
              <w:left w:val="nil"/>
              <w:bottom w:val="single" w:color="000000" w:sz="4" w:space="0"/>
              <w:right w:val="single" w:color="000000" w:sz="4" w:space="0"/>
            </w:tcBorders>
            <w:shd w:val="clear" w:color="auto" w:fill="auto"/>
            <w:noWrap/>
            <w:vAlign w:val="center"/>
          </w:tcPr>
          <w:p w14:paraId="595DC04B">
            <w:pPr>
              <w:jc w:val="right"/>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399FCAF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30239</w:t>
            </w:r>
          </w:p>
        </w:tc>
        <w:tc>
          <w:tcPr>
            <w:tcW w:w="1846" w:type="dxa"/>
            <w:tcBorders>
              <w:top w:val="nil"/>
              <w:left w:val="nil"/>
              <w:bottom w:val="single" w:color="000000" w:sz="4" w:space="0"/>
              <w:right w:val="single" w:color="000000" w:sz="4" w:space="0"/>
            </w:tcBorders>
            <w:shd w:val="clear" w:color="auto" w:fill="auto"/>
            <w:noWrap/>
            <w:vAlign w:val="center"/>
          </w:tcPr>
          <w:p w14:paraId="477E2F4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其他交通费用</w:t>
            </w:r>
          </w:p>
        </w:tc>
        <w:tc>
          <w:tcPr>
            <w:tcW w:w="1170" w:type="dxa"/>
            <w:tcBorders>
              <w:top w:val="nil"/>
              <w:left w:val="nil"/>
              <w:bottom w:val="single" w:color="000000" w:sz="4" w:space="0"/>
              <w:right w:val="single" w:color="000000" w:sz="4" w:space="0"/>
            </w:tcBorders>
            <w:shd w:val="clear" w:color="auto" w:fill="auto"/>
            <w:noWrap/>
            <w:vAlign w:val="center"/>
          </w:tcPr>
          <w:p w14:paraId="55CB3534">
            <w:pPr>
              <w:jc w:val="right"/>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68CA0B5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39910</w:t>
            </w:r>
          </w:p>
        </w:tc>
        <w:tc>
          <w:tcPr>
            <w:tcW w:w="1836" w:type="dxa"/>
            <w:tcBorders>
              <w:top w:val="nil"/>
              <w:left w:val="nil"/>
              <w:bottom w:val="single" w:color="000000" w:sz="4" w:space="0"/>
              <w:right w:val="single" w:color="000000" w:sz="4" w:space="0"/>
            </w:tcBorders>
            <w:shd w:val="clear" w:color="auto" w:fill="auto"/>
            <w:noWrap/>
            <w:vAlign w:val="center"/>
          </w:tcPr>
          <w:p w14:paraId="523A36F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资本性赠与</w:t>
            </w:r>
          </w:p>
        </w:tc>
        <w:tc>
          <w:tcPr>
            <w:tcW w:w="1017" w:type="dxa"/>
            <w:tcBorders>
              <w:top w:val="nil"/>
              <w:left w:val="nil"/>
              <w:bottom w:val="single" w:color="000000" w:sz="4" w:space="0"/>
              <w:right w:val="single" w:color="000000" w:sz="4" w:space="0"/>
            </w:tcBorders>
            <w:shd w:val="clear" w:color="auto" w:fill="auto"/>
            <w:noWrap/>
            <w:vAlign w:val="center"/>
          </w:tcPr>
          <w:p w14:paraId="207ECD86">
            <w:pPr>
              <w:jc w:val="right"/>
              <w:rPr>
                <w:rFonts w:hint="eastAsia" w:ascii="宋体" w:hAnsi="宋体" w:eastAsia="宋体" w:cs="宋体"/>
                <w:i w:val="0"/>
                <w:iCs w:val="0"/>
                <w:color w:val="auto"/>
                <w:sz w:val="15"/>
                <w:szCs w:val="15"/>
                <w:highlight w:val="none"/>
                <w:u w:val="none"/>
              </w:rPr>
            </w:pPr>
          </w:p>
        </w:tc>
      </w:tr>
      <w:tr w14:paraId="4EE5D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nil"/>
              <w:left w:val="single" w:color="000000" w:sz="4" w:space="0"/>
              <w:bottom w:val="single" w:color="000000" w:sz="4" w:space="0"/>
              <w:right w:val="single" w:color="000000" w:sz="4" w:space="0"/>
            </w:tcBorders>
            <w:shd w:val="clear" w:color="auto" w:fill="auto"/>
            <w:noWrap/>
            <w:vAlign w:val="center"/>
          </w:tcPr>
          <w:p w14:paraId="74713DFB">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30311</w:t>
            </w:r>
          </w:p>
        </w:tc>
        <w:tc>
          <w:tcPr>
            <w:tcW w:w="1964" w:type="dxa"/>
            <w:tcBorders>
              <w:top w:val="nil"/>
              <w:left w:val="nil"/>
              <w:bottom w:val="single" w:color="000000" w:sz="4" w:space="0"/>
              <w:right w:val="single" w:color="000000" w:sz="4" w:space="0"/>
            </w:tcBorders>
            <w:shd w:val="clear" w:color="auto" w:fill="auto"/>
            <w:noWrap/>
            <w:vAlign w:val="center"/>
          </w:tcPr>
          <w:p w14:paraId="5A842BA4">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代缴社会保险费</w:t>
            </w:r>
          </w:p>
        </w:tc>
        <w:tc>
          <w:tcPr>
            <w:tcW w:w="1173" w:type="dxa"/>
            <w:tcBorders>
              <w:top w:val="nil"/>
              <w:left w:val="nil"/>
              <w:bottom w:val="single" w:color="000000" w:sz="4" w:space="0"/>
              <w:right w:val="single" w:color="000000" w:sz="4" w:space="0"/>
            </w:tcBorders>
            <w:shd w:val="clear" w:color="auto" w:fill="auto"/>
            <w:noWrap/>
            <w:vAlign w:val="center"/>
          </w:tcPr>
          <w:p w14:paraId="1B636CCD">
            <w:pPr>
              <w:jc w:val="right"/>
              <w:rPr>
                <w:rFonts w:hint="eastAsia" w:ascii="宋体" w:hAnsi="宋体" w:eastAsia="宋体" w:cs="宋体"/>
                <w:i w:val="0"/>
                <w:iCs w:val="0"/>
                <w:color w:val="auto"/>
                <w:sz w:val="15"/>
                <w:szCs w:val="15"/>
                <w:highlight w:val="none"/>
                <w:u w:val="none"/>
              </w:rPr>
            </w:pPr>
          </w:p>
        </w:tc>
        <w:tc>
          <w:tcPr>
            <w:tcW w:w="820" w:type="dxa"/>
            <w:tcBorders>
              <w:top w:val="nil"/>
              <w:left w:val="nil"/>
              <w:bottom w:val="single" w:color="000000" w:sz="4" w:space="0"/>
              <w:right w:val="single" w:color="000000" w:sz="4" w:space="0"/>
            </w:tcBorders>
            <w:shd w:val="clear" w:color="auto" w:fill="auto"/>
            <w:noWrap/>
            <w:vAlign w:val="center"/>
          </w:tcPr>
          <w:p w14:paraId="4A82AE0D">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30240</w:t>
            </w:r>
          </w:p>
        </w:tc>
        <w:tc>
          <w:tcPr>
            <w:tcW w:w="1846" w:type="dxa"/>
            <w:tcBorders>
              <w:top w:val="nil"/>
              <w:left w:val="nil"/>
              <w:bottom w:val="single" w:color="000000" w:sz="4" w:space="0"/>
              <w:right w:val="single" w:color="000000" w:sz="4" w:space="0"/>
            </w:tcBorders>
            <w:shd w:val="clear" w:color="auto" w:fill="auto"/>
            <w:noWrap/>
            <w:vAlign w:val="center"/>
          </w:tcPr>
          <w:p w14:paraId="68298FA8">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税金及附加费用</w:t>
            </w:r>
          </w:p>
        </w:tc>
        <w:tc>
          <w:tcPr>
            <w:tcW w:w="1170" w:type="dxa"/>
            <w:tcBorders>
              <w:top w:val="nil"/>
              <w:left w:val="nil"/>
              <w:bottom w:val="single" w:color="000000" w:sz="4" w:space="0"/>
              <w:right w:val="single" w:color="000000" w:sz="4" w:space="0"/>
            </w:tcBorders>
            <w:shd w:val="clear" w:color="auto" w:fill="auto"/>
            <w:noWrap/>
            <w:vAlign w:val="center"/>
          </w:tcPr>
          <w:p w14:paraId="5B57C2F1">
            <w:pPr>
              <w:jc w:val="right"/>
              <w:rPr>
                <w:rFonts w:hint="eastAsia" w:ascii="宋体" w:hAnsi="宋体" w:eastAsia="宋体" w:cs="宋体"/>
                <w:i w:val="0"/>
                <w:iCs w:val="0"/>
                <w:color w:val="auto"/>
                <w:sz w:val="15"/>
                <w:szCs w:val="15"/>
                <w:highlight w:val="none"/>
                <w:u w:val="none"/>
              </w:rPr>
            </w:pPr>
          </w:p>
        </w:tc>
        <w:tc>
          <w:tcPr>
            <w:tcW w:w="868" w:type="dxa"/>
            <w:tcBorders>
              <w:top w:val="nil"/>
              <w:left w:val="nil"/>
              <w:bottom w:val="single" w:color="000000" w:sz="4" w:space="0"/>
              <w:right w:val="single" w:color="000000" w:sz="4" w:space="0"/>
            </w:tcBorders>
            <w:shd w:val="clear" w:color="auto" w:fill="auto"/>
            <w:noWrap/>
            <w:vAlign w:val="center"/>
          </w:tcPr>
          <w:p w14:paraId="17DBC32C">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39999</w:t>
            </w:r>
          </w:p>
        </w:tc>
        <w:tc>
          <w:tcPr>
            <w:tcW w:w="1836" w:type="dxa"/>
            <w:tcBorders>
              <w:top w:val="nil"/>
              <w:left w:val="nil"/>
              <w:bottom w:val="single" w:color="000000" w:sz="4" w:space="0"/>
              <w:right w:val="single" w:color="000000" w:sz="4" w:space="0"/>
            </w:tcBorders>
            <w:shd w:val="clear" w:color="auto" w:fill="auto"/>
            <w:noWrap/>
            <w:vAlign w:val="center"/>
          </w:tcPr>
          <w:p w14:paraId="5EA2AE60">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其他支出</w:t>
            </w:r>
          </w:p>
        </w:tc>
        <w:tc>
          <w:tcPr>
            <w:tcW w:w="1017" w:type="dxa"/>
            <w:tcBorders>
              <w:top w:val="nil"/>
              <w:left w:val="nil"/>
              <w:bottom w:val="single" w:color="000000" w:sz="4" w:space="0"/>
              <w:right w:val="single" w:color="000000" w:sz="4" w:space="0"/>
            </w:tcBorders>
            <w:shd w:val="clear" w:color="auto" w:fill="auto"/>
            <w:noWrap/>
            <w:vAlign w:val="center"/>
          </w:tcPr>
          <w:p w14:paraId="1FDC2326">
            <w:pPr>
              <w:jc w:val="right"/>
              <w:rPr>
                <w:rFonts w:hint="eastAsia" w:ascii="宋体" w:hAnsi="宋体" w:eastAsia="宋体" w:cs="宋体"/>
                <w:i w:val="0"/>
                <w:iCs w:val="0"/>
                <w:color w:val="auto"/>
                <w:sz w:val="15"/>
                <w:szCs w:val="15"/>
                <w:highlight w:val="none"/>
                <w:u w:val="none"/>
              </w:rPr>
            </w:pPr>
          </w:p>
        </w:tc>
      </w:tr>
      <w:tr w14:paraId="2B1E3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8B885">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30399</w:t>
            </w:r>
          </w:p>
        </w:tc>
        <w:tc>
          <w:tcPr>
            <w:tcW w:w="1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C328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其他对个人和家庭的补助</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D105">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7E8FE">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30299</w:t>
            </w:r>
          </w:p>
        </w:tc>
        <w:tc>
          <w:tcPr>
            <w:tcW w:w="1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3887">
            <w:pPr>
              <w:keepNext w:val="0"/>
              <w:keepLines w:val="0"/>
              <w:widowControl/>
              <w:suppressLineNumbers w:val="0"/>
              <w:jc w:val="center"/>
              <w:textAlignment w:val="center"/>
              <w:rPr>
                <w:rFonts w:hint="eastAsia" w:ascii="宋体" w:hAnsi="宋体" w:eastAsia="宋体" w:cs="宋体"/>
                <w:i w:val="0"/>
                <w:iCs w:val="0"/>
                <w:color w:val="auto"/>
                <w:sz w:val="15"/>
                <w:szCs w:val="15"/>
                <w:highlight w:val="none"/>
                <w:u w:val="none"/>
              </w:rPr>
            </w:pPr>
            <w:r>
              <w:rPr>
                <w:rFonts w:hint="eastAsia" w:ascii="宋体" w:hAnsi="宋体" w:eastAsia="宋体" w:cs="宋体"/>
                <w:i w:val="0"/>
                <w:iCs w:val="0"/>
                <w:snapToGrid w:val="0"/>
                <w:color w:val="auto"/>
                <w:kern w:val="0"/>
                <w:sz w:val="15"/>
                <w:szCs w:val="15"/>
                <w:highlight w:val="none"/>
                <w:u w:val="none"/>
                <w:lang w:val="en-US" w:eastAsia="zh-CN" w:bidi="ar"/>
              </w:rPr>
              <w:t>其他商品和服务支出</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90081">
            <w:pPr>
              <w:keepNext w:val="0"/>
              <w:keepLines w:val="0"/>
              <w:widowControl/>
              <w:suppressLineNumbers w:val="0"/>
              <w:jc w:val="right"/>
              <w:textAlignment w:val="center"/>
              <w:rPr>
                <w:rFonts w:hint="eastAsia" w:ascii="宋体" w:hAnsi="宋体" w:eastAsia="宋体" w:cs="宋体"/>
                <w:i w:val="0"/>
                <w:iCs w:val="0"/>
                <w:color w:val="auto"/>
                <w:sz w:val="15"/>
                <w:szCs w:val="15"/>
                <w:highlight w:val="none"/>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BA210">
            <w:pPr>
              <w:jc w:val="center"/>
              <w:rPr>
                <w:rFonts w:hint="eastAsia" w:ascii="宋体" w:hAnsi="宋体" w:eastAsia="宋体" w:cs="宋体"/>
                <w:i w:val="0"/>
                <w:iCs w:val="0"/>
                <w:color w:val="auto"/>
                <w:sz w:val="15"/>
                <w:szCs w:val="15"/>
                <w:highlight w:val="none"/>
                <w:u w:val="none"/>
              </w:rPr>
            </w:pPr>
          </w:p>
        </w:tc>
        <w:tc>
          <w:tcPr>
            <w:tcW w:w="18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55719">
            <w:pPr>
              <w:jc w:val="center"/>
              <w:rPr>
                <w:rFonts w:hint="eastAsia" w:ascii="宋体" w:hAnsi="宋体" w:eastAsia="宋体" w:cs="宋体"/>
                <w:i w:val="0"/>
                <w:iCs w:val="0"/>
                <w:color w:val="auto"/>
                <w:sz w:val="15"/>
                <w:szCs w:val="15"/>
                <w:highlight w:val="none"/>
                <w:u w:val="none"/>
              </w:rPr>
            </w:pP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C066A">
            <w:pPr>
              <w:jc w:val="left"/>
              <w:rPr>
                <w:rFonts w:hint="eastAsia" w:ascii="宋体" w:hAnsi="宋体" w:eastAsia="宋体" w:cs="宋体"/>
                <w:i w:val="0"/>
                <w:iCs w:val="0"/>
                <w:color w:val="auto"/>
                <w:sz w:val="15"/>
                <w:szCs w:val="15"/>
                <w:highlight w:val="none"/>
                <w:u w:val="none"/>
              </w:rPr>
            </w:pPr>
          </w:p>
        </w:tc>
      </w:tr>
      <w:tr w14:paraId="3F9F3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73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56E6D">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人员经费合计</w:t>
            </w:r>
          </w:p>
        </w:tc>
        <w:tc>
          <w:tcPr>
            <w:tcW w:w="1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53825">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p>
        </w:tc>
        <w:tc>
          <w:tcPr>
            <w:tcW w:w="6540"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84895">
            <w:pPr>
              <w:keepNext w:val="0"/>
              <w:keepLines w:val="0"/>
              <w:widowControl/>
              <w:suppressLineNumbers w:val="0"/>
              <w:jc w:val="center"/>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snapToGrid w:val="0"/>
                <w:color w:val="auto"/>
                <w:kern w:val="0"/>
                <w:sz w:val="15"/>
                <w:szCs w:val="15"/>
                <w:highlight w:val="none"/>
                <w:u w:val="none"/>
                <w:lang w:val="en-US" w:eastAsia="zh-CN" w:bidi="ar"/>
              </w:rPr>
              <w:t>公用经费合计</w:t>
            </w:r>
          </w:p>
        </w:tc>
        <w:tc>
          <w:tcPr>
            <w:tcW w:w="10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BEFC">
            <w:pPr>
              <w:keepNext w:val="0"/>
              <w:keepLines w:val="0"/>
              <w:widowControl/>
              <w:suppressLineNumbers w:val="0"/>
              <w:jc w:val="right"/>
              <w:textAlignment w:val="center"/>
              <w:rPr>
                <w:rFonts w:hint="eastAsia" w:ascii="宋体" w:hAnsi="宋体" w:eastAsia="宋体" w:cs="宋体"/>
                <w:b/>
                <w:bCs/>
                <w:i w:val="0"/>
                <w:iCs w:val="0"/>
                <w:color w:val="auto"/>
                <w:sz w:val="15"/>
                <w:szCs w:val="15"/>
                <w:highlight w:val="none"/>
                <w:u w:val="none"/>
              </w:rPr>
            </w:pPr>
            <w:r>
              <w:rPr>
                <w:rFonts w:hint="eastAsia" w:ascii="宋体" w:hAnsi="宋体" w:eastAsia="宋体" w:cs="宋体"/>
                <w:b/>
                <w:bCs/>
                <w:i w:val="0"/>
                <w:iCs w:val="0"/>
                <w:color w:val="auto"/>
                <w:sz w:val="15"/>
                <w:szCs w:val="15"/>
                <w:highlight w:val="none"/>
                <w:u w:val="none"/>
              </w:rPr>
              <w:t>20.50</w:t>
            </w:r>
          </w:p>
        </w:tc>
      </w:tr>
      <w:tr w14:paraId="60A0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1460" w:type="dxa"/>
            <w:gridSpan w:val="9"/>
            <w:tcBorders>
              <w:top w:val="nil"/>
              <w:left w:val="nil"/>
              <w:bottom w:val="nil"/>
              <w:right w:val="nil"/>
            </w:tcBorders>
            <w:shd w:val="clear" w:color="auto" w:fill="auto"/>
            <w:noWrap/>
            <w:vAlign w:val="center"/>
          </w:tcPr>
          <w:p w14:paraId="3C1A6E57">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r>
              <w:rPr>
                <w:rFonts w:hint="eastAsia" w:ascii="宋体" w:hAnsi="宋体" w:eastAsia="宋体" w:cs="宋体"/>
                <w:i w:val="0"/>
                <w:iCs w:val="0"/>
                <w:snapToGrid w:val="0"/>
                <w:color w:val="auto"/>
                <w:kern w:val="0"/>
                <w:sz w:val="15"/>
                <w:szCs w:val="15"/>
                <w:highlight w:val="none"/>
                <w:u w:val="none"/>
                <w:lang w:val="en-US" w:eastAsia="zh-CN" w:bidi="ar"/>
              </w:rPr>
              <w:t>注：本表反映部门本年度一般公共预算财政拨款基本支出明细情况</w:t>
            </w:r>
          </w:p>
          <w:p w14:paraId="089EFE96">
            <w:pPr>
              <w:keepNext w:val="0"/>
              <w:keepLines w:val="0"/>
              <w:widowControl/>
              <w:suppressLineNumbers w:val="0"/>
              <w:jc w:val="left"/>
              <w:textAlignment w:val="center"/>
              <w:rPr>
                <w:rFonts w:hint="eastAsia" w:ascii="宋体" w:hAnsi="宋体" w:eastAsia="宋体" w:cs="宋体"/>
                <w:i w:val="0"/>
                <w:iCs w:val="0"/>
                <w:snapToGrid w:val="0"/>
                <w:color w:val="auto"/>
                <w:kern w:val="0"/>
                <w:sz w:val="15"/>
                <w:szCs w:val="15"/>
                <w:highlight w:val="none"/>
                <w:u w:val="none"/>
                <w:lang w:val="en-US" w:eastAsia="zh-CN" w:bidi="ar"/>
              </w:rPr>
            </w:pPr>
          </w:p>
        </w:tc>
      </w:tr>
    </w:tbl>
    <w:p w14:paraId="492742E7">
      <w:pP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 </w:t>
      </w:r>
    </w:p>
    <w:p w14:paraId="519BCAB8">
      <w:pPr>
        <w:rPr>
          <w:rFonts w:hint="default" w:ascii="Times New Roman" w:hAnsi="Times New Roman" w:cs="Times New Roman"/>
          <w:color w:val="auto"/>
          <w:highlight w:val="none"/>
        </w:rPr>
      </w:pPr>
    </w:p>
    <w:p w14:paraId="4EEB8149">
      <w:pPr>
        <w:rPr>
          <w:rFonts w:hint="default" w:ascii="Times New Roman" w:hAnsi="Times New Roman" w:cs="Times New Roman"/>
          <w:color w:val="auto"/>
          <w:highlight w:val="none"/>
        </w:rPr>
      </w:pPr>
    </w:p>
    <w:p w14:paraId="509B5C0D">
      <w:pPr>
        <w:rPr>
          <w:rFonts w:hint="default" w:ascii="Times New Roman" w:hAnsi="Times New Roman" w:cs="Times New Roman"/>
          <w:color w:val="auto"/>
          <w:highlight w:val="none"/>
        </w:rPr>
      </w:pPr>
    </w:p>
    <w:p w14:paraId="1B78EB0C">
      <w:pPr>
        <w:rPr>
          <w:rFonts w:hint="default" w:ascii="Times New Roman" w:hAnsi="Times New Roman" w:cs="Times New Roman"/>
          <w:color w:val="auto"/>
          <w:highlight w:val="none"/>
        </w:rPr>
      </w:pPr>
    </w:p>
    <w:p w14:paraId="35C0A2E1">
      <w:pPr>
        <w:rPr>
          <w:rFonts w:hint="default" w:ascii="Times New Roman" w:hAnsi="Times New Roman" w:cs="Times New Roman"/>
          <w:color w:val="auto"/>
          <w:highlight w:val="none"/>
        </w:rPr>
      </w:pPr>
    </w:p>
    <w:p w14:paraId="25E1697B">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9FAF263">
      <w:pPr>
        <w:rPr>
          <w:rFonts w:hint="default" w:ascii="Times New Roman" w:hAnsi="Times New Roman" w:cs="Times New Roman"/>
          <w:color w:val="auto"/>
          <w:highlight w:val="none"/>
        </w:rPr>
      </w:pPr>
    </w:p>
    <w:tbl>
      <w:tblPr>
        <w:tblStyle w:val="11"/>
        <w:tblW w:w="946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46"/>
        <w:gridCol w:w="1237"/>
        <w:gridCol w:w="965"/>
        <w:gridCol w:w="1025"/>
        <w:gridCol w:w="1205"/>
        <w:gridCol w:w="1260"/>
        <w:gridCol w:w="1195"/>
        <w:gridCol w:w="1228"/>
      </w:tblGrid>
      <w:tr w14:paraId="7C1F1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39F1A74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政府性基金预算财政拨款收入支出决算表</w:t>
            </w:r>
          </w:p>
        </w:tc>
      </w:tr>
      <w:tr w14:paraId="088C4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8" w:hRule="atLeast"/>
          <w:jc w:val="center"/>
        </w:trPr>
        <w:tc>
          <w:tcPr>
            <w:tcW w:w="1346" w:type="dxa"/>
            <w:tcBorders>
              <w:top w:val="nil"/>
              <w:left w:val="nil"/>
              <w:bottom w:val="nil"/>
              <w:right w:val="nil"/>
            </w:tcBorders>
            <w:shd w:val="clear" w:color="auto" w:fill="auto"/>
            <w:noWrap/>
            <w:vAlign w:val="center"/>
          </w:tcPr>
          <w:p w14:paraId="158286CD">
            <w:pPr>
              <w:rPr>
                <w:rFonts w:hint="eastAsia" w:ascii="宋体" w:hAnsi="宋体" w:eastAsia="宋体" w:cs="宋体"/>
                <w:i w:val="0"/>
                <w:iCs w:val="0"/>
                <w:color w:val="auto"/>
                <w:sz w:val="18"/>
                <w:szCs w:val="18"/>
                <w:highlight w:val="none"/>
                <w:u w:val="none"/>
              </w:rPr>
            </w:pPr>
          </w:p>
        </w:tc>
        <w:tc>
          <w:tcPr>
            <w:tcW w:w="1237" w:type="dxa"/>
            <w:tcBorders>
              <w:top w:val="nil"/>
              <w:left w:val="nil"/>
              <w:bottom w:val="nil"/>
              <w:right w:val="nil"/>
            </w:tcBorders>
            <w:shd w:val="clear" w:color="auto" w:fill="auto"/>
            <w:noWrap/>
            <w:vAlign w:val="center"/>
          </w:tcPr>
          <w:p w14:paraId="66CF2FE8">
            <w:pPr>
              <w:rPr>
                <w:rFonts w:hint="eastAsia" w:ascii="宋体" w:hAnsi="宋体" w:eastAsia="宋体" w:cs="宋体"/>
                <w:i w:val="0"/>
                <w:iCs w:val="0"/>
                <w:color w:val="auto"/>
                <w:sz w:val="18"/>
                <w:szCs w:val="18"/>
                <w:highlight w:val="none"/>
                <w:u w:val="none"/>
              </w:rPr>
            </w:pPr>
          </w:p>
        </w:tc>
        <w:tc>
          <w:tcPr>
            <w:tcW w:w="965" w:type="dxa"/>
            <w:tcBorders>
              <w:top w:val="nil"/>
              <w:left w:val="nil"/>
              <w:bottom w:val="nil"/>
              <w:right w:val="nil"/>
            </w:tcBorders>
            <w:shd w:val="clear" w:color="auto" w:fill="auto"/>
            <w:noWrap/>
            <w:vAlign w:val="center"/>
          </w:tcPr>
          <w:p w14:paraId="24AFB417">
            <w:pPr>
              <w:rPr>
                <w:rFonts w:hint="eastAsia" w:ascii="宋体" w:hAnsi="宋体" w:eastAsia="宋体" w:cs="宋体"/>
                <w:i w:val="0"/>
                <w:iCs w:val="0"/>
                <w:color w:val="auto"/>
                <w:sz w:val="18"/>
                <w:szCs w:val="18"/>
                <w:highlight w:val="none"/>
                <w:u w:val="none"/>
              </w:rPr>
            </w:pPr>
          </w:p>
        </w:tc>
        <w:tc>
          <w:tcPr>
            <w:tcW w:w="1025" w:type="dxa"/>
            <w:tcBorders>
              <w:top w:val="nil"/>
              <w:left w:val="nil"/>
              <w:bottom w:val="nil"/>
              <w:right w:val="nil"/>
            </w:tcBorders>
            <w:shd w:val="clear" w:color="auto" w:fill="auto"/>
            <w:noWrap/>
            <w:vAlign w:val="center"/>
          </w:tcPr>
          <w:p w14:paraId="03D9B797">
            <w:pPr>
              <w:rPr>
                <w:rFonts w:hint="eastAsia" w:ascii="宋体" w:hAnsi="宋体" w:eastAsia="宋体" w:cs="宋体"/>
                <w:i w:val="0"/>
                <w:iCs w:val="0"/>
                <w:color w:val="auto"/>
                <w:sz w:val="18"/>
                <w:szCs w:val="18"/>
                <w:highlight w:val="none"/>
                <w:u w:val="none"/>
              </w:rPr>
            </w:pPr>
          </w:p>
        </w:tc>
        <w:tc>
          <w:tcPr>
            <w:tcW w:w="1205" w:type="dxa"/>
            <w:tcBorders>
              <w:top w:val="nil"/>
              <w:left w:val="nil"/>
              <w:bottom w:val="nil"/>
              <w:right w:val="nil"/>
            </w:tcBorders>
            <w:shd w:val="clear" w:color="auto" w:fill="auto"/>
            <w:noWrap/>
            <w:vAlign w:val="center"/>
          </w:tcPr>
          <w:p w14:paraId="5FEEC974">
            <w:pPr>
              <w:rPr>
                <w:rFonts w:hint="eastAsia" w:ascii="宋体" w:hAnsi="宋体" w:eastAsia="宋体" w:cs="宋体"/>
                <w:i w:val="0"/>
                <w:iCs w:val="0"/>
                <w:color w:val="auto"/>
                <w:sz w:val="18"/>
                <w:szCs w:val="18"/>
                <w:highlight w:val="none"/>
                <w:u w:val="none"/>
              </w:rPr>
            </w:pPr>
          </w:p>
        </w:tc>
        <w:tc>
          <w:tcPr>
            <w:tcW w:w="1260" w:type="dxa"/>
            <w:tcBorders>
              <w:top w:val="nil"/>
              <w:left w:val="nil"/>
              <w:bottom w:val="nil"/>
              <w:right w:val="nil"/>
            </w:tcBorders>
            <w:shd w:val="clear" w:color="auto" w:fill="auto"/>
            <w:noWrap/>
            <w:vAlign w:val="center"/>
          </w:tcPr>
          <w:p w14:paraId="5078EA22">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16B21A8B">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72ACA35">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公开07表</w:t>
            </w:r>
          </w:p>
        </w:tc>
      </w:tr>
      <w:tr w14:paraId="27957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573" w:type="dxa"/>
            <w:gridSpan w:val="4"/>
            <w:tcBorders>
              <w:top w:val="nil"/>
              <w:left w:val="nil"/>
              <w:bottom w:val="nil"/>
              <w:right w:val="nil"/>
            </w:tcBorders>
            <w:shd w:val="clear" w:color="auto" w:fill="auto"/>
            <w:noWrap/>
            <w:vAlign w:val="center"/>
          </w:tcPr>
          <w:p w14:paraId="2FD867A5">
            <w:pPr>
              <w:keepNext w:val="0"/>
              <w:keepLines w:val="0"/>
              <w:widowControl/>
              <w:suppressLineNumbers w:val="0"/>
              <w:tabs>
                <w:tab w:val="right" w:pos="4424"/>
              </w:tabs>
              <w:ind w:firstLine="180" w:firstLineChars="100"/>
              <w:jc w:val="both"/>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snapToGrid w:val="0"/>
                <w:color w:val="auto"/>
                <w:kern w:val="0"/>
                <w:sz w:val="18"/>
                <w:szCs w:val="18"/>
                <w:highlight w:val="none"/>
                <w:u w:val="none"/>
                <w:lang w:val="en-US" w:eastAsia="zh-CN" w:bidi="ar"/>
              </w:rPr>
              <w:t xml:space="preserve">部门：郴州市苏仙区消防救援大队                       </w:t>
            </w:r>
          </w:p>
        </w:tc>
        <w:tc>
          <w:tcPr>
            <w:tcW w:w="1205" w:type="dxa"/>
            <w:tcBorders>
              <w:top w:val="nil"/>
              <w:left w:val="nil"/>
              <w:bottom w:val="nil"/>
              <w:right w:val="nil"/>
            </w:tcBorders>
            <w:shd w:val="clear" w:color="auto" w:fill="auto"/>
            <w:noWrap/>
            <w:vAlign w:val="center"/>
          </w:tcPr>
          <w:p w14:paraId="7F6429C9">
            <w:pPr>
              <w:jc w:val="left"/>
              <w:rPr>
                <w:rFonts w:hint="eastAsia" w:ascii="宋体" w:hAnsi="宋体" w:eastAsia="宋体" w:cs="宋体"/>
                <w:i w:val="0"/>
                <w:iCs w:val="0"/>
                <w:color w:val="auto"/>
                <w:sz w:val="18"/>
                <w:szCs w:val="18"/>
                <w:highlight w:val="none"/>
                <w:u w:val="none"/>
                <w:lang w:val="en-US" w:eastAsia="zh-CN"/>
              </w:rPr>
            </w:pPr>
          </w:p>
        </w:tc>
        <w:tc>
          <w:tcPr>
            <w:tcW w:w="1260" w:type="dxa"/>
            <w:tcBorders>
              <w:top w:val="nil"/>
              <w:left w:val="nil"/>
              <w:bottom w:val="nil"/>
              <w:right w:val="nil"/>
            </w:tcBorders>
            <w:shd w:val="clear" w:color="auto" w:fill="auto"/>
            <w:noWrap/>
            <w:vAlign w:val="center"/>
          </w:tcPr>
          <w:p w14:paraId="2272E8D3">
            <w:pPr>
              <w:rPr>
                <w:rFonts w:hint="eastAsia" w:ascii="宋体" w:hAnsi="宋体" w:eastAsia="宋体" w:cs="宋体"/>
                <w:i w:val="0"/>
                <w:iCs w:val="0"/>
                <w:color w:val="auto"/>
                <w:sz w:val="18"/>
                <w:szCs w:val="18"/>
                <w:highlight w:val="none"/>
                <w:u w:val="none"/>
              </w:rPr>
            </w:pPr>
          </w:p>
        </w:tc>
        <w:tc>
          <w:tcPr>
            <w:tcW w:w="1195" w:type="dxa"/>
            <w:tcBorders>
              <w:top w:val="nil"/>
              <w:left w:val="nil"/>
              <w:bottom w:val="nil"/>
              <w:right w:val="nil"/>
            </w:tcBorders>
            <w:shd w:val="clear" w:color="auto" w:fill="auto"/>
            <w:noWrap/>
            <w:vAlign w:val="center"/>
          </w:tcPr>
          <w:p w14:paraId="4AEAEE01">
            <w:pPr>
              <w:rPr>
                <w:rFonts w:hint="eastAsia" w:ascii="宋体" w:hAnsi="宋体" w:eastAsia="宋体" w:cs="宋体"/>
                <w:i w:val="0"/>
                <w:iCs w:val="0"/>
                <w:color w:val="auto"/>
                <w:sz w:val="18"/>
                <w:szCs w:val="18"/>
                <w:highlight w:val="none"/>
                <w:u w:val="none"/>
              </w:rPr>
            </w:pPr>
          </w:p>
        </w:tc>
        <w:tc>
          <w:tcPr>
            <w:tcW w:w="1228" w:type="dxa"/>
            <w:tcBorders>
              <w:top w:val="nil"/>
              <w:left w:val="nil"/>
              <w:bottom w:val="nil"/>
              <w:right w:val="nil"/>
            </w:tcBorders>
            <w:shd w:val="clear" w:color="auto" w:fill="auto"/>
            <w:noWrap/>
            <w:vAlign w:val="center"/>
          </w:tcPr>
          <w:p w14:paraId="36E0A03B">
            <w:pPr>
              <w:keepNext w:val="0"/>
              <w:keepLines w:val="0"/>
              <w:widowControl/>
              <w:suppressLineNumbers w:val="0"/>
              <w:jc w:val="righ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单位：万元</w:t>
            </w:r>
          </w:p>
        </w:tc>
      </w:tr>
      <w:tr w14:paraId="27B08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0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w:t>
            </w:r>
          </w:p>
        </w:tc>
        <w:tc>
          <w:tcPr>
            <w:tcW w:w="965" w:type="dxa"/>
            <w:vMerge w:val="restart"/>
            <w:tcBorders>
              <w:top w:val="single" w:color="000000" w:sz="4" w:space="0"/>
              <w:left w:val="nil"/>
              <w:bottom w:val="single" w:color="000000" w:sz="4" w:space="0"/>
              <w:right w:val="single" w:color="000000" w:sz="4" w:space="0"/>
            </w:tcBorders>
            <w:shd w:val="clear" w:color="auto" w:fill="auto"/>
            <w:noWrap/>
            <w:vAlign w:val="center"/>
          </w:tcPr>
          <w:p w14:paraId="1B53DB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年初结转和结余 </w:t>
            </w:r>
          </w:p>
        </w:tc>
        <w:tc>
          <w:tcPr>
            <w:tcW w:w="1025" w:type="dxa"/>
            <w:vMerge w:val="restart"/>
            <w:tcBorders>
              <w:top w:val="single" w:color="000000" w:sz="4" w:space="0"/>
              <w:left w:val="nil"/>
              <w:bottom w:val="single" w:color="000000" w:sz="4" w:space="0"/>
              <w:right w:val="single" w:color="000000" w:sz="4" w:space="0"/>
            </w:tcBorders>
            <w:shd w:val="clear" w:color="auto" w:fill="auto"/>
            <w:noWrap/>
            <w:vAlign w:val="center"/>
          </w:tcPr>
          <w:p w14:paraId="65D7BA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本年收入</w:t>
            </w:r>
          </w:p>
        </w:tc>
        <w:tc>
          <w:tcPr>
            <w:tcW w:w="3660" w:type="dxa"/>
            <w:gridSpan w:val="3"/>
            <w:tcBorders>
              <w:top w:val="single" w:color="000000" w:sz="4" w:space="0"/>
              <w:left w:val="nil"/>
              <w:bottom w:val="single" w:color="000000" w:sz="4" w:space="0"/>
              <w:right w:val="single" w:color="000000" w:sz="4" w:space="0"/>
            </w:tcBorders>
            <w:shd w:val="clear" w:color="auto" w:fill="auto"/>
            <w:noWrap/>
            <w:vAlign w:val="center"/>
          </w:tcPr>
          <w:p w14:paraId="66938C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本年支出</w:t>
            </w:r>
          </w:p>
        </w:tc>
        <w:tc>
          <w:tcPr>
            <w:tcW w:w="1228" w:type="dxa"/>
            <w:vMerge w:val="restart"/>
            <w:tcBorders>
              <w:top w:val="single" w:color="000000" w:sz="4" w:space="0"/>
              <w:left w:val="nil"/>
              <w:bottom w:val="single" w:color="000000" w:sz="4" w:space="0"/>
              <w:right w:val="single" w:color="000000" w:sz="4" w:space="0"/>
            </w:tcBorders>
            <w:shd w:val="clear" w:color="auto" w:fill="auto"/>
            <w:noWrap/>
            <w:vAlign w:val="center"/>
          </w:tcPr>
          <w:p w14:paraId="1C5725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年末结转和结余</w:t>
            </w:r>
          </w:p>
        </w:tc>
      </w:tr>
      <w:tr w14:paraId="4855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46" w:type="dxa"/>
            <w:vMerge w:val="restart"/>
            <w:tcBorders>
              <w:top w:val="nil"/>
              <w:left w:val="single" w:color="000000" w:sz="4" w:space="0"/>
              <w:bottom w:val="single" w:color="000000" w:sz="4" w:space="0"/>
              <w:right w:val="single" w:color="000000" w:sz="4" w:space="0"/>
            </w:tcBorders>
            <w:shd w:val="clear" w:color="auto" w:fill="auto"/>
            <w:vAlign w:val="center"/>
          </w:tcPr>
          <w:p w14:paraId="516379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科目代码</w:t>
            </w:r>
          </w:p>
        </w:tc>
        <w:tc>
          <w:tcPr>
            <w:tcW w:w="1237" w:type="dxa"/>
            <w:vMerge w:val="restart"/>
            <w:tcBorders>
              <w:top w:val="nil"/>
              <w:left w:val="nil"/>
              <w:bottom w:val="single" w:color="000000" w:sz="4" w:space="0"/>
              <w:right w:val="single" w:color="000000" w:sz="4" w:space="0"/>
            </w:tcBorders>
            <w:shd w:val="clear" w:color="auto" w:fill="auto"/>
            <w:noWrap/>
            <w:vAlign w:val="center"/>
          </w:tcPr>
          <w:p w14:paraId="744A0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科目名称</w:t>
            </w: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3400273">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D29A494">
            <w:pPr>
              <w:jc w:val="center"/>
              <w:rPr>
                <w:rFonts w:hint="eastAsia" w:ascii="宋体" w:hAnsi="宋体" w:eastAsia="宋体" w:cs="宋体"/>
                <w:i w:val="0"/>
                <w:iCs w:val="0"/>
                <w:color w:val="auto"/>
                <w:sz w:val="18"/>
                <w:szCs w:val="18"/>
                <w:highlight w:val="none"/>
                <w:u w:val="none"/>
              </w:rPr>
            </w:pPr>
          </w:p>
        </w:tc>
        <w:tc>
          <w:tcPr>
            <w:tcW w:w="1205" w:type="dxa"/>
            <w:vMerge w:val="restart"/>
            <w:tcBorders>
              <w:top w:val="nil"/>
              <w:left w:val="nil"/>
              <w:bottom w:val="single" w:color="000000" w:sz="4" w:space="0"/>
              <w:right w:val="single" w:color="000000" w:sz="4" w:space="0"/>
            </w:tcBorders>
            <w:shd w:val="clear" w:color="auto" w:fill="auto"/>
            <w:noWrap/>
            <w:vAlign w:val="center"/>
          </w:tcPr>
          <w:p w14:paraId="664A9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小计</w:t>
            </w:r>
          </w:p>
        </w:tc>
        <w:tc>
          <w:tcPr>
            <w:tcW w:w="1260" w:type="dxa"/>
            <w:vMerge w:val="restart"/>
            <w:tcBorders>
              <w:top w:val="nil"/>
              <w:left w:val="nil"/>
              <w:bottom w:val="single" w:color="000000" w:sz="4" w:space="0"/>
              <w:right w:val="single" w:color="000000" w:sz="4" w:space="0"/>
            </w:tcBorders>
            <w:shd w:val="clear" w:color="auto" w:fill="auto"/>
            <w:noWrap/>
            <w:vAlign w:val="center"/>
          </w:tcPr>
          <w:p w14:paraId="472B1A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 xml:space="preserve">基本支出 </w:t>
            </w:r>
          </w:p>
        </w:tc>
        <w:tc>
          <w:tcPr>
            <w:tcW w:w="1195" w:type="dxa"/>
            <w:vMerge w:val="restart"/>
            <w:tcBorders>
              <w:top w:val="nil"/>
              <w:left w:val="nil"/>
              <w:bottom w:val="single" w:color="000000" w:sz="4" w:space="0"/>
              <w:right w:val="single" w:color="000000" w:sz="4" w:space="0"/>
            </w:tcBorders>
            <w:shd w:val="clear" w:color="auto" w:fill="auto"/>
            <w:noWrap/>
            <w:vAlign w:val="center"/>
          </w:tcPr>
          <w:p w14:paraId="18D05D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项目支出</w:t>
            </w: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52F18D38">
            <w:pPr>
              <w:jc w:val="center"/>
              <w:rPr>
                <w:rFonts w:hint="eastAsia" w:ascii="宋体" w:hAnsi="宋体" w:eastAsia="宋体" w:cs="宋体"/>
                <w:i w:val="0"/>
                <w:iCs w:val="0"/>
                <w:color w:val="auto"/>
                <w:sz w:val="18"/>
                <w:szCs w:val="18"/>
                <w:highlight w:val="none"/>
                <w:u w:val="none"/>
              </w:rPr>
            </w:pPr>
          </w:p>
        </w:tc>
      </w:tr>
      <w:tr w14:paraId="07877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46" w:type="dxa"/>
            <w:vMerge w:val="continue"/>
            <w:tcBorders>
              <w:top w:val="nil"/>
              <w:left w:val="single" w:color="000000" w:sz="4" w:space="0"/>
              <w:bottom w:val="single" w:color="000000" w:sz="4" w:space="0"/>
              <w:right w:val="single" w:color="000000" w:sz="4" w:space="0"/>
            </w:tcBorders>
            <w:shd w:val="clear" w:color="auto" w:fill="auto"/>
            <w:vAlign w:val="center"/>
          </w:tcPr>
          <w:p w14:paraId="748C1DC1">
            <w:pPr>
              <w:jc w:val="center"/>
              <w:rPr>
                <w:rFonts w:hint="eastAsia" w:ascii="宋体" w:hAnsi="宋体" w:eastAsia="宋体" w:cs="宋体"/>
                <w:i w:val="0"/>
                <w:iCs w:val="0"/>
                <w:color w:val="auto"/>
                <w:sz w:val="18"/>
                <w:szCs w:val="18"/>
                <w:highlight w:val="none"/>
                <w:u w:val="none"/>
              </w:rPr>
            </w:pPr>
          </w:p>
        </w:tc>
        <w:tc>
          <w:tcPr>
            <w:tcW w:w="1237" w:type="dxa"/>
            <w:vMerge w:val="continue"/>
            <w:tcBorders>
              <w:top w:val="nil"/>
              <w:left w:val="nil"/>
              <w:bottom w:val="single" w:color="000000" w:sz="4" w:space="0"/>
              <w:right w:val="single" w:color="000000" w:sz="4" w:space="0"/>
            </w:tcBorders>
            <w:shd w:val="clear" w:color="auto" w:fill="auto"/>
            <w:noWrap/>
            <w:vAlign w:val="center"/>
          </w:tcPr>
          <w:p w14:paraId="61269472">
            <w:pPr>
              <w:jc w:val="center"/>
              <w:rPr>
                <w:rFonts w:hint="eastAsia" w:ascii="宋体" w:hAnsi="宋体" w:eastAsia="宋体" w:cs="宋体"/>
                <w:i w:val="0"/>
                <w:iCs w:val="0"/>
                <w:color w:val="auto"/>
                <w:sz w:val="18"/>
                <w:szCs w:val="18"/>
                <w:highlight w:val="none"/>
                <w:u w:val="none"/>
              </w:rPr>
            </w:pPr>
          </w:p>
        </w:tc>
        <w:tc>
          <w:tcPr>
            <w:tcW w:w="96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2464D33A">
            <w:pPr>
              <w:jc w:val="center"/>
              <w:rPr>
                <w:rFonts w:hint="eastAsia" w:ascii="宋体" w:hAnsi="宋体" w:eastAsia="宋体" w:cs="宋体"/>
                <w:i w:val="0"/>
                <w:iCs w:val="0"/>
                <w:color w:val="auto"/>
                <w:sz w:val="18"/>
                <w:szCs w:val="18"/>
                <w:highlight w:val="none"/>
                <w:u w:val="none"/>
              </w:rPr>
            </w:pPr>
          </w:p>
        </w:tc>
        <w:tc>
          <w:tcPr>
            <w:tcW w:w="1025" w:type="dxa"/>
            <w:vMerge w:val="continue"/>
            <w:tcBorders>
              <w:top w:val="single" w:color="000000" w:sz="4" w:space="0"/>
              <w:left w:val="nil"/>
              <w:bottom w:val="single" w:color="000000" w:sz="4" w:space="0"/>
              <w:right w:val="single" w:color="000000" w:sz="4" w:space="0"/>
            </w:tcBorders>
            <w:shd w:val="clear" w:color="auto" w:fill="auto"/>
            <w:noWrap/>
            <w:vAlign w:val="center"/>
          </w:tcPr>
          <w:p w14:paraId="6520E9EA">
            <w:pPr>
              <w:jc w:val="center"/>
              <w:rPr>
                <w:rFonts w:hint="eastAsia" w:ascii="宋体" w:hAnsi="宋体" w:eastAsia="宋体" w:cs="宋体"/>
                <w:i w:val="0"/>
                <w:iCs w:val="0"/>
                <w:color w:val="auto"/>
                <w:sz w:val="18"/>
                <w:szCs w:val="18"/>
                <w:highlight w:val="none"/>
                <w:u w:val="none"/>
              </w:rPr>
            </w:pPr>
          </w:p>
        </w:tc>
        <w:tc>
          <w:tcPr>
            <w:tcW w:w="1205" w:type="dxa"/>
            <w:vMerge w:val="continue"/>
            <w:tcBorders>
              <w:top w:val="nil"/>
              <w:left w:val="nil"/>
              <w:bottom w:val="single" w:color="000000" w:sz="4" w:space="0"/>
              <w:right w:val="single" w:color="000000" w:sz="4" w:space="0"/>
            </w:tcBorders>
            <w:shd w:val="clear" w:color="auto" w:fill="auto"/>
            <w:noWrap/>
            <w:vAlign w:val="center"/>
          </w:tcPr>
          <w:p w14:paraId="22829FFF">
            <w:pPr>
              <w:jc w:val="center"/>
              <w:rPr>
                <w:rFonts w:hint="eastAsia" w:ascii="宋体" w:hAnsi="宋体" w:eastAsia="宋体" w:cs="宋体"/>
                <w:i w:val="0"/>
                <w:iCs w:val="0"/>
                <w:color w:val="auto"/>
                <w:sz w:val="18"/>
                <w:szCs w:val="18"/>
                <w:highlight w:val="none"/>
                <w:u w:val="none"/>
              </w:rPr>
            </w:pPr>
          </w:p>
        </w:tc>
        <w:tc>
          <w:tcPr>
            <w:tcW w:w="1260" w:type="dxa"/>
            <w:vMerge w:val="continue"/>
            <w:tcBorders>
              <w:top w:val="nil"/>
              <w:left w:val="nil"/>
              <w:bottom w:val="single" w:color="000000" w:sz="4" w:space="0"/>
              <w:right w:val="single" w:color="000000" w:sz="4" w:space="0"/>
            </w:tcBorders>
            <w:shd w:val="clear" w:color="auto" w:fill="auto"/>
            <w:noWrap/>
            <w:vAlign w:val="center"/>
          </w:tcPr>
          <w:p w14:paraId="3D42008B">
            <w:pPr>
              <w:jc w:val="center"/>
              <w:rPr>
                <w:rFonts w:hint="eastAsia" w:ascii="宋体" w:hAnsi="宋体" w:eastAsia="宋体" w:cs="宋体"/>
                <w:i w:val="0"/>
                <w:iCs w:val="0"/>
                <w:color w:val="auto"/>
                <w:sz w:val="18"/>
                <w:szCs w:val="18"/>
                <w:highlight w:val="none"/>
                <w:u w:val="none"/>
              </w:rPr>
            </w:pPr>
          </w:p>
        </w:tc>
        <w:tc>
          <w:tcPr>
            <w:tcW w:w="1195" w:type="dxa"/>
            <w:vMerge w:val="continue"/>
            <w:tcBorders>
              <w:top w:val="nil"/>
              <w:left w:val="nil"/>
              <w:bottom w:val="single" w:color="000000" w:sz="4" w:space="0"/>
              <w:right w:val="single" w:color="000000" w:sz="4" w:space="0"/>
            </w:tcBorders>
            <w:shd w:val="clear" w:color="auto" w:fill="auto"/>
            <w:noWrap/>
            <w:vAlign w:val="center"/>
          </w:tcPr>
          <w:p w14:paraId="3FE10415">
            <w:pPr>
              <w:jc w:val="center"/>
              <w:rPr>
                <w:rFonts w:hint="eastAsia" w:ascii="宋体" w:hAnsi="宋体" w:eastAsia="宋体" w:cs="宋体"/>
                <w:i w:val="0"/>
                <w:iCs w:val="0"/>
                <w:color w:val="auto"/>
                <w:sz w:val="18"/>
                <w:szCs w:val="18"/>
                <w:highlight w:val="none"/>
                <w:u w:val="none"/>
              </w:rPr>
            </w:pPr>
          </w:p>
        </w:tc>
        <w:tc>
          <w:tcPr>
            <w:tcW w:w="1228" w:type="dxa"/>
            <w:vMerge w:val="continue"/>
            <w:tcBorders>
              <w:top w:val="single" w:color="000000" w:sz="4" w:space="0"/>
              <w:left w:val="nil"/>
              <w:bottom w:val="single" w:color="000000" w:sz="4" w:space="0"/>
              <w:right w:val="single" w:color="000000" w:sz="4" w:space="0"/>
            </w:tcBorders>
            <w:shd w:val="clear" w:color="auto" w:fill="auto"/>
            <w:noWrap/>
            <w:vAlign w:val="center"/>
          </w:tcPr>
          <w:p w14:paraId="743FBE81">
            <w:pPr>
              <w:jc w:val="center"/>
              <w:rPr>
                <w:rFonts w:hint="eastAsia" w:ascii="宋体" w:hAnsi="宋体" w:eastAsia="宋体" w:cs="宋体"/>
                <w:i w:val="0"/>
                <w:iCs w:val="0"/>
                <w:color w:val="auto"/>
                <w:sz w:val="18"/>
                <w:szCs w:val="18"/>
                <w:highlight w:val="none"/>
                <w:u w:val="none"/>
              </w:rPr>
            </w:pPr>
          </w:p>
        </w:tc>
      </w:tr>
      <w:tr w14:paraId="0681B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61073C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栏次</w:t>
            </w:r>
          </w:p>
        </w:tc>
        <w:tc>
          <w:tcPr>
            <w:tcW w:w="965" w:type="dxa"/>
            <w:tcBorders>
              <w:top w:val="nil"/>
              <w:left w:val="nil"/>
              <w:bottom w:val="single" w:color="000000" w:sz="4" w:space="0"/>
              <w:right w:val="single" w:color="000000" w:sz="4" w:space="0"/>
            </w:tcBorders>
            <w:shd w:val="clear" w:color="auto" w:fill="auto"/>
            <w:noWrap/>
            <w:vAlign w:val="center"/>
          </w:tcPr>
          <w:p w14:paraId="0029A1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1</w:t>
            </w:r>
          </w:p>
        </w:tc>
        <w:tc>
          <w:tcPr>
            <w:tcW w:w="1025" w:type="dxa"/>
            <w:tcBorders>
              <w:top w:val="nil"/>
              <w:left w:val="nil"/>
              <w:bottom w:val="single" w:color="000000" w:sz="4" w:space="0"/>
              <w:right w:val="single" w:color="000000" w:sz="4" w:space="0"/>
            </w:tcBorders>
            <w:shd w:val="clear" w:color="auto" w:fill="auto"/>
            <w:noWrap/>
            <w:vAlign w:val="center"/>
          </w:tcPr>
          <w:p w14:paraId="2CCEC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2</w:t>
            </w:r>
          </w:p>
        </w:tc>
        <w:tc>
          <w:tcPr>
            <w:tcW w:w="1205" w:type="dxa"/>
            <w:tcBorders>
              <w:top w:val="nil"/>
              <w:left w:val="nil"/>
              <w:bottom w:val="single" w:color="000000" w:sz="4" w:space="0"/>
              <w:right w:val="single" w:color="000000" w:sz="4" w:space="0"/>
            </w:tcBorders>
            <w:shd w:val="clear" w:color="auto" w:fill="auto"/>
            <w:noWrap/>
            <w:vAlign w:val="center"/>
          </w:tcPr>
          <w:p w14:paraId="7AF0BF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3</w:t>
            </w:r>
          </w:p>
        </w:tc>
        <w:tc>
          <w:tcPr>
            <w:tcW w:w="1260" w:type="dxa"/>
            <w:tcBorders>
              <w:top w:val="nil"/>
              <w:left w:val="nil"/>
              <w:bottom w:val="single" w:color="000000" w:sz="4" w:space="0"/>
              <w:right w:val="single" w:color="000000" w:sz="4" w:space="0"/>
            </w:tcBorders>
            <w:shd w:val="clear" w:color="auto" w:fill="auto"/>
            <w:noWrap/>
            <w:vAlign w:val="center"/>
          </w:tcPr>
          <w:p w14:paraId="7F6C7D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4</w:t>
            </w:r>
          </w:p>
        </w:tc>
        <w:tc>
          <w:tcPr>
            <w:tcW w:w="1195" w:type="dxa"/>
            <w:tcBorders>
              <w:top w:val="nil"/>
              <w:left w:val="nil"/>
              <w:bottom w:val="single" w:color="000000" w:sz="4" w:space="0"/>
              <w:right w:val="single" w:color="000000" w:sz="4" w:space="0"/>
            </w:tcBorders>
            <w:shd w:val="clear" w:color="auto" w:fill="auto"/>
            <w:noWrap/>
            <w:vAlign w:val="center"/>
          </w:tcPr>
          <w:p w14:paraId="29BED0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5</w:t>
            </w:r>
          </w:p>
        </w:tc>
        <w:tc>
          <w:tcPr>
            <w:tcW w:w="1228" w:type="dxa"/>
            <w:tcBorders>
              <w:top w:val="nil"/>
              <w:left w:val="nil"/>
              <w:bottom w:val="single" w:color="000000" w:sz="4" w:space="0"/>
              <w:right w:val="single" w:color="000000" w:sz="4" w:space="0"/>
            </w:tcBorders>
            <w:shd w:val="clear" w:color="auto" w:fill="auto"/>
            <w:noWrap/>
            <w:vAlign w:val="center"/>
          </w:tcPr>
          <w:p w14:paraId="2BECEC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6</w:t>
            </w:r>
          </w:p>
        </w:tc>
      </w:tr>
      <w:tr w14:paraId="7DBBF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2583" w:type="dxa"/>
            <w:gridSpan w:val="2"/>
            <w:tcBorders>
              <w:top w:val="nil"/>
              <w:left w:val="single" w:color="000000" w:sz="4" w:space="0"/>
              <w:bottom w:val="single" w:color="000000" w:sz="4" w:space="0"/>
              <w:right w:val="single" w:color="000000" w:sz="4" w:space="0"/>
            </w:tcBorders>
            <w:shd w:val="clear" w:color="auto" w:fill="auto"/>
            <w:vAlign w:val="center"/>
          </w:tcPr>
          <w:p w14:paraId="2A6551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snapToGrid w:val="0"/>
                <w:color w:val="auto"/>
                <w:kern w:val="0"/>
                <w:sz w:val="18"/>
                <w:szCs w:val="18"/>
                <w:highlight w:val="none"/>
                <w:u w:val="none"/>
                <w:lang w:val="en-US" w:eastAsia="zh-CN" w:bidi="ar"/>
              </w:rPr>
              <w:t>合计</w:t>
            </w:r>
          </w:p>
        </w:tc>
        <w:tc>
          <w:tcPr>
            <w:tcW w:w="965" w:type="dxa"/>
            <w:tcBorders>
              <w:top w:val="nil"/>
              <w:left w:val="nil"/>
              <w:bottom w:val="single" w:color="000000" w:sz="4" w:space="0"/>
              <w:right w:val="single" w:color="000000" w:sz="4" w:space="0"/>
            </w:tcBorders>
            <w:shd w:val="clear" w:color="auto" w:fill="auto"/>
            <w:noWrap/>
            <w:vAlign w:val="center"/>
          </w:tcPr>
          <w:p w14:paraId="7CBC4D9F">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69A153F">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075B737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22F3C5C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57A2EC9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5B4E67DF">
            <w:pPr>
              <w:jc w:val="right"/>
              <w:rPr>
                <w:rFonts w:hint="eastAsia" w:ascii="宋体" w:hAnsi="宋体" w:eastAsia="宋体" w:cs="宋体"/>
                <w:i w:val="0"/>
                <w:iCs w:val="0"/>
                <w:color w:val="auto"/>
                <w:sz w:val="18"/>
                <w:szCs w:val="18"/>
                <w:highlight w:val="none"/>
                <w:u w:val="none"/>
              </w:rPr>
            </w:pPr>
          </w:p>
        </w:tc>
      </w:tr>
      <w:tr w14:paraId="7FCCE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346" w:type="dxa"/>
            <w:tcBorders>
              <w:top w:val="nil"/>
              <w:left w:val="single" w:color="000000" w:sz="4" w:space="0"/>
              <w:bottom w:val="single" w:color="000000" w:sz="4" w:space="0"/>
              <w:right w:val="single" w:color="000000" w:sz="4" w:space="0"/>
            </w:tcBorders>
            <w:shd w:val="clear" w:color="auto" w:fill="auto"/>
            <w:noWrap/>
            <w:vAlign w:val="center"/>
          </w:tcPr>
          <w:p w14:paraId="4A149631">
            <w:pPr>
              <w:jc w:val="left"/>
              <w:rPr>
                <w:rFonts w:hint="eastAsia" w:ascii="宋体" w:hAnsi="宋体" w:eastAsia="宋体" w:cs="宋体"/>
                <w:i w:val="0"/>
                <w:iCs w:val="0"/>
                <w:color w:val="auto"/>
                <w:sz w:val="18"/>
                <w:szCs w:val="18"/>
                <w:highlight w:val="none"/>
                <w:u w:val="none"/>
              </w:rPr>
            </w:pPr>
          </w:p>
        </w:tc>
        <w:tc>
          <w:tcPr>
            <w:tcW w:w="1237" w:type="dxa"/>
            <w:tcBorders>
              <w:top w:val="nil"/>
              <w:left w:val="nil"/>
              <w:bottom w:val="single" w:color="000000" w:sz="4" w:space="0"/>
              <w:right w:val="single" w:color="000000" w:sz="4" w:space="0"/>
            </w:tcBorders>
            <w:shd w:val="clear" w:color="auto" w:fill="auto"/>
            <w:noWrap/>
            <w:vAlign w:val="center"/>
          </w:tcPr>
          <w:p w14:paraId="0F443B5B">
            <w:pPr>
              <w:jc w:val="left"/>
              <w:rPr>
                <w:rFonts w:hint="eastAsia" w:ascii="宋体" w:hAnsi="宋体" w:eastAsia="宋体" w:cs="宋体"/>
                <w:i w:val="0"/>
                <w:iCs w:val="0"/>
                <w:color w:val="auto"/>
                <w:sz w:val="18"/>
                <w:szCs w:val="18"/>
                <w:highlight w:val="none"/>
                <w:u w:val="none"/>
              </w:rPr>
            </w:pPr>
          </w:p>
        </w:tc>
        <w:tc>
          <w:tcPr>
            <w:tcW w:w="965" w:type="dxa"/>
            <w:tcBorders>
              <w:top w:val="nil"/>
              <w:left w:val="nil"/>
              <w:bottom w:val="single" w:color="000000" w:sz="4" w:space="0"/>
              <w:right w:val="single" w:color="000000" w:sz="4" w:space="0"/>
            </w:tcBorders>
            <w:shd w:val="clear" w:color="auto" w:fill="auto"/>
            <w:noWrap/>
            <w:vAlign w:val="center"/>
          </w:tcPr>
          <w:p w14:paraId="09D6D093">
            <w:pPr>
              <w:jc w:val="right"/>
              <w:rPr>
                <w:rFonts w:hint="eastAsia" w:ascii="宋体" w:hAnsi="宋体" w:eastAsia="宋体" w:cs="宋体"/>
                <w:i w:val="0"/>
                <w:iCs w:val="0"/>
                <w:color w:val="auto"/>
                <w:sz w:val="18"/>
                <w:szCs w:val="18"/>
                <w:highlight w:val="none"/>
                <w:u w:val="none"/>
              </w:rPr>
            </w:pPr>
          </w:p>
        </w:tc>
        <w:tc>
          <w:tcPr>
            <w:tcW w:w="1025" w:type="dxa"/>
            <w:tcBorders>
              <w:top w:val="nil"/>
              <w:left w:val="nil"/>
              <w:bottom w:val="single" w:color="000000" w:sz="4" w:space="0"/>
              <w:right w:val="single" w:color="000000" w:sz="4" w:space="0"/>
            </w:tcBorders>
            <w:shd w:val="clear" w:color="auto" w:fill="auto"/>
            <w:noWrap/>
            <w:vAlign w:val="center"/>
          </w:tcPr>
          <w:p w14:paraId="6EF1ED76">
            <w:pPr>
              <w:jc w:val="right"/>
              <w:rPr>
                <w:rFonts w:hint="eastAsia" w:ascii="宋体" w:hAnsi="宋体" w:eastAsia="宋体" w:cs="宋体"/>
                <w:i w:val="0"/>
                <w:iCs w:val="0"/>
                <w:color w:val="auto"/>
                <w:sz w:val="18"/>
                <w:szCs w:val="18"/>
                <w:highlight w:val="none"/>
                <w:u w:val="none"/>
              </w:rPr>
            </w:pPr>
          </w:p>
        </w:tc>
        <w:tc>
          <w:tcPr>
            <w:tcW w:w="1205" w:type="dxa"/>
            <w:tcBorders>
              <w:top w:val="nil"/>
              <w:left w:val="nil"/>
              <w:bottom w:val="single" w:color="000000" w:sz="4" w:space="0"/>
              <w:right w:val="single" w:color="000000" w:sz="4" w:space="0"/>
            </w:tcBorders>
            <w:shd w:val="clear" w:color="auto" w:fill="auto"/>
            <w:noWrap/>
            <w:vAlign w:val="center"/>
          </w:tcPr>
          <w:p w14:paraId="2EA1D5B8">
            <w:pPr>
              <w:jc w:val="right"/>
              <w:rPr>
                <w:rFonts w:hint="eastAsia" w:ascii="宋体" w:hAnsi="宋体" w:eastAsia="宋体" w:cs="宋体"/>
                <w:i w:val="0"/>
                <w:iCs w:val="0"/>
                <w:color w:val="auto"/>
                <w:sz w:val="18"/>
                <w:szCs w:val="18"/>
                <w:highlight w:val="none"/>
                <w:u w:val="none"/>
              </w:rPr>
            </w:pPr>
          </w:p>
        </w:tc>
        <w:tc>
          <w:tcPr>
            <w:tcW w:w="1260" w:type="dxa"/>
            <w:tcBorders>
              <w:top w:val="nil"/>
              <w:left w:val="nil"/>
              <w:bottom w:val="single" w:color="000000" w:sz="4" w:space="0"/>
              <w:right w:val="single" w:color="000000" w:sz="4" w:space="0"/>
            </w:tcBorders>
            <w:shd w:val="clear" w:color="auto" w:fill="auto"/>
            <w:noWrap/>
            <w:vAlign w:val="center"/>
          </w:tcPr>
          <w:p w14:paraId="488712F0">
            <w:pPr>
              <w:jc w:val="right"/>
              <w:rPr>
                <w:rFonts w:hint="eastAsia" w:ascii="宋体" w:hAnsi="宋体" w:eastAsia="宋体" w:cs="宋体"/>
                <w:i w:val="0"/>
                <w:iCs w:val="0"/>
                <w:color w:val="auto"/>
                <w:sz w:val="18"/>
                <w:szCs w:val="18"/>
                <w:highlight w:val="none"/>
                <w:u w:val="none"/>
              </w:rPr>
            </w:pPr>
          </w:p>
        </w:tc>
        <w:tc>
          <w:tcPr>
            <w:tcW w:w="1195" w:type="dxa"/>
            <w:tcBorders>
              <w:top w:val="nil"/>
              <w:left w:val="nil"/>
              <w:bottom w:val="single" w:color="000000" w:sz="4" w:space="0"/>
              <w:right w:val="single" w:color="000000" w:sz="4" w:space="0"/>
            </w:tcBorders>
            <w:shd w:val="clear" w:color="auto" w:fill="auto"/>
            <w:noWrap/>
            <w:vAlign w:val="center"/>
          </w:tcPr>
          <w:p w14:paraId="69A4E104">
            <w:pPr>
              <w:jc w:val="right"/>
              <w:rPr>
                <w:rFonts w:hint="eastAsia" w:ascii="宋体" w:hAnsi="宋体" w:eastAsia="宋体" w:cs="宋体"/>
                <w:i w:val="0"/>
                <w:iCs w:val="0"/>
                <w:color w:val="auto"/>
                <w:sz w:val="18"/>
                <w:szCs w:val="18"/>
                <w:highlight w:val="none"/>
                <w:u w:val="none"/>
              </w:rPr>
            </w:pPr>
          </w:p>
        </w:tc>
        <w:tc>
          <w:tcPr>
            <w:tcW w:w="1228" w:type="dxa"/>
            <w:tcBorders>
              <w:top w:val="nil"/>
              <w:left w:val="nil"/>
              <w:bottom w:val="single" w:color="000000" w:sz="4" w:space="0"/>
              <w:right w:val="single" w:color="000000" w:sz="4" w:space="0"/>
            </w:tcBorders>
            <w:shd w:val="clear" w:color="auto" w:fill="auto"/>
            <w:noWrap/>
            <w:vAlign w:val="center"/>
          </w:tcPr>
          <w:p w14:paraId="3FC23292">
            <w:pPr>
              <w:jc w:val="right"/>
              <w:rPr>
                <w:rFonts w:hint="eastAsia" w:ascii="宋体" w:hAnsi="宋体" w:eastAsia="宋体" w:cs="宋体"/>
                <w:i w:val="0"/>
                <w:iCs w:val="0"/>
                <w:color w:val="auto"/>
                <w:sz w:val="18"/>
                <w:szCs w:val="18"/>
                <w:highlight w:val="none"/>
                <w:u w:val="none"/>
              </w:rPr>
            </w:pPr>
          </w:p>
        </w:tc>
      </w:tr>
      <w:tr w14:paraId="7B4F9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461" w:type="dxa"/>
            <w:gridSpan w:val="8"/>
            <w:tcBorders>
              <w:top w:val="nil"/>
              <w:left w:val="nil"/>
              <w:bottom w:val="nil"/>
              <w:right w:val="nil"/>
            </w:tcBorders>
            <w:shd w:val="clear" w:color="auto" w:fill="auto"/>
            <w:noWrap/>
            <w:vAlign w:val="center"/>
          </w:tcPr>
          <w:p w14:paraId="77058B7B">
            <w:pPr>
              <w:keepNext w:val="0"/>
              <w:keepLines w:val="0"/>
              <w:widowControl/>
              <w:suppressLineNumbers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注：本表反映部门本年度政府性基金预算财政拨款收入、支出及结转和结余情况。</w:t>
            </w:r>
          </w:p>
          <w:p w14:paraId="3E61F800">
            <w:pPr>
              <w:keepNext w:val="0"/>
              <w:keepLines w:val="0"/>
              <w:widowControl/>
              <w:suppressLineNumbers w:val="0"/>
              <w:ind w:firstLine="360" w:firstLineChars="200"/>
              <w:jc w:val="lef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说明：郴州市苏仙区消防救援大队没有使用政府性基金预算安排的支出，故本表无数据。</w:t>
            </w:r>
          </w:p>
        </w:tc>
      </w:tr>
    </w:tbl>
    <w:p w14:paraId="5BC2D8A5">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410AFCB6">
      <w:pPr>
        <w:rPr>
          <w:rFonts w:hint="default" w:ascii="Times New Roman" w:hAnsi="Times New Roman" w:cs="Times New Roman"/>
          <w:color w:val="auto"/>
          <w:highlight w:val="none"/>
        </w:rPr>
      </w:pPr>
    </w:p>
    <w:tbl>
      <w:tblPr>
        <w:tblStyle w:val="11"/>
        <w:tblW w:w="95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55"/>
        <w:gridCol w:w="1460"/>
        <w:gridCol w:w="1530"/>
        <w:gridCol w:w="569"/>
        <w:gridCol w:w="1851"/>
        <w:gridCol w:w="2580"/>
      </w:tblGrid>
      <w:tr w14:paraId="4E6F3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545" w:type="dxa"/>
            <w:gridSpan w:val="6"/>
            <w:tcBorders>
              <w:top w:val="nil"/>
              <w:left w:val="nil"/>
              <w:bottom w:val="nil"/>
              <w:right w:val="nil"/>
            </w:tcBorders>
            <w:shd w:val="clear" w:color="auto" w:fill="auto"/>
            <w:noWrap/>
            <w:vAlign w:val="center"/>
          </w:tcPr>
          <w:p w14:paraId="53B267F0">
            <w:pPr>
              <w:keepNext w:val="0"/>
              <w:keepLines w:val="0"/>
              <w:widowControl/>
              <w:suppressLineNumbers w:val="0"/>
              <w:jc w:val="center"/>
              <w:textAlignment w:val="center"/>
              <w:rPr>
                <w:rFonts w:hint="default" w:ascii="Times New Roman" w:hAnsi="Times New Roman" w:eastAsia="方正小标宋_GBK" w:cs="Times New Roman"/>
                <w:i w:val="0"/>
                <w:iCs w:val="0"/>
                <w:color w:val="auto"/>
                <w:sz w:val="30"/>
                <w:szCs w:val="30"/>
                <w:highlight w:val="none"/>
                <w:u w:val="none"/>
              </w:rPr>
            </w:pPr>
            <w:r>
              <w:rPr>
                <w:rFonts w:hint="default" w:ascii="Times New Roman" w:hAnsi="Times New Roman" w:eastAsia="方正小标宋_GBK" w:cs="Times New Roman"/>
                <w:i w:val="0"/>
                <w:iCs w:val="0"/>
                <w:snapToGrid w:val="0"/>
                <w:color w:val="auto"/>
                <w:kern w:val="0"/>
                <w:sz w:val="30"/>
                <w:szCs w:val="30"/>
                <w:highlight w:val="none"/>
                <w:u w:val="none"/>
                <w:lang w:val="en-US" w:eastAsia="zh-CN" w:bidi="ar"/>
              </w:rPr>
              <w:t>国有资本经营预算财政拨款支出决算表</w:t>
            </w:r>
          </w:p>
        </w:tc>
      </w:tr>
      <w:tr w14:paraId="172DB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555" w:type="dxa"/>
            <w:tcBorders>
              <w:top w:val="nil"/>
              <w:left w:val="nil"/>
              <w:bottom w:val="nil"/>
              <w:right w:val="nil"/>
            </w:tcBorders>
            <w:shd w:val="clear" w:color="auto" w:fill="auto"/>
            <w:noWrap/>
            <w:vAlign w:val="center"/>
          </w:tcPr>
          <w:p w14:paraId="40F43C4B">
            <w:pPr>
              <w:rPr>
                <w:rFonts w:hint="default" w:ascii="Times New Roman" w:hAnsi="Times New Roman" w:eastAsia="宋体" w:cs="Times New Roman"/>
                <w:i w:val="0"/>
                <w:iCs w:val="0"/>
                <w:color w:val="auto"/>
                <w:sz w:val="16"/>
                <w:szCs w:val="16"/>
                <w:highlight w:val="none"/>
                <w:u w:val="none"/>
              </w:rPr>
            </w:pPr>
          </w:p>
        </w:tc>
        <w:tc>
          <w:tcPr>
            <w:tcW w:w="1460" w:type="dxa"/>
            <w:tcBorders>
              <w:top w:val="nil"/>
              <w:left w:val="nil"/>
              <w:bottom w:val="nil"/>
              <w:right w:val="nil"/>
            </w:tcBorders>
            <w:shd w:val="clear" w:color="auto" w:fill="auto"/>
            <w:noWrap/>
            <w:vAlign w:val="center"/>
          </w:tcPr>
          <w:p w14:paraId="43D41D7A">
            <w:pPr>
              <w:rPr>
                <w:rFonts w:hint="default" w:ascii="Times New Roman" w:hAnsi="Times New Roman" w:eastAsia="宋体" w:cs="Times New Roman"/>
                <w:i w:val="0"/>
                <w:iCs w:val="0"/>
                <w:color w:val="auto"/>
                <w:sz w:val="16"/>
                <w:szCs w:val="16"/>
                <w:highlight w:val="none"/>
                <w:u w:val="none"/>
              </w:rPr>
            </w:pPr>
          </w:p>
        </w:tc>
        <w:tc>
          <w:tcPr>
            <w:tcW w:w="1530" w:type="dxa"/>
            <w:tcBorders>
              <w:top w:val="nil"/>
              <w:left w:val="nil"/>
              <w:bottom w:val="nil"/>
              <w:right w:val="nil"/>
            </w:tcBorders>
            <w:shd w:val="clear" w:color="auto" w:fill="auto"/>
            <w:noWrap/>
            <w:vAlign w:val="center"/>
          </w:tcPr>
          <w:p w14:paraId="52CEC724">
            <w:pPr>
              <w:rPr>
                <w:rFonts w:hint="default" w:ascii="Times New Roman" w:hAnsi="Times New Roman" w:eastAsia="宋体" w:cs="Times New Roman"/>
                <w:i w:val="0"/>
                <w:iCs w:val="0"/>
                <w:color w:val="auto"/>
                <w:sz w:val="16"/>
                <w:szCs w:val="16"/>
                <w:highlight w:val="none"/>
                <w:u w:val="none"/>
              </w:rPr>
            </w:pPr>
          </w:p>
        </w:tc>
        <w:tc>
          <w:tcPr>
            <w:tcW w:w="569" w:type="dxa"/>
            <w:tcBorders>
              <w:top w:val="nil"/>
              <w:left w:val="nil"/>
              <w:bottom w:val="nil"/>
              <w:right w:val="nil"/>
            </w:tcBorders>
            <w:shd w:val="clear" w:color="auto" w:fill="auto"/>
            <w:noWrap/>
            <w:vAlign w:val="center"/>
          </w:tcPr>
          <w:p w14:paraId="06FCD6C6">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14:paraId="637C538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公开08表</w:t>
            </w:r>
          </w:p>
        </w:tc>
      </w:tr>
      <w:tr w14:paraId="2C56A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015" w:type="dxa"/>
            <w:gridSpan w:val="2"/>
            <w:tcBorders>
              <w:top w:val="nil"/>
              <w:left w:val="nil"/>
              <w:bottom w:val="nil"/>
              <w:right w:val="nil"/>
            </w:tcBorders>
            <w:shd w:val="clear" w:color="auto" w:fill="auto"/>
            <w:noWrap/>
            <w:vAlign w:val="center"/>
          </w:tcPr>
          <w:p w14:paraId="546C015D">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郴州市苏仙区消防救援大队</w:t>
            </w:r>
          </w:p>
        </w:tc>
        <w:tc>
          <w:tcPr>
            <w:tcW w:w="1530" w:type="dxa"/>
            <w:tcBorders>
              <w:top w:val="nil"/>
              <w:left w:val="nil"/>
              <w:bottom w:val="nil"/>
              <w:right w:val="nil"/>
            </w:tcBorders>
            <w:shd w:val="clear" w:color="auto" w:fill="auto"/>
            <w:noWrap/>
            <w:vAlign w:val="center"/>
          </w:tcPr>
          <w:p w14:paraId="26F3456C">
            <w:pPr>
              <w:jc w:val="center"/>
              <w:rPr>
                <w:rFonts w:hint="default" w:ascii="Times New Roman" w:hAnsi="Times New Roman" w:eastAsia="宋体" w:cs="Times New Roman"/>
                <w:i w:val="0"/>
                <w:iCs w:val="0"/>
                <w:color w:val="auto"/>
                <w:sz w:val="16"/>
                <w:szCs w:val="16"/>
                <w:highlight w:val="none"/>
                <w:u w:val="none"/>
                <w:lang w:val="en-US" w:eastAsia="zh-CN"/>
              </w:rPr>
            </w:pPr>
            <w:r>
              <w:rPr>
                <w:rFonts w:hint="default" w:ascii="Times New Roman" w:hAnsi="Times New Roman" w:eastAsia="宋体" w:cs="Times New Roman"/>
                <w:i w:val="0"/>
                <w:iCs w:val="0"/>
                <w:color w:val="auto"/>
                <w:sz w:val="16"/>
                <w:szCs w:val="16"/>
                <w:highlight w:val="none"/>
                <w:u w:val="none"/>
                <w:lang w:val="en-US" w:eastAsia="zh-CN"/>
              </w:rPr>
              <w:t xml:space="preserve">                </w:t>
            </w:r>
          </w:p>
        </w:tc>
        <w:tc>
          <w:tcPr>
            <w:tcW w:w="569" w:type="dxa"/>
            <w:tcBorders>
              <w:top w:val="nil"/>
              <w:left w:val="nil"/>
              <w:bottom w:val="nil"/>
              <w:right w:val="nil"/>
            </w:tcBorders>
            <w:shd w:val="clear" w:color="auto" w:fill="auto"/>
            <w:noWrap/>
            <w:vAlign w:val="center"/>
          </w:tcPr>
          <w:p w14:paraId="5DD508D6">
            <w:pPr>
              <w:rPr>
                <w:rFonts w:hint="default" w:ascii="Times New Roman" w:hAnsi="Times New Roman" w:eastAsia="宋体" w:cs="Times New Roman"/>
                <w:i w:val="0"/>
                <w:iCs w:val="0"/>
                <w:color w:val="auto"/>
                <w:sz w:val="16"/>
                <w:szCs w:val="16"/>
                <w:highlight w:val="none"/>
                <w:u w:val="none"/>
              </w:rPr>
            </w:pPr>
          </w:p>
        </w:tc>
        <w:tc>
          <w:tcPr>
            <w:tcW w:w="4431" w:type="dxa"/>
            <w:gridSpan w:val="2"/>
            <w:tcBorders>
              <w:top w:val="nil"/>
              <w:left w:val="nil"/>
              <w:bottom w:val="nil"/>
              <w:right w:val="nil"/>
            </w:tcBorders>
            <w:shd w:val="clear" w:color="auto" w:fill="auto"/>
            <w:noWrap/>
            <w:vAlign w:val="center"/>
          </w:tcPr>
          <w:p w14:paraId="71CC2B1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6A42E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0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7F5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    目</w:t>
            </w:r>
          </w:p>
        </w:tc>
        <w:tc>
          <w:tcPr>
            <w:tcW w:w="6530" w:type="dxa"/>
            <w:gridSpan w:val="4"/>
            <w:tcBorders>
              <w:top w:val="single" w:color="000000" w:sz="4" w:space="0"/>
              <w:left w:val="nil"/>
              <w:bottom w:val="single" w:color="000000" w:sz="4" w:space="0"/>
              <w:right w:val="single" w:color="000000" w:sz="4" w:space="0"/>
            </w:tcBorders>
            <w:shd w:val="clear" w:color="auto" w:fill="auto"/>
            <w:noWrap/>
            <w:vAlign w:val="center"/>
          </w:tcPr>
          <w:p w14:paraId="6C80785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本年支出</w:t>
            </w:r>
          </w:p>
        </w:tc>
      </w:tr>
      <w:tr w14:paraId="64386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restart"/>
            <w:tcBorders>
              <w:top w:val="nil"/>
              <w:left w:val="single" w:color="000000" w:sz="4" w:space="0"/>
              <w:bottom w:val="single" w:color="000000" w:sz="4" w:space="0"/>
              <w:right w:val="single" w:color="000000" w:sz="4" w:space="0"/>
            </w:tcBorders>
            <w:shd w:val="clear" w:color="auto" w:fill="auto"/>
            <w:noWrap/>
            <w:vAlign w:val="center"/>
          </w:tcPr>
          <w:p w14:paraId="41D6047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科目代码</w:t>
            </w:r>
          </w:p>
        </w:tc>
        <w:tc>
          <w:tcPr>
            <w:tcW w:w="1460" w:type="dxa"/>
            <w:vMerge w:val="restart"/>
            <w:tcBorders>
              <w:top w:val="nil"/>
              <w:left w:val="nil"/>
              <w:bottom w:val="single" w:color="000000" w:sz="4" w:space="0"/>
              <w:right w:val="single" w:color="000000" w:sz="4" w:space="0"/>
            </w:tcBorders>
            <w:shd w:val="clear" w:color="auto" w:fill="auto"/>
            <w:noWrap/>
            <w:vAlign w:val="center"/>
          </w:tcPr>
          <w:p w14:paraId="27854D8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科目名称</w:t>
            </w:r>
          </w:p>
        </w:tc>
        <w:tc>
          <w:tcPr>
            <w:tcW w:w="1530" w:type="dxa"/>
            <w:vMerge w:val="restart"/>
            <w:tcBorders>
              <w:top w:val="nil"/>
              <w:left w:val="nil"/>
              <w:bottom w:val="single" w:color="000000" w:sz="4" w:space="0"/>
              <w:right w:val="single" w:color="000000" w:sz="4" w:space="0"/>
            </w:tcBorders>
            <w:shd w:val="clear" w:color="auto" w:fill="auto"/>
            <w:noWrap/>
            <w:vAlign w:val="center"/>
          </w:tcPr>
          <w:p w14:paraId="44EDFFBF">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2420" w:type="dxa"/>
            <w:gridSpan w:val="2"/>
            <w:vMerge w:val="restart"/>
            <w:tcBorders>
              <w:top w:val="nil"/>
              <w:left w:val="nil"/>
              <w:bottom w:val="single" w:color="000000" w:sz="4" w:space="0"/>
              <w:right w:val="single" w:color="000000" w:sz="4" w:space="0"/>
            </w:tcBorders>
            <w:shd w:val="clear" w:color="auto" w:fill="auto"/>
            <w:noWrap/>
            <w:vAlign w:val="center"/>
          </w:tcPr>
          <w:p w14:paraId="6CA2B11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基本支出</w:t>
            </w:r>
          </w:p>
        </w:tc>
        <w:tc>
          <w:tcPr>
            <w:tcW w:w="2580" w:type="dxa"/>
            <w:vMerge w:val="restart"/>
            <w:tcBorders>
              <w:top w:val="nil"/>
              <w:left w:val="nil"/>
              <w:bottom w:val="single" w:color="000000" w:sz="4" w:space="0"/>
              <w:right w:val="single" w:color="000000" w:sz="4" w:space="0"/>
            </w:tcBorders>
            <w:shd w:val="clear" w:color="auto" w:fill="auto"/>
            <w:noWrap/>
            <w:vAlign w:val="center"/>
          </w:tcPr>
          <w:p w14:paraId="16324E4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项目支出</w:t>
            </w:r>
          </w:p>
        </w:tc>
      </w:tr>
      <w:tr w14:paraId="1F673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continue"/>
            <w:tcBorders>
              <w:top w:val="nil"/>
              <w:left w:val="single" w:color="000000" w:sz="4" w:space="0"/>
              <w:bottom w:val="single" w:color="000000" w:sz="4" w:space="0"/>
              <w:right w:val="single" w:color="000000" w:sz="4" w:space="0"/>
            </w:tcBorders>
            <w:shd w:val="clear" w:color="auto" w:fill="auto"/>
            <w:noWrap/>
            <w:vAlign w:val="center"/>
          </w:tcPr>
          <w:p w14:paraId="773FDF14">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000000" w:sz="4" w:space="0"/>
              <w:right w:val="single" w:color="000000" w:sz="4" w:space="0"/>
            </w:tcBorders>
            <w:shd w:val="clear" w:color="auto" w:fill="auto"/>
            <w:noWrap/>
            <w:vAlign w:val="center"/>
          </w:tcPr>
          <w:p w14:paraId="43D6FDBC">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000000" w:sz="4" w:space="0"/>
              <w:right w:val="single" w:color="000000" w:sz="4" w:space="0"/>
            </w:tcBorders>
            <w:shd w:val="clear" w:color="auto" w:fill="auto"/>
            <w:noWrap/>
            <w:vAlign w:val="center"/>
          </w:tcPr>
          <w:p w14:paraId="6E3FF5E2">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000000" w:sz="4" w:space="0"/>
              <w:right w:val="single" w:color="000000" w:sz="4" w:space="0"/>
            </w:tcBorders>
            <w:shd w:val="clear" w:color="auto" w:fill="auto"/>
            <w:noWrap/>
            <w:vAlign w:val="center"/>
          </w:tcPr>
          <w:p w14:paraId="6E9AFED4">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000000" w:sz="4" w:space="0"/>
              <w:right w:val="single" w:color="000000" w:sz="4" w:space="0"/>
            </w:tcBorders>
            <w:shd w:val="clear" w:color="auto" w:fill="auto"/>
            <w:noWrap/>
            <w:vAlign w:val="center"/>
          </w:tcPr>
          <w:p w14:paraId="75F8D5AD">
            <w:pPr>
              <w:jc w:val="center"/>
              <w:rPr>
                <w:rFonts w:hint="default" w:ascii="Times New Roman" w:hAnsi="Times New Roman" w:eastAsia="宋体" w:cs="Times New Roman"/>
                <w:i w:val="0"/>
                <w:iCs w:val="0"/>
                <w:color w:val="auto"/>
                <w:sz w:val="16"/>
                <w:szCs w:val="16"/>
                <w:highlight w:val="none"/>
                <w:u w:val="none"/>
              </w:rPr>
            </w:pPr>
          </w:p>
        </w:tc>
      </w:tr>
      <w:tr w14:paraId="5F713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jc w:val="center"/>
        </w:trPr>
        <w:tc>
          <w:tcPr>
            <w:tcW w:w="1555" w:type="dxa"/>
            <w:vMerge w:val="continue"/>
            <w:tcBorders>
              <w:top w:val="nil"/>
              <w:left w:val="single" w:color="000000" w:sz="4" w:space="0"/>
              <w:bottom w:val="single" w:color="auto" w:sz="4" w:space="0"/>
              <w:right w:val="single" w:color="000000" w:sz="4" w:space="0"/>
            </w:tcBorders>
            <w:shd w:val="clear" w:color="auto" w:fill="auto"/>
            <w:noWrap/>
            <w:vAlign w:val="center"/>
          </w:tcPr>
          <w:p w14:paraId="28CCF9A1">
            <w:pPr>
              <w:jc w:val="center"/>
              <w:rPr>
                <w:rFonts w:hint="default" w:ascii="Times New Roman" w:hAnsi="Times New Roman" w:eastAsia="宋体" w:cs="Times New Roman"/>
                <w:i w:val="0"/>
                <w:iCs w:val="0"/>
                <w:color w:val="auto"/>
                <w:sz w:val="16"/>
                <w:szCs w:val="16"/>
                <w:highlight w:val="none"/>
                <w:u w:val="none"/>
              </w:rPr>
            </w:pPr>
          </w:p>
        </w:tc>
        <w:tc>
          <w:tcPr>
            <w:tcW w:w="1460" w:type="dxa"/>
            <w:vMerge w:val="continue"/>
            <w:tcBorders>
              <w:top w:val="nil"/>
              <w:left w:val="nil"/>
              <w:bottom w:val="single" w:color="auto" w:sz="4" w:space="0"/>
              <w:right w:val="single" w:color="000000" w:sz="4" w:space="0"/>
            </w:tcBorders>
            <w:shd w:val="clear" w:color="auto" w:fill="auto"/>
            <w:noWrap/>
            <w:vAlign w:val="center"/>
          </w:tcPr>
          <w:p w14:paraId="2E8293E1">
            <w:pPr>
              <w:jc w:val="center"/>
              <w:rPr>
                <w:rFonts w:hint="default" w:ascii="Times New Roman" w:hAnsi="Times New Roman" w:eastAsia="宋体" w:cs="Times New Roman"/>
                <w:i w:val="0"/>
                <w:iCs w:val="0"/>
                <w:color w:val="auto"/>
                <w:sz w:val="16"/>
                <w:szCs w:val="16"/>
                <w:highlight w:val="none"/>
                <w:u w:val="none"/>
              </w:rPr>
            </w:pPr>
          </w:p>
        </w:tc>
        <w:tc>
          <w:tcPr>
            <w:tcW w:w="1530" w:type="dxa"/>
            <w:vMerge w:val="continue"/>
            <w:tcBorders>
              <w:top w:val="nil"/>
              <w:left w:val="nil"/>
              <w:bottom w:val="single" w:color="auto" w:sz="4" w:space="0"/>
              <w:right w:val="single" w:color="000000" w:sz="4" w:space="0"/>
            </w:tcBorders>
            <w:shd w:val="clear" w:color="auto" w:fill="auto"/>
            <w:noWrap/>
            <w:vAlign w:val="center"/>
          </w:tcPr>
          <w:p w14:paraId="12F3F3AC">
            <w:pPr>
              <w:jc w:val="center"/>
              <w:rPr>
                <w:rFonts w:hint="default" w:ascii="Times New Roman" w:hAnsi="Times New Roman" w:eastAsia="宋体" w:cs="Times New Roman"/>
                <w:i w:val="0"/>
                <w:iCs w:val="0"/>
                <w:color w:val="auto"/>
                <w:sz w:val="16"/>
                <w:szCs w:val="16"/>
                <w:highlight w:val="none"/>
                <w:u w:val="none"/>
              </w:rPr>
            </w:pPr>
          </w:p>
        </w:tc>
        <w:tc>
          <w:tcPr>
            <w:tcW w:w="2420" w:type="dxa"/>
            <w:gridSpan w:val="2"/>
            <w:vMerge w:val="continue"/>
            <w:tcBorders>
              <w:top w:val="nil"/>
              <w:left w:val="nil"/>
              <w:bottom w:val="single" w:color="auto" w:sz="4" w:space="0"/>
              <w:right w:val="single" w:color="000000" w:sz="4" w:space="0"/>
            </w:tcBorders>
            <w:shd w:val="clear" w:color="auto" w:fill="auto"/>
            <w:noWrap/>
            <w:vAlign w:val="center"/>
          </w:tcPr>
          <w:p w14:paraId="221398FB">
            <w:pPr>
              <w:jc w:val="center"/>
              <w:rPr>
                <w:rFonts w:hint="default" w:ascii="Times New Roman" w:hAnsi="Times New Roman" w:eastAsia="宋体" w:cs="Times New Roman"/>
                <w:i w:val="0"/>
                <w:iCs w:val="0"/>
                <w:color w:val="auto"/>
                <w:sz w:val="16"/>
                <w:szCs w:val="16"/>
                <w:highlight w:val="none"/>
                <w:u w:val="none"/>
              </w:rPr>
            </w:pPr>
          </w:p>
        </w:tc>
        <w:tc>
          <w:tcPr>
            <w:tcW w:w="2580" w:type="dxa"/>
            <w:vMerge w:val="continue"/>
            <w:tcBorders>
              <w:top w:val="nil"/>
              <w:left w:val="nil"/>
              <w:bottom w:val="single" w:color="auto" w:sz="4" w:space="0"/>
              <w:right w:val="single" w:color="000000" w:sz="4" w:space="0"/>
            </w:tcBorders>
            <w:shd w:val="clear" w:color="auto" w:fill="auto"/>
            <w:noWrap/>
            <w:vAlign w:val="center"/>
          </w:tcPr>
          <w:p w14:paraId="67543688">
            <w:pPr>
              <w:jc w:val="center"/>
              <w:rPr>
                <w:rFonts w:hint="default" w:ascii="Times New Roman" w:hAnsi="Times New Roman" w:eastAsia="宋体" w:cs="Times New Roman"/>
                <w:i w:val="0"/>
                <w:iCs w:val="0"/>
                <w:color w:val="auto"/>
                <w:sz w:val="16"/>
                <w:szCs w:val="16"/>
                <w:highlight w:val="none"/>
                <w:u w:val="none"/>
              </w:rPr>
            </w:pPr>
          </w:p>
        </w:tc>
      </w:tr>
      <w:tr w14:paraId="59D2AA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3B090B8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栏次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49639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B27B00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BFAFD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r>
      <w:tr w14:paraId="16BA0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3" w:hRule="atLeast"/>
          <w:jc w:val="center"/>
        </w:trPr>
        <w:tc>
          <w:tcPr>
            <w:tcW w:w="3015"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BBA238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548C11">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6952CD37">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18E865">
            <w:pPr>
              <w:jc w:val="right"/>
              <w:rPr>
                <w:rFonts w:hint="default" w:ascii="Times New Roman" w:hAnsi="Times New Roman" w:eastAsia="宋体" w:cs="Times New Roman"/>
                <w:i w:val="0"/>
                <w:iCs w:val="0"/>
                <w:color w:val="auto"/>
                <w:sz w:val="16"/>
                <w:szCs w:val="16"/>
                <w:highlight w:val="none"/>
                <w:u w:val="none"/>
              </w:rPr>
            </w:pPr>
          </w:p>
        </w:tc>
      </w:tr>
      <w:tr w14:paraId="1D519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2" w:hRule="atLeast"/>
          <w:jc w:val="center"/>
        </w:trPr>
        <w:tc>
          <w:tcPr>
            <w:tcW w:w="15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844890">
            <w:pPr>
              <w:jc w:val="left"/>
              <w:rPr>
                <w:rFonts w:hint="default" w:ascii="Times New Roman" w:hAnsi="Times New Roman" w:eastAsia="宋体" w:cs="Times New Roman"/>
                <w:i w:val="0"/>
                <w:iCs w:val="0"/>
                <w:color w:val="auto"/>
                <w:sz w:val="16"/>
                <w:szCs w:val="16"/>
                <w:highlight w:val="none"/>
                <w:u w:val="none"/>
              </w:rPr>
            </w:pPr>
          </w:p>
        </w:tc>
        <w:tc>
          <w:tcPr>
            <w:tcW w:w="14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E8FD9C">
            <w:pPr>
              <w:jc w:val="left"/>
              <w:rPr>
                <w:rFonts w:hint="default" w:ascii="Times New Roman" w:hAnsi="Times New Roman" w:eastAsia="宋体" w:cs="Times New Roman"/>
                <w:i w:val="0"/>
                <w:iCs w:val="0"/>
                <w:color w:val="auto"/>
                <w:sz w:val="16"/>
                <w:szCs w:val="16"/>
                <w:highlight w:val="none"/>
                <w:u w:val="none"/>
              </w:rPr>
            </w:pPr>
          </w:p>
        </w:tc>
        <w:tc>
          <w:tcPr>
            <w:tcW w:w="153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C1D538">
            <w:pPr>
              <w:jc w:val="right"/>
              <w:rPr>
                <w:rFonts w:hint="default" w:ascii="Times New Roman" w:hAnsi="Times New Roman" w:eastAsia="宋体" w:cs="Times New Roman"/>
                <w:i w:val="0"/>
                <w:iCs w:val="0"/>
                <w:color w:val="auto"/>
                <w:sz w:val="16"/>
                <w:szCs w:val="16"/>
                <w:highlight w:val="none"/>
                <w:u w:val="none"/>
              </w:rPr>
            </w:pPr>
          </w:p>
        </w:tc>
        <w:tc>
          <w:tcPr>
            <w:tcW w:w="242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769E95F">
            <w:pPr>
              <w:jc w:val="right"/>
              <w:rPr>
                <w:rFonts w:hint="default" w:ascii="Times New Roman" w:hAnsi="Times New Roman" w:eastAsia="宋体" w:cs="Times New Roman"/>
                <w:i w:val="0"/>
                <w:iCs w:val="0"/>
                <w:color w:val="auto"/>
                <w:sz w:val="16"/>
                <w:szCs w:val="16"/>
                <w:highlight w:val="none"/>
                <w:u w:val="none"/>
              </w:rPr>
            </w:pPr>
          </w:p>
        </w:tc>
        <w:tc>
          <w:tcPr>
            <w:tcW w:w="258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5BD290">
            <w:pPr>
              <w:jc w:val="right"/>
              <w:rPr>
                <w:rFonts w:hint="default" w:ascii="Times New Roman" w:hAnsi="Times New Roman" w:eastAsia="宋体" w:cs="Times New Roman"/>
                <w:i w:val="0"/>
                <w:iCs w:val="0"/>
                <w:color w:val="auto"/>
                <w:sz w:val="16"/>
                <w:szCs w:val="16"/>
                <w:highlight w:val="none"/>
                <w:u w:val="none"/>
              </w:rPr>
            </w:pPr>
          </w:p>
        </w:tc>
      </w:tr>
    </w:tbl>
    <w:p w14:paraId="0CBF2E04">
      <w:pPr>
        <w:keepNext w:val="0"/>
        <w:keepLines w:val="0"/>
        <w:widowControl/>
        <w:suppressLineNumbers w:val="0"/>
        <w:ind w:firstLine="160" w:firstLineChars="100"/>
        <w:jc w:val="left"/>
        <w:textAlignment w:val="center"/>
        <w:rPr>
          <w:rFonts w:hint="eastAsia"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注：本表反映部门本年度国有资本经营预算财政拨款支出情况</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p>
    <w:p w14:paraId="1680674B">
      <w:pPr>
        <w:keepNext w:val="0"/>
        <w:keepLines w:val="0"/>
        <w:widowControl/>
        <w:suppressLineNumbers w:val="0"/>
        <w:ind w:firstLine="160" w:firstLineChars="100"/>
        <w:jc w:val="left"/>
        <w:textAlignment w:val="center"/>
        <w:rPr>
          <w:rFonts w:hint="default" w:ascii="Times New Roman" w:hAnsi="Times New Roman" w:cs="Times New Roman"/>
          <w:color w:val="auto"/>
          <w:highlight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说明：</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郴州市苏仙区消防救援大队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没有使用国有资本经营预算安排的支出，故本表无数据。</w:t>
      </w:r>
    </w:p>
    <w:p w14:paraId="1BEABD67">
      <w:pPr>
        <w:rPr>
          <w:rFonts w:hint="default" w:ascii="Times New Roman" w:hAnsi="Times New Roman" w:cs="Times New Roman"/>
          <w:color w:val="auto"/>
          <w:highlight w:val="none"/>
        </w:rPr>
      </w:pPr>
    </w:p>
    <w:p w14:paraId="7869298A">
      <w:pPr>
        <w:rPr>
          <w:rFonts w:hint="default" w:ascii="Times New Roman" w:hAnsi="Times New Roman" w:cs="Times New Roman"/>
          <w:color w:val="auto"/>
          <w:highlight w:val="none"/>
        </w:rPr>
      </w:pPr>
    </w:p>
    <w:p w14:paraId="2909D995">
      <w:pPr>
        <w:rPr>
          <w:rFonts w:hint="default" w:ascii="Times New Roman" w:hAnsi="Times New Roman" w:cs="Times New Roman"/>
          <w:color w:val="auto"/>
          <w:highlight w:val="none"/>
        </w:rPr>
      </w:pPr>
    </w:p>
    <w:p w14:paraId="4617D1FE">
      <w:pPr>
        <w:rPr>
          <w:rFonts w:hint="default" w:ascii="Times New Roman" w:hAnsi="Times New Roman" w:cs="Times New Roman"/>
          <w:color w:val="auto"/>
          <w:highlight w:val="none"/>
        </w:rPr>
      </w:pPr>
    </w:p>
    <w:p w14:paraId="24C13A97">
      <w:pPr>
        <w:rPr>
          <w:rFonts w:hint="default" w:ascii="Times New Roman" w:hAnsi="Times New Roman" w:cs="Times New Roman"/>
          <w:color w:val="auto"/>
          <w:highlight w:val="none"/>
        </w:rPr>
      </w:pPr>
    </w:p>
    <w:p w14:paraId="7BBE0BF5">
      <w:pPr>
        <w:rPr>
          <w:rFonts w:hint="default" w:ascii="Times New Roman" w:hAnsi="Times New Roman" w:cs="Times New Roman"/>
          <w:color w:val="auto"/>
          <w:highlight w:val="none"/>
        </w:rPr>
      </w:pPr>
    </w:p>
    <w:p w14:paraId="222C09CF">
      <w:pPr>
        <w:rPr>
          <w:rFonts w:hint="default" w:ascii="Times New Roman" w:hAnsi="Times New Roman" w:cs="Times New Roman"/>
          <w:color w:val="auto"/>
          <w:highlight w:val="none"/>
        </w:rPr>
      </w:pPr>
    </w:p>
    <w:p w14:paraId="04A4FA75">
      <w:pPr>
        <w:rPr>
          <w:rFonts w:hint="default" w:ascii="Times New Roman" w:hAnsi="Times New Roman" w:cs="Times New Roman"/>
          <w:color w:val="auto"/>
          <w:highlight w:val="none"/>
        </w:rPr>
      </w:pPr>
    </w:p>
    <w:p w14:paraId="3B3BE769">
      <w:pPr>
        <w:rPr>
          <w:rFonts w:hint="default" w:ascii="Times New Roman" w:hAnsi="Times New Roman" w:cs="Times New Roman"/>
          <w:color w:val="auto"/>
          <w:highlight w:val="none"/>
        </w:rPr>
      </w:pPr>
    </w:p>
    <w:p w14:paraId="3BBA7B37">
      <w:pPr>
        <w:rPr>
          <w:rFonts w:hint="default" w:ascii="Times New Roman" w:hAnsi="Times New Roman" w:cs="Times New Roman"/>
          <w:color w:val="auto"/>
          <w:highlight w:val="none"/>
        </w:rPr>
      </w:pPr>
    </w:p>
    <w:p w14:paraId="4DF74022">
      <w:pPr>
        <w:rPr>
          <w:rFonts w:hint="default" w:ascii="Times New Roman" w:hAnsi="Times New Roman" w:cs="Times New Roman"/>
          <w:color w:val="auto"/>
          <w:highlight w:val="none"/>
        </w:rPr>
      </w:pPr>
    </w:p>
    <w:p w14:paraId="20996D8B">
      <w:pPr>
        <w:rPr>
          <w:rFonts w:hint="default" w:ascii="Times New Roman" w:hAnsi="Times New Roman" w:cs="Times New Roman"/>
          <w:color w:val="auto"/>
          <w:highlight w:val="none"/>
        </w:rPr>
      </w:pPr>
    </w:p>
    <w:p w14:paraId="104BCFD7">
      <w:pPr>
        <w:rPr>
          <w:rFonts w:hint="default" w:ascii="Times New Roman" w:hAnsi="Times New Roman" w:cs="Times New Roman"/>
          <w:color w:val="auto"/>
          <w:highlight w:val="none"/>
        </w:rPr>
      </w:pPr>
    </w:p>
    <w:p w14:paraId="38264BEC">
      <w:pPr>
        <w:rPr>
          <w:rFonts w:hint="default" w:ascii="Times New Roman" w:hAnsi="Times New Roman" w:cs="Times New Roman"/>
          <w:color w:val="auto"/>
          <w:highlight w:val="none"/>
        </w:rPr>
      </w:pPr>
    </w:p>
    <w:p w14:paraId="6FC4CC1C">
      <w:pPr>
        <w:rPr>
          <w:rFonts w:hint="default" w:ascii="Times New Roman" w:hAnsi="Times New Roman" w:cs="Times New Roman"/>
          <w:color w:val="auto"/>
          <w:highlight w:val="none"/>
        </w:rPr>
      </w:pPr>
    </w:p>
    <w:p w14:paraId="7E97E009">
      <w:pPr>
        <w:rPr>
          <w:rFonts w:hint="default" w:ascii="Times New Roman" w:hAnsi="Times New Roman" w:cs="Times New Roman"/>
          <w:color w:val="auto"/>
          <w:highlight w:val="none"/>
        </w:rPr>
      </w:pPr>
    </w:p>
    <w:p w14:paraId="1508FAED">
      <w:pPr>
        <w:rPr>
          <w:rFonts w:hint="default" w:ascii="Times New Roman" w:hAnsi="Times New Roman" w:cs="Times New Roman"/>
          <w:color w:val="auto"/>
          <w:highlight w:val="none"/>
        </w:rPr>
      </w:pPr>
    </w:p>
    <w:p w14:paraId="6BA03A26">
      <w:pPr>
        <w:rPr>
          <w:rFonts w:hint="default" w:ascii="Times New Roman" w:hAnsi="Times New Roman" w:cs="Times New Roman"/>
          <w:color w:val="auto"/>
          <w:highlight w:val="none"/>
        </w:rPr>
      </w:pPr>
    </w:p>
    <w:p w14:paraId="5C5AE386">
      <w:pPr>
        <w:rPr>
          <w:rFonts w:hint="default" w:ascii="Times New Roman" w:hAnsi="Times New Roman" w:cs="Times New Roman"/>
          <w:color w:val="auto"/>
          <w:highlight w:val="none"/>
        </w:rPr>
      </w:pPr>
    </w:p>
    <w:p w14:paraId="7BD5D4FD">
      <w:pPr>
        <w:rPr>
          <w:rFonts w:hint="default" w:ascii="Times New Roman" w:hAnsi="Times New Roman" w:cs="Times New Roman"/>
          <w:color w:val="auto"/>
          <w:highlight w:val="none"/>
        </w:rPr>
      </w:pPr>
    </w:p>
    <w:p w14:paraId="0F416B36">
      <w:pPr>
        <w:rPr>
          <w:rFonts w:hint="default" w:ascii="Times New Roman" w:hAnsi="Times New Roman" w:cs="Times New Roman"/>
          <w:color w:val="auto"/>
          <w:highlight w:val="none"/>
        </w:rPr>
      </w:pPr>
    </w:p>
    <w:p w14:paraId="289E8A9F">
      <w:pPr>
        <w:rPr>
          <w:rFonts w:hint="default" w:ascii="Times New Roman" w:hAnsi="Times New Roman" w:cs="Times New Roman"/>
          <w:color w:val="auto"/>
          <w:highlight w:val="none"/>
        </w:rPr>
      </w:pPr>
    </w:p>
    <w:p w14:paraId="33F50CD2">
      <w:pPr>
        <w:rPr>
          <w:rFonts w:hint="default" w:ascii="Times New Roman" w:hAnsi="Times New Roman" w:cs="Times New Roman"/>
          <w:color w:val="auto"/>
          <w:highlight w:val="none"/>
        </w:rPr>
      </w:pPr>
    </w:p>
    <w:p w14:paraId="1A9C64BF">
      <w:pPr>
        <w:rPr>
          <w:rFonts w:hint="default" w:ascii="Times New Roman" w:hAnsi="Times New Roman" w:cs="Times New Roman"/>
          <w:color w:val="auto"/>
          <w:highlight w:val="none"/>
        </w:rPr>
      </w:pPr>
    </w:p>
    <w:p w14:paraId="0C70F82D">
      <w:pPr>
        <w:rPr>
          <w:rFonts w:hint="default" w:ascii="Times New Roman" w:hAnsi="Times New Roman" w:cs="Times New Roman"/>
          <w:color w:val="auto"/>
          <w:highlight w:val="none"/>
        </w:rPr>
      </w:pPr>
    </w:p>
    <w:p w14:paraId="543A123A">
      <w:pPr>
        <w:rPr>
          <w:rFonts w:hint="default" w:ascii="Times New Roman" w:hAnsi="Times New Roman" w:cs="Times New Roman"/>
          <w:color w:val="auto"/>
          <w:highlight w:val="none"/>
        </w:rPr>
      </w:pPr>
    </w:p>
    <w:p w14:paraId="0A8466E2">
      <w:pPr>
        <w:rPr>
          <w:rFonts w:hint="default" w:ascii="Times New Roman" w:hAnsi="Times New Roman" w:cs="Times New Roman"/>
          <w:color w:val="auto"/>
          <w:highlight w:val="none"/>
        </w:rPr>
      </w:pPr>
    </w:p>
    <w:p w14:paraId="381073B5">
      <w:pPr>
        <w:rPr>
          <w:rFonts w:hint="default" w:ascii="Times New Roman" w:hAnsi="Times New Roman" w:cs="Times New Roman"/>
          <w:color w:val="auto"/>
          <w:highlight w:val="none"/>
        </w:rPr>
      </w:pPr>
    </w:p>
    <w:p w14:paraId="730A3082">
      <w:pPr>
        <w:rPr>
          <w:rFonts w:hint="default" w:ascii="Times New Roman" w:hAnsi="Times New Roman" w:cs="Times New Roman"/>
          <w:color w:val="auto"/>
          <w:highlight w:val="none"/>
        </w:rPr>
      </w:pPr>
    </w:p>
    <w:p w14:paraId="3EC908CB">
      <w:pPr>
        <w:rPr>
          <w:rFonts w:hint="default" w:ascii="Times New Roman" w:hAnsi="Times New Roman" w:cs="Times New Roman"/>
          <w:color w:val="auto"/>
          <w:highlight w:val="none"/>
        </w:rPr>
      </w:pPr>
    </w:p>
    <w:p w14:paraId="475DA3A9">
      <w:pPr>
        <w:rPr>
          <w:rFonts w:hint="default" w:ascii="Times New Roman" w:hAnsi="Times New Roman" w:cs="Times New Roman"/>
          <w:color w:val="auto"/>
          <w:highlight w:val="none"/>
        </w:rPr>
      </w:pPr>
    </w:p>
    <w:p w14:paraId="2EEF4FCF">
      <w:pPr>
        <w:rPr>
          <w:rFonts w:hint="default" w:ascii="Times New Roman" w:hAnsi="Times New Roman" w:cs="Times New Roman"/>
          <w:color w:val="auto"/>
          <w:highlight w:val="none"/>
        </w:rPr>
      </w:pPr>
    </w:p>
    <w:p w14:paraId="3B6ED65E">
      <w:pPr>
        <w:rPr>
          <w:rFonts w:hint="default" w:ascii="Times New Roman" w:hAnsi="Times New Roman" w:cs="Times New Roman"/>
          <w:color w:val="auto"/>
          <w:highlight w:val="none"/>
        </w:rPr>
      </w:pPr>
    </w:p>
    <w:p w14:paraId="4A0B9A9D">
      <w:pPr>
        <w:rPr>
          <w:rFonts w:hint="default" w:ascii="Times New Roman" w:hAnsi="Times New Roman" w:cs="Times New Roman"/>
          <w:color w:val="auto"/>
          <w:highlight w:val="none"/>
        </w:rPr>
      </w:pPr>
    </w:p>
    <w:p w14:paraId="5AC875B1">
      <w:pPr>
        <w:rPr>
          <w:rFonts w:hint="default" w:ascii="Times New Roman" w:hAnsi="Times New Roman" w:cs="Times New Roman"/>
          <w:color w:val="auto"/>
          <w:highlight w:val="none"/>
        </w:rPr>
      </w:pPr>
    </w:p>
    <w:p w14:paraId="1883C015">
      <w:pPr>
        <w:rPr>
          <w:rFonts w:hint="default" w:ascii="Times New Roman" w:hAnsi="Times New Roman" w:cs="Times New Roman"/>
          <w:color w:val="auto"/>
          <w:highlight w:val="none"/>
        </w:rPr>
      </w:pPr>
    </w:p>
    <w:p w14:paraId="79D75E33">
      <w:pPr>
        <w:rPr>
          <w:rFonts w:hint="default" w:ascii="Times New Roman" w:hAnsi="Times New Roman" w:cs="Times New Roman"/>
          <w:color w:val="auto"/>
          <w:highlight w:val="none"/>
        </w:rPr>
      </w:pPr>
      <w:r>
        <w:rPr>
          <w:rFonts w:hint="default" w:ascii="Times New Roman" w:hAnsi="Times New Roman" w:cs="Times New Roman"/>
          <w:color w:val="auto"/>
          <w:highlight w:val="none"/>
        </w:rPr>
        <w:br w:type="page"/>
      </w:r>
    </w:p>
    <w:p w14:paraId="71129192">
      <w:pPr>
        <w:rPr>
          <w:rFonts w:hint="default" w:ascii="Times New Roman" w:hAnsi="Times New Roman" w:cs="Times New Roman"/>
          <w:color w:val="auto"/>
          <w:highlight w:val="none"/>
        </w:rPr>
      </w:pPr>
    </w:p>
    <w:tbl>
      <w:tblPr>
        <w:tblStyle w:val="11"/>
        <w:tblW w:w="97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2"/>
        <w:gridCol w:w="660"/>
        <w:gridCol w:w="880"/>
        <w:gridCol w:w="700"/>
        <w:gridCol w:w="930"/>
        <w:gridCol w:w="700"/>
        <w:gridCol w:w="870"/>
        <w:gridCol w:w="670"/>
        <w:gridCol w:w="890"/>
        <w:gridCol w:w="760"/>
        <w:gridCol w:w="880"/>
        <w:gridCol w:w="868"/>
      </w:tblGrid>
      <w:tr w14:paraId="0B171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720" w:type="dxa"/>
            <w:gridSpan w:val="12"/>
            <w:tcBorders>
              <w:top w:val="nil"/>
              <w:left w:val="nil"/>
              <w:bottom w:val="nil"/>
              <w:right w:val="nil"/>
            </w:tcBorders>
            <w:shd w:val="clear" w:color="auto" w:fill="auto"/>
            <w:vAlign w:val="center"/>
          </w:tcPr>
          <w:p w14:paraId="7F6E18B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财政拨款</w:t>
            </w:r>
            <w:r>
              <w:rPr>
                <w:rFonts w:hint="eastAsia" w:ascii="Times New Roman" w:hAnsi="Times New Roman" w:eastAsia="方正小标宋_GBK" w:cs="Times New Roman"/>
                <w:i w:val="0"/>
                <w:iCs w:val="0"/>
                <w:snapToGrid w:val="0"/>
                <w:color w:val="auto"/>
                <w:kern w:val="0"/>
                <w:sz w:val="32"/>
                <w:szCs w:val="32"/>
                <w:highlight w:val="none"/>
                <w:u w:val="none"/>
                <w:lang w:val="en-US" w:eastAsia="zh-CN" w:bidi="ar"/>
              </w:rPr>
              <w:t>“</w:t>
            </w:r>
            <w:r>
              <w:rPr>
                <w:rFonts w:hint="default" w:ascii="Times New Roman" w:hAnsi="Times New Roman" w:eastAsia="方正小标宋_GBK" w:cs="Times New Roman"/>
                <w:i w:val="0"/>
                <w:iCs w:val="0"/>
                <w:snapToGrid w:val="0"/>
                <w:color w:val="auto"/>
                <w:kern w:val="0"/>
                <w:sz w:val="32"/>
                <w:szCs w:val="32"/>
                <w:highlight w:val="none"/>
                <w:u w:val="none"/>
                <w:lang w:val="en-US" w:eastAsia="zh-CN" w:bidi="ar"/>
              </w:rPr>
              <w:t>三公经费”支出决算表</w:t>
            </w:r>
          </w:p>
        </w:tc>
      </w:tr>
      <w:tr w14:paraId="1E06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tcBorders>
              <w:top w:val="nil"/>
              <w:left w:val="nil"/>
              <w:bottom w:val="nil"/>
              <w:right w:val="nil"/>
            </w:tcBorders>
            <w:shd w:val="clear" w:color="auto" w:fill="auto"/>
            <w:vAlign w:val="center"/>
          </w:tcPr>
          <w:p w14:paraId="3AF7C710">
            <w:pPr>
              <w:rPr>
                <w:rFonts w:hint="default" w:ascii="Times New Roman" w:hAnsi="Times New Roman" w:eastAsia="宋体" w:cs="Times New Roman"/>
                <w:i w:val="0"/>
                <w:iCs w:val="0"/>
                <w:color w:val="auto"/>
                <w:sz w:val="16"/>
                <w:szCs w:val="16"/>
                <w:highlight w:val="none"/>
                <w:u w:val="none"/>
              </w:rPr>
            </w:pPr>
          </w:p>
        </w:tc>
        <w:tc>
          <w:tcPr>
            <w:tcW w:w="660" w:type="dxa"/>
            <w:tcBorders>
              <w:top w:val="nil"/>
              <w:left w:val="nil"/>
              <w:bottom w:val="nil"/>
              <w:right w:val="nil"/>
            </w:tcBorders>
            <w:shd w:val="clear" w:color="auto" w:fill="auto"/>
            <w:vAlign w:val="center"/>
          </w:tcPr>
          <w:p w14:paraId="501AD7A2">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14:paraId="01F1851E">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14:paraId="0399793B">
            <w:pPr>
              <w:rPr>
                <w:rFonts w:hint="default" w:ascii="Times New Roman" w:hAnsi="Times New Roman" w:eastAsia="宋体" w:cs="Times New Roman"/>
                <w:i w:val="0"/>
                <w:iCs w:val="0"/>
                <w:color w:val="auto"/>
                <w:sz w:val="16"/>
                <w:szCs w:val="16"/>
                <w:highlight w:val="none"/>
                <w:u w:val="none"/>
              </w:rPr>
            </w:pPr>
          </w:p>
        </w:tc>
        <w:tc>
          <w:tcPr>
            <w:tcW w:w="930" w:type="dxa"/>
            <w:tcBorders>
              <w:top w:val="nil"/>
              <w:left w:val="nil"/>
              <w:bottom w:val="nil"/>
              <w:right w:val="nil"/>
            </w:tcBorders>
            <w:shd w:val="clear" w:color="auto" w:fill="auto"/>
            <w:vAlign w:val="center"/>
          </w:tcPr>
          <w:p w14:paraId="308208B8">
            <w:pPr>
              <w:rPr>
                <w:rFonts w:hint="default" w:ascii="Times New Roman" w:hAnsi="Times New Roman" w:eastAsia="宋体" w:cs="Times New Roman"/>
                <w:i w:val="0"/>
                <w:iCs w:val="0"/>
                <w:color w:val="auto"/>
                <w:sz w:val="16"/>
                <w:szCs w:val="16"/>
                <w:highlight w:val="none"/>
                <w:u w:val="none"/>
              </w:rPr>
            </w:pPr>
          </w:p>
        </w:tc>
        <w:tc>
          <w:tcPr>
            <w:tcW w:w="700" w:type="dxa"/>
            <w:tcBorders>
              <w:top w:val="nil"/>
              <w:left w:val="nil"/>
              <w:bottom w:val="nil"/>
              <w:right w:val="nil"/>
            </w:tcBorders>
            <w:shd w:val="clear" w:color="auto" w:fill="auto"/>
            <w:vAlign w:val="center"/>
          </w:tcPr>
          <w:p w14:paraId="46689095">
            <w:pPr>
              <w:rPr>
                <w:rFonts w:hint="default" w:ascii="Times New Roman" w:hAnsi="Times New Roman" w:eastAsia="宋体" w:cs="Times New Roman"/>
                <w:i w:val="0"/>
                <w:iCs w:val="0"/>
                <w:color w:val="auto"/>
                <w:sz w:val="16"/>
                <w:szCs w:val="16"/>
                <w:highlight w:val="none"/>
                <w:u w:val="none"/>
              </w:rPr>
            </w:pPr>
          </w:p>
        </w:tc>
        <w:tc>
          <w:tcPr>
            <w:tcW w:w="870" w:type="dxa"/>
            <w:tcBorders>
              <w:top w:val="nil"/>
              <w:left w:val="nil"/>
              <w:bottom w:val="nil"/>
              <w:right w:val="nil"/>
            </w:tcBorders>
            <w:shd w:val="clear" w:color="auto" w:fill="auto"/>
            <w:vAlign w:val="center"/>
          </w:tcPr>
          <w:p w14:paraId="3EB620BC">
            <w:pPr>
              <w:rPr>
                <w:rFonts w:hint="default" w:ascii="Times New Roman" w:hAnsi="Times New Roman" w:eastAsia="宋体" w:cs="Times New Roman"/>
                <w:i w:val="0"/>
                <w:iCs w:val="0"/>
                <w:color w:val="auto"/>
                <w:sz w:val="16"/>
                <w:szCs w:val="16"/>
                <w:highlight w:val="none"/>
                <w:u w:val="none"/>
              </w:rPr>
            </w:pPr>
          </w:p>
        </w:tc>
        <w:tc>
          <w:tcPr>
            <w:tcW w:w="670" w:type="dxa"/>
            <w:tcBorders>
              <w:top w:val="nil"/>
              <w:left w:val="nil"/>
              <w:bottom w:val="nil"/>
              <w:right w:val="nil"/>
            </w:tcBorders>
            <w:shd w:val="clear" w:color="auto" w:fill="auto"/>
            <w:vAlign w:val="center"/>
          </w:tcPr>
          <w:p w14:paraId="7723211D">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14:paraId="4680A3B2">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14:paraId="3C4DDDB8">
            <w:pPr>
              <w:rPr>
                <w:rFonts w:hint="default" w:ascii="Times New Roman" w:hAnsi="Times New Roman" w:eastAsia="宋体" w:cs="Times New Roman"/>
                <w:i w:val="0"/>
                <w:iCs w:val="0"/>
                <w:color w:val="auto"/>
                <w:sz w:val="16"/>
                <w:szCs w:val="16"/>
                <w:highlight w:val="none"/>
                <w:u w:val="none"/>
              </w:rPr>
            </w:pPr>
          </w:p>
        </w:tc>
        <w:tc>
          <w:tcPr>
            <w:tcW w:w="880" w:type="dxa"/>
            <w:tcBorders>
              <w:top w:val="nil"/>
              <w:left w:val="nil"/>
              <w:bottom w:val="nil"/>
              <w:right w:val="nil"/>
            </w:tcBorders>
            <w:shd w:val="clear" w:color="auto" w:fill="auto"/>
            <w:vAlign w:val="center"/>
          </w:tcPr>
          <w:p w14:paraId="63FDAEC7">
            <w:pPr>
              <w:rPr>
                <w:rFonts w:hint="default" w:ascii="Times New Roman" w:hAnsi="Times New Roman" w:eastAsia="宋体" w:cs="Times New Roman"/>
                <w:i w:val="0"/>
                <w:iCs w:val="0"/>
                <w:color w:val="auto"/>
                <w:sz w:val="16"/>
                <w:szCs w:val="16"/>
                <w:highlight w:val="none"/>
                <w:u w:val="none"/>
              </w:rPr>
            </w:pPr>
          </w:p>
        </w:tc>
        <w:tc>
          <w:tcPr>
            <w:tcW w:w="868" w:type="dxa"/>
            <w:tcBorders>
              <w:top w:val="nil"/>
              <w:left w:val="nil"/>
              <w:bottom w:val="nil"/>
              <w:right w:val="nil"/>
            </w:tcBorders>
            <w:shd w:val="clear" w:color="auto" w:fill="auto"/>
            <w:vAlign w:val="center"/>
          </w:tcPr>
          <w:p w14:paraId="59C4825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公开09表</w:t>
            </w:r>
          </w:p>
        </w:tc>
      </w:tr>
      <w:tr w14:paraId="157A1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782" w:type="dxa"/>
            <w:gridSpan w:val="6"/>
            <w:tcBorders>
              <w:top w:val="nil"/>
              <w:left w:val="nil"/>
              <w:bottom w:val="nil"/>
              <w:right w:val="nil"/>
            </w:tcBorders>
            <w:shd w:val="clear" w:color="auto" w:fill="auto"/>
            <w:vAlign w:val="center"/>
          </w:tcPr>
          <w:p w14:paraId="3BDF3C68">
            <w:pPr>
              <w:keepNext w:val="0"/>
              <w:keepLines w:val="0"/>
              <w:widowControl/>
              <w:suppressLineNumbers w:val="0"/>
              <w:jc w:val="lef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部门：</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郴州市苏仙区消防救援大队</w:t>
            </w:r>
          </w:p>
        </w:tc>
        <w:tc>
          <w:tcPr>
            <w:tcW w:w="870" w:type="dxa"/>
            <w:tcBorders>
              <w:top w:val="nil"/>
              <w:left w:val="nil"/>
              <w:bottom w:val="nil"/>
              <w:right w:val="nil"/>
            </w:tcBorders>
            <w:shd w:val="clear" w:color="auto" w:fill="auto"/>
            <w:vAlign w:val="center"/>
          </w:tcPr>
          <w:p w14:paraId="4CF6E32D">
            <w:pPr>
              <w:jc w:val="both"/>
              <w:rPr>
                <w:rFonts w:hint="default" w:ascii="Times New Roman" w:hAnsi="Times New Roman" w:eastAsia="宋体" w:cs="Times New Roman"/>
                <w:i w:val="0"/>
                <w:iCs w:val="0"/>
                <w:color w:val="auto"/>
                <w:sz w:val="16"/>
                <w:szCs w:val="16"/>
                <w:highlight w:val="none"/>
                <w:u w:val="none"/>
                <w:lang w:val="en-US" w:eastAsia="zh-CN"/>
              </w:rPr>
            </w:pPr>
          </w:p>
        </w:tc>
        <w:tc>
          <w:tcPr>
            <w:tcW w:w="670" w:type="dxa"/>
            <w:tcBorders>
              <w:top w:val="nil"/>
              <w:left w:val="nil"/>
              <w:bottom w:val="nil"/>
              <w:right w:val="nil"/>
            </w:tcBorders>
            <w:shd w:val="clear" w:color="auto" w:fill="auto"/>
            <w:vAlign w:val="center"/>
          </w:tcPr>
          <w:p w14:paraId="15FBB8D0">
            <w:pPr>
              <w:rPr>
                <w:rFonts w:hint="default" w:ascii="Times New Roman" w:hAnsi="Times New Roman" w:eastAsia="宋体" w:cs="Times New Roman"/>
                <w:i w:val="0"/>
                <w:iCs w:val="0"/>
                <w:color w:val="auto"/>
                <w:sz w:val="16"/>
                <w:szCs w:val="16"/>
                <w:highlight w:val="none"/>
                <w:u w:val="none"/>
              </w:rPr>
            </w:pPr>
          </w:p>
        </w:tc>
        <w:tc>
          <w:tcPr>
            <w:tcW w:w="890" w:type="dxa"/>
            <w:tcBorders>
              <w:top w:val="nil"/>
              <w:left w:val="nil"/>
              <w:bottom w:val="nil"/>
              <w:right w:val="nil"/>
            </w:tcBorders>
            <w:shd w:val="clear" w:color="auto" w:fill="auto"/>
            <w:vAlign w:val="center"/>
          </w:tcPr>
          <w:p w14:paraId="6EFCCB17">
            <w:pPr>
              <w:rPr>
                <w:rFonts w:hint="default" w:ascii="Times New Roman" w:hAnsi="Times New Roman" w:eastAsia="宋体" w:cs="Times New Roman"/>
                <w:i w:val="0"/>
                <w:iCs w:val="0"/>
                <w:color w:val="auto"/>
                <w:sz w:val="16"/>
                <w:szCs w:val="16"/>
                <w:highlight w:val="none"/>
                <w:u w:val="none"/>
              </w:rPr>
            </w:pPr>
          </w:p>
        </w:tc>
        <w:tc>
          <w:tcPr>
            <w:tcW w:w="760" w:type="dxa"/>
            <w:tcBorders>
              <w:top w:val="nil"/>
              <w:left w:val="nil"/>
              <w:bottom w:val="nil"/>
              <w:right w:val="nil"/>
            </w:tcBorders>
            <w:shd w:val="clear" w:color="auto" w:fill="auto"/>
            <w:vAlign w:val="center"/>
          </w:tcPr>
          <w:p w14:paraId="07FE88D3">
            <w:pPr>
              <w:rPr>
                <w:rFonts w:hint="default" w:ascii="Times New Roman" w:hAnsi="Times New Roman" w:eastAsia="宋体" w:cs="Times New Roman"/>
                <w:i w:val="0"/>
                <w:iCs w:val="0"/>
                <w:color w:val="auto"/>
                <w:sz w:val="16"/>
                <w:szCs w:val="16"/>
                <w:highlight w:val="none"/>
                <w:u w:val="none"/>
              </w:rPr>
            </w:pPr>
          </w:p>
        </w:tc>
        <w:tc>
          <w:tcPr>
            <w:tcW w:w="1748" w:type="dxa"/>
            <w:gridSpan w:val="2"/>
            <w:tcBorders>
              <w:top w:val="nil"/>
              <w:left w:val="nil"/>
              <w:bottom w:val="nil"/>
              <w:right w:val="nil"/>
            </w:tcBorders>
            <w:shd w:val="clear" w:color="auto" w:fill="auto"/>
            <w:vAlign w:val="center"/>
          </w:tcPr>
          <w:p w14:paraId="3CA2FAB4">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单位：万元</w:t>
            </w:r>
          </w:p>
        </w:tc>
      </w:tr>
      <w:tr w14:paraId="34AE8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4782"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1676F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预算数</w:t>
            </w:r>
          </w:p>
        </w:tc>
        <w:tc>
          <w:tcPr>
            <w:tcW w:w="493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94EA785">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决算数</w:t>
            </w:r>
          </w:p>
        </w:tc>
      </w:tr>
      <w:tr w14:paraId="3691A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B1347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5DC3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1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D6BA6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8CB0AB">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公务接待费</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37C49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合计</w:t>
            </w:r>
          </w:p>
        </w:tc>
        <w:tc>
          <w:tcPr>
            <w:tcW w:w="6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9494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因公出国 （境）费</w:t>
            </w:r>
          </w:p>
        </w:tc>
        <w:tc>
          <w:tcPr>
            <w:tcW w:w="25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7982B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公务用车购置及运行维护费</w:t>
            </w:r>
          </w:p>
        </w:tc>
        <w:tc>
          <w:tcPr>
            <w:tcW w:w="8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D302E8">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公务接    待费</w:t>
            </w:r>
          </w:p>
        </w:tc>
      </w:tr>
      <w:tr w14:paraId="30449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51EA0">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25B18">
            <w:pPr>
              <w:jc w:val="center"/>
              <w:rPr>
                <w:rFonts w:hint="default" w:ascii="Times New Roman" w:hAnsi="Times New Roman" w:eastAsia="宋体" w:cs="Times New Roman"/>
                <w:i w:val="0"/>
                <w:iCs w:val="0"/>
                <w:color w:val="auto"/>
                <w:sz w:val="16"/>
                <w:szCs w:val="16"/>
                <w:highlight w:val="none"/>
                <w:u w:val="none"/>
              </w:rPr>
            </w:pP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A1F19C">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1D5F5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9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2AF0C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9E328">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2EA5CD">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715EBD">
            <w:pPr>
              <w:jc w:val="center"/>
              <w:rPr>
                <w:rFonts w:hint="default" w:ascii="Times New Roman" w:hAnsi="Times New Roman" w:eastAsia="宋体" w:cs="Times New Roman"/>
                <w:i w:val="0"/>
                <w:iCs w:val="0"/>
                <w:color w:val="auto"/>
                <w:sz w:val="16"/>
                <w:szCs w:val="16"/>
                <w:highlight w:val="none"/>
                <w:u w:val="none"/>
              </w:rPr>
            </w:pP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17FE90">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 xml:space="preserve">小计 </w:t>
            </w:r>
          </w:p>
        </w:tc>
        <w:tc>
          <w:tcPr>
            <w:tcW w:w="7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DEED79">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公务用车购置费</w:t>
            </w:r>
          </w:p>
        </w:tc>
        <w:tc>
          <w:tcPr>
            <w:tcW w:w="8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2BB85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公务用车运行维护费</w:t>
            </w: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C19F30">
            <w:pPr>
              <w:jc w:val="center"/>
              <w:rPr>
                <w:rFonts w:hint="default" w:ascii="Times New Roman" w:hAnsi="Times New Roman" w:eastAsia="宋体" w:cs="Times New Roman"/>
                <w:i w:val="0"/>
                <w:iCs w:val="0"/>
                <w:color w:val="auto"/>
                <w:sz w:val="16"/>
                <w:szCs w:val="16"/>
                <w:highlight w:val="none"/>
                <w:u w:val="none"/>
              </w:rPr>
            </w:pPr>
          </w:p>
        </w:tc>
      </w:tr>
      <w:tr w14:paraId="08F65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D8FB3">
            <w:pPr>
              <w:jc w:val="center"/>
              <w:rPr>
                <w:rFonts w:hint="default" w:ascii="Times New Roman" w:hAnsi="Times New Roman" w:eastAsia="宋体" w:cs="Times New Roman"/>
                <w:i w:val="0"/>
                <w:iCs w:val="0"/>
                <w:color w:val="auto"/>
                <w:sz w:val="16"/>
                <w:szCs w:val="16"/>
                <w:highlight w:val="none"/>
                <w:u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E01AEA">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2DD519">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CBD32">
            <w:pPr>
              <w:jc w:val="center"/>
              <w:rPr>
                <w:rFonts w:hint="default" w:ascii="Times New Roman" w:hAnsi="Times New Roman" w:eastAsia="宋体" w:cs="Times New Roman"/>
                <w:i w:val="0"/>
                <w:iCs w:val="0"/>
                <w:color w:val="auto"/>
                <w:sz w:val="16"/>
                <w:szCs w:val="16"/>
                <w:highlight w:val="none"/>
                <w:u w:val="none"/>
              </w:rPr>
            </w:pPr>
          </w:p>
        </w:tc>
        <w:tc>
          <w:tcPr>
            <w:tcW w:w="9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20712">
            <w:pPr>
              <w:jc w:val="center"/>
              <w:rPr>
                <w:rFonts w:hint="default" w:ascii="Times New Roman" w:hAnsi="Times New Roman" w:eastAsia="宋体" w:cs="Times New Roman"/>
                <w:i w:val="0"/>
                <w:iCs w:val="0"/>
                <w:color w:val="auto"/>
                <w:sz w:val="16"/>
                <w:szCs w:val="16"/>
                <w:highlight w:val="none"/>
                <w:u w:val="none"/>
              </w:rPr>
            </w:pPr>
          </w:p>
        </w:tc>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A52D6">
            <w:pPr>
              <w:jc w:val="center"/>
              <w:rPr>
                <w:rFonts w:hint="default" w:ascii="Times New Roman" w:hAnsi="Times New Roman" w:eastAsia="宋体" w:cs="Times New Roman"/>
                <w:i w:val="0"/>
                <w:iCs w:val="0"/>
                <w:color w:val="auto"/>
                <w:sz w:val="16"/>
                <w:szCs w:val="16"/>
                <w:highlight w:val="none"/>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D4B4B">
            <w:pPr>
              <w:jc w:val="center"/>
              <w:rPr>
                <w:rFonts w:hint="default" w:ascii="Times New Roman" w:hAnsi="Times New Roman" w:eastAsia="宋体" w:cs="Times New Roman"/>
                <w:i w:val="0"/>
                <w:iCs w:val="0"/>
                <w:color w:val="auto"/>
                <w:sz w:val="16"/>
                <w:szCs w:val="16"/>
                <w:highlight w:val="none"/>
                <w:u w:val="none"/>
              </w:rPr>
            </w:pPr>
          </w:p>
        </w:tc>
        <w:tc>
          <w:tcPr>
            <w:tcW w:w="6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7E290">
            <w:pPr>
              <w:jc w:val="center"/>
              <w:rPr>
                <w:rFonts w:hint="default" w:ascii="Times New Roman" w:hAnsi="Times New Roman" w:eastAsia="宋体" w:cs="Times New Roman"/>
                <w:i w:val="0"/>
                <w:iCs w:val="0"/>
                <w:color w:val="auto"/>
                <w:sz w:val="16"/>
                <w:szCs w:val="16"/>
                <w:highlight w:val="none"/>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407C24">
            <w:pPr>
              <w:jc w:val="center"/>
              <w:rPr>
                <w:rFonts w:hint="default" w:ascii="Times New Roman" w:hAnsi="Times New Roman" w:eastAsia="宋体" w:cs="Times New Roman"/>
                <w:i w:val="0"/>
                <w:iCs w:val="0"/>
                <w:color w:val="auto"/>
                <w:sz w:val="16"/>
                <w:szCs w:val="16"/>
                <w:highlight w:val="none"/>
                <w:u w:val="none"/>
              </w:rPr>
            </w:pPr>
          </w:p>
        </w:tc>
        <w:tc>
          <w:tcPr>
            <w:tcW w:w="7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E324D">
            <w:pPr>
              <w:jc w:val="center"/>
              <w:rPr>
                <w:rFonts w:hint="default" w:ascii="Times New Roman" w:hAnsi="Times New Roman" w:eastAsia="宋体" w:cs="Times New Roman"/>
                <w:i w:val="0"/>
                <w:iCs w:val="0"/>
                <w:color w:val="auto"/>
                <w:sz w:val="16"/>
                <w:szCs w:val="16"/>
                <w:highlight w:val="none"/>
                <w:u w:val="none"/>
              </w:rPr>
            </w:pPr>
          </w:p>
        </w:tc>
        <w:tc>
          <w:tcPr>
            <w:tcW w:w="8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548051">
            <w:pPr>
              <w:jc w:val="center"/>
              <w:rPr>
                <w:rFonts w:hint="default" w:ascii="Times New Roman" w:hAnsi="Times New Roman" w:eastAsia="宋体" w:cs="Times New Roman"/>
                <w:i w:val="0"/>
                <w:iCs w:val="0"/>
                <w:color w:val="auto"/>
                <w:sz w:val="16"/>
                <w:szCs w:val="16"/>
                <w:highlight w:val="none"/>
                <w:u w:val="none"/>
              </w:rPr>
            </w:pPr>
          </w:p>
        </w:tc>
        <w:tc>
          <w:tcPr>
            <w:tcW w:w="8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C5CAE">
            <w:pPr>
              <w:jc w:val="center"/>
              <w:rPr>
                <w:rFonts w:hint="default" w:ascii="Times New Roman" w:hAnsi="Times New Roman" w:eastAsia="宋体" w:cs="Times New Roman"/>
                <w:i w:val="0"/>
                <w:iCs w:val="0"/>
                <w:color w:val="auto"/>
                <w:sz w:val="16"/>
                <w:szCs w:val="16"/>
                <w:highlight w:val="none"/>
                <w:u w:val="none"/>
              </w:rPr>
            </w:pPr>
          </w:p>
        </w:tc>
      </w:tr>
      <w:tr w14:paraId="00857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90FB2">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E698A">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2</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2979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3</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E393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4</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BB1F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5</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D1E3">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6</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0EB1">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7</w:t>
            </w: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C573D">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8</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1B427">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9</w:t>
            </w: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ACF4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10</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688E">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11</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96966">
            <w:pPr>
              <w:keepNext w:val="0"/>
              <w:keepLines w:val="0"/>
              <w:widowControl/>
              <w:suppressLineNumbers w:val="0"/>
              <w:jc w:val="center"/>
              <w:textAlignment w:val="center"/>
              <w:rPr>
                <w:rFonts w:hint="default" w:ascii="Times New Roman" w:hAnsi="Times New Roman" w:eastAsia="宋体" w:cs="Times New Roman"/>
                <w:i w:val="0"/>
                <w:iCs w:val="0"/>
                <w:color w:val="auto"/>
                <w:sz w:val="16"/>
                <w:szCs w:val="16"/>
                <w:highlight w:val="none"/>
                <w:u w:val="none"/>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12</w:t>
            </w:r>
          </w:p>
        </w:tc>
      </w:tr>
      <w:tr w14:paraId="2A283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5416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2EE7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6CFF">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B393">
            <w:pPr>
              <w:jc w:val="right"/>
              <w:rPr>
                <w:rFonts w:hint="default" w:ascii="Times New Roman" w:hAnsi="Times New Roman" w:eastAsia="宋体" w:cs="Times New Roman"/>
                <w:i w:val="0"/>
                <w:iCs w:val="0"/>
                <w:color w:val="auto"/>
                <w:sz w:val="16"/>
                <w:szCs w:val="16"/>
                <w:highlight w:val="none"/>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704FE">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973F7">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ACFEC">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lang w:val="en-US"/>
              </w:rPr>
            </w:pPr>
          </w:p>
        </w:tc>
        <w:tc>
          <w:tcPr>
            <w:tcW w:w="6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5D3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03C89">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7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62E96">
            <w:pPr>
              <w:jc w:val="right"/>
              <w:rPr>
                <w:rFonts w:hint="default" w:ascii="Times New Roman" w:hAnsi="Times New Roman" w:eastAsia="宋体" w:cs="Times New Roman"/>
                <w:i w:val="0"/>
                <w:iCs w:val="0"/>
                <w:color w:val="auto"/>
                <w:sz w:val="16"/>
                <w:szCs w:val="16"/>
                <w:highlight w:val="none"/>
                <w:u w:val="none"/>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4F3D">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4D008">
            <w:pPr>
              <w:keepNext w:val="0"/>
              <w:keepLines w:val="0"/>
              <w:widowControl/>
              <w:suppressLineNumbers w:val="0"/>
              <w:jc w:val="right"/>
              <w:textAlignment w:val="center"/>
              <w:rPr>
                <w:rFonts w:hint="default" w:ascii="Times New Roman" w:hAnsi="Times New Roman" w:eastAsia="宋体" w:cs="Times New Roman"/>
                <w:i w:val="0"/>
                <w:iCs w:val="0"/>
                <w:color w:val="auto"/>
                <w:sz w:val="16"/>
                <w:szCs w:val="16"/>
                <w:highlight w:val="none"/>
                <w:u w:val="none"/>
              </w:rPr>
            </w:pPr>
          </w:p>
        </w:tc>
      </w:tr>
      <w:tr w14:paraId="39027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9720" w:type="dxa"/>
            <w:gridSpan w:val="12"/>
            <w:tcBorders>
              <w:top w:val="nil"/>
              <w:left w:val="nil"/>
              <w:bottom w:val="nil"/>
              <w:right w:val="nil"/>
            </w:tcBorders>
            <w:shd w:val="clear" w:color="auto" w:fill="auto"/>
            <w:vAlign w:val="center"/>
          </w:tcPr>
          <w:p w14:paraId="34392351">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default" w:ascii="Times New Roman" w:hAnsi="Times New Roman" w:eastAsia="宋体" w:cs="Times New Roman"/>
                <w:i w:val="0"/>
                <w:iCs w:val="0"/>
                <w:snapToGrid w:val="0"/>
                <w:color w:val="auto"/>
                <w:kern w:val="0"/>
                <w:sz w:val="16"/>
                <w:szCs w:val="16"/>
                <w:highlight w:val="none"/>
                <w:u w:val="none"/>
                <w:lang w:val="en-US" w:eastAsia="zh-CN" w:bidi="ar"/>
              </w:rPr>
              <w:t>注：本表反映部门本年度财政拨款</w:t>
            </w:r>
            <w:r>
              <w:rPr>
                <w:rFonts w:hint="eastAsia" w:ascii="Times New Roman" w:hAnsi="Times New Roman" w:eastAsia="宋体" w:cs="Times New Roman"/>
                <w:i w:val="0"/>
                <w:iCs w:val="0"/>
                <w:snapToGrid w:val="0"/>
                <w:color w:val="auto"/>
                <w:kern w:val="0"/>
                <w:sz w:val="16"/>
                <w:szCs w:val="16"/>
                <w:highlight w:val="none"/>
                <w:u w:val="none"/>
                <w:lang w:val="en-US" w:eastAsia="zh-CN" w:bidi="ar"/>
              </w:rPr>
              <w:t>“</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三公”经费支出预决算情况。</w:t>
            </w:r>
          </w:p>
          <w:p w14:paraId="07E0AB14">
            <w:pPr>
              <w:keepNext w:val="0"/>
              <w:keepLines w:val="0"/>
              <w:widowControl/>
              <w:suppressLineNumbers w:val="0"/>
              <w:ind w:firstLine="160" w:firstLineChars="100"/>
              <w:jc w:val="left"/>
              <w:textAlignment w:val="center"/>
              <w:rPr>
                <w:rFonts w:hint="default" w:ascii="Times New Roman" w:hAnsi="Times New Roman" w:eastAsia="宋体" w:cs="Times New Roman"/>
                <w:i w:val="0"/>
                <w:iCs w:val="0"/>
                <w:snapToGrid w:val="0"/>
                <w:color w:val="auto"/>
                <w:kern w:val="0"/>
                <w:sz w:val="16"/>
                <w:szCs w:val="16"/>
                <w:highlight w:val="none"/>
                <w:u w:val="none"/>
                <w:lang w:val="en-US" w:eastAsia="zh-CN" w:bidi="ar"/>
              </w:rPr>
            </w:pPr>
            <w:r>
              <w:rPr>
                <w:rFonts w:hint="eastAsia" w:ascii="Times New Roman" w:hAnsi="Times New Roman" w:eastAsia="宋体" w:cs="Times New Roman"/>
                <w:i w:val="0"/>
                <w:iCs w:val="0"/>
                <w:snapToGrid w:val="0"/>
                <w:color w:val="auto"/>
                <w:kern w:val="0"/>
                <w:sz w:val="16"/>
                <w:szCs w:val="16"/>
                <w:highlight w:val="none"/>
                <w:u w:val="none"/>
                <w:lang w:val="en-US" w:eastAsia="zh-CN" w:bidi="ar"/>
              </w:rPr>
              <w:t>郴州市苏仙区消防救援大队</w:t>
            </w:r>
            <w:r>
              <w:rPr>
                <w:rFonts w:hint="default" w:ascii="Times New Roman" w:hAnsi="Times New Roman" w:eastAsia="宋体" w:cs="Times New Roman"/>
                <w:i w:val="0"/>
                <w:iCs w:val="0"/>
                <w:snapToGrid w:val="0"/>
                <w:color w:val="auto"/>
                <w:kern w:val="0"/>
                <w:sz w:val="16"/>
                <w:szCs w:val="16"/>
                <w:highlight w:val="none"/>
                <w:u w:val="none"/>
                <w:lang w:val="en-US" w:eastAsia="zh-CN" w:bidi="ar"/>
              </w:rPr>
              <w:t>没有使用国有资本经营预算安排的支出，故本表无数据。</w:t>
            </w:r>
          </w:p>
        </w:tc>
      </w:tr>
    </w:tbl>
    <w:p w14:paraId="1DD005AE">
      <w:pPr>
        <w:rPr>
          <w:rFonts w:hint="default" w:ascii="Times New Roman" w:hAnsi="Times New Roman" w:cs="Times New Roman"/>
          <w:color w:val="auto"/>
          <w:highlight w:val="none"/>
        </w:rPr>
      </w:pPr>
    </w:p>
    <w:p w14:paraId="48F15E3A">
      <w:pPr>
        <w:bidi w:val="0"/>
        <w:rPr>
          <w:rFonts w:hint="default" w:ascii="Arial" w:hAnsi="Arial" w:eastAsia="Arial" w:cs="Arial"/>
          <w:snapToGrid w:val="0"/>
          <w:color w:val="auto"/>
          <w:kern w:val="0"/>
          <w:sz w:val="21"/>
          <w:szCs w:val="21"/>
          <w:highlight w:val="none"/>
          <w:lang w:val="en-US" w:eastAsia="en-US" w:bidi="ar-SA"/>
        </w:rPr>
      </w:pPr>
    </w:p>
    <w:p w14:paraId="346A08CB">
      <w:pPr>
        <w:bidi w:val="0"/>
        <w:rPr>
          <w:rFonts w:hint="default"/>
          <w:color w:val="auto"/>
          <w:highlight w:val="none"/>
          <w:lang w:val="en-US" w:eastAsia="en-US"/>
        </w:rPr>
      </w:pPr>
    </w:p>
    <w:p w14:paraId="0D918285">
      <w:pPr>
        <w:bidi w:val="0"/>
        <w:rPr>
          <w:rFonts w:hint="default"/>
          <w:color w:val="auto"/>
          <w:highlight w:val="none"/>
          <w:lang w:val="en-US" w:eastAsia="en-US"/>
        </w:rPr>
      </w:pPr>
    </w:p>
    <w:p w14:paraId="5A1F2A10">
      <w:pPr>
        <w:bidi w:val="0"/>
        <w:rPr>
          <w:rFonts w:hint="default"/>
          <w:color w:val="auto"/>
          <w:highlight w:val="none"/>
          <w:lang w:val="en-US" w:eastAsia="en-US"/>
        </w:rPr>
      </w:pPr>
    </w:p>
    <w:p w14:paraId="4FBA2BB8">
      <w:pPr>
        <w:bidi w:val="0"/>
        <w:rPr>
          <w:rFonts w:hint="default"/>
          <w:color w:val="auto"/>
          <w:highlight w:val="none"/>
          <w:lang w:val="en-US" w:eastAsia="en-US"/>
        </w:rPr>
      </w:pPr>
    </w:p>
    <w:p w14:paraId="7B6E8FE3">
      <w:pPr>
        <w:bidi w:val="0"/>
        <w:rPr>
          <w:rFonts w:hint="default"/>
          <w:color w:val="auto"/>
          <w:highlight w:val="none"/>
          <w:lang w:val="en-US" w:eastAsia="en-US"/>
        </w:rPr>
      </w:pPr>
    </w:p>
    <w:p w14:paraId="72AF5BE4">
      <w:pPr>
        <w:tabs>
          <w:tab w:val="center" w:pos="4320"/>
        </w:tabs>
        <w:bidi w:val="0"/>
        <w:jc w:val="left"/>
        <w:rPr>
          <w:rFonts w:hint="eastAsia" w:eastAsia="宋体"/>
          <w:color w:val="auto"/>
          <w:highlight w:val="none"/>
          <w:lang w:val="en-US" w:eastAsia="zh-CN"/>
        </w:rPr>
        <w:sectPr>
          <w:pgSz w:w="11907" w:h="16839"/>
          <w:pgMar w:top="1429" w:right="1531" w:bottom="941" w:left="1532" w:header="0" w:footer="675" w:gutter="0"/>
          <w:pgBorders>
            <w:top w:val="none" w:sz="0" w:space="0"/>
            <w:left w:val="none" w:sz="0" w:space="0"/>
            <w:bottom w:val="none" w:sz="0" w:space="0"/>
            <w:right w:val="none" w:sz="0" w:space="0"/>
          </w:pgBorders>
          <w:pgNumType w:fmt="decimal"/>
          <w:cols w:equalWidth="0" w:num="1">
            <w:col w:w="8640"/>
          </w:cols>
          <w:rtlGutter w:val="0"/>
          <w:docGrid w:linePitch="0" w:charSpace="0"/>
        </w:sectPr>
      </w:pPr>
      <w:r>
        <w:rPr>
          <w:rFonts w:hint="eastAsia" w:eastAsia="宋体"/>
          <w:color w:val="auto"/>
          <w:highlight w:val="none"/>
          <w:lang w:val="en-US" w:eastAsia="zh-CN"/>
        </w:rPr>
        <w:tab/>
      </w:r>
    </w:p>
    <w:p w14:paraId="12DAEAE5">
      <w:pPr>
        <w:pStyle w:val="5"/>
        <w:spacing w:line="248" w:lineRule="auto"/>
        <w:rPr>
          <w:rFonts w:hint="default" w:ascii="Times New Roman" w:hAnsi="Times New Roman" w:cs="Times New Roman"/>
          <w:color w:val="auto"/>
          <w:highlight w:val="none"/>
        </w:rPr>
      </w:pPr>
      <w:bookmarkStart w:id="10" w:name="bookmark39"/>
      <w:bookmarkEnd w:id="10"/>
    </w:p>
    <w:p w14:paraId="1E2DCEAD">
      <w:pPr>
        <w:pStyle w:val="5"/>
        <w:spacing w:line="248" w:lineRule="auto"/>
        <w:rPr>
          <w:rFonts w:hint="default" w:ascii="Times New Roman" w:hAnsi="Times New Roman" w:cs="Times New Roman"/>
          <w:color w:val="auto"/>
          <w:highlight w:val="none"/>
        </w:rPr>
      </w:pPr>
    </w:p>
    <w:p w14:paraId="11A0FB37">
      <w:pPr>
        <w:pStyle w:val="5"/>
        <w:spacing w:line="248" w:lineRule="auto"/>
        <w:rPr>
          <w:rFonts w:hint="default" w:ascii="Times New Roman" w:hAnsi="Times New Roman" w:cs="Times New Roman"/>
          <w:color w:val="auto"/>
          <w:highlight w:val="none"/>
        </w:rPr>
      </w:pPr>
    </w:p>
    <w:p w14:paraId="5DFFE084">
      <w:pPr>
        <w:pStyle w:val="5"/>
        <w:spacing w:line="248" w:lineRule="auto"/>
        <w:rPr>
          <w:rFonts w:hint="default" w:ascii="Times New Roman" w:hAnsi="Times New Roman" w:cs="Times New Roman"/>
          <w:color w:val="auto"/>
          <w:highlight w:val="none"/>
        </w:rPr>
      </w:pPr>
    </w:p>
    <w:p w14:paraId="3330E539">
      <w:pPr>
        <w:pStyle w:val="5"/>
        <w:spacing w:line="248" w:lineRule="auto"/>
        <w:rPr>
          <w:rFonts w:hint="default" w:ascii="Times New Roman" w:hAnsi="Times New Roman" w:cs="Times New Roman"/>
          <w:color w:val="auto"/>
          <w:highlight w:val="none"/>
        </w:rPr>
      </w:pPr>
    </w:p>
    <w:p w14:paraId="74283704">
      <w:pPr>
        <w:pStyle w:val="5"/>
        <w:spacing w:line="248" w:lineRule="auto"/>
        <w:rPr>
          <w:rFonts w:hint="default" w:ascii="Times New Roman" w:hAnsi="Times New Roman" w:cs="Times New Roman"/>
          <w:color w:val="auto"/>
          <w:highlight w:val="none"/>
        </w:rPr>
      </w:pPr>
    </w:p>
    <w:p w14:paraId="66F0CB75">
      <w:pPr>
        <w:pStyle w:val="5"/>
        <w:spacing w:line="248" w:lineRule="auto"/>
        <w:rPr>
          <w:rFonts w:hint="default" w:ascii="Times New Roman" w:hAnsi="Times New Roman" w:cs="Times New Roman"/>
          <w:color w:val="auto"/>
          <w:highlight w:val="none"/>
        </w:rPr>
      </w:pPr>
    </w:p>
    <w:p w14:paraId="46B28FBC">
      <w:pPr>
        <w:pStyle w:val="5"/>
        <w:spacing w:line="248" w:lineRule="auto"/>
        <w:rPr>
          <w:rFonts w:hint="default" w:ascii="Times New Roman" w:hAnsi="Times New Roman" w:cs="Times New Roman"/>
          <w:color w:val="auto"/>
          <w:highlight w:val="none"/>
        </w:rPr>
      </w:pPr>
    </w:p>
    <w:p w14:paraId="3B1915A4">
      <w:pPr>
        <w:pStyle w:val="5"/>
        <w:spacing w:line="248" w:lineRule="auto"/>
        <w:rPr>
          <w:rFonts w:hint="default" w:ascii="Times New Roman" w:hAnsi="Times New Roman" w:cs="Times New Roman"/>
          <w:color w:val="auto"/>
          <w:highlight w:val="none"/>
        </w:rPr>
      </w:pPr>
    </w:p>
    <w:p w14:paraId="73BAFF05">
      <w:pPr>
        <w:pStyle w:val="5"/>
        <w:spacing w:line="248" w:lineRule="auto"/>
        <w:rPr>
          <w:rFonts w:hint="default" w:ascii="Times New Roman" w:hAnsi="Times New Roman" w:cs="Times New Roman"/>
          <w:color w:val="auto"/>
          <w:highlight w:val="none"/>
        </w:rPr>
      </w:pPr>
    </w:p>
    <w:p w14:paraId="52A28DED">
      <w:pPr>
        <w:pStyle w:val="5"/>
        <w:spacing w:line="248" w:lineRule="auto"/>
        <w:rPr>
          <w:rFonts w:hint="default" w:ascii="Times New Roman" w:hAnsi="Times New Roman" w:cs="Times New Roman"/>
          <w:color w:val="auto"/>
          <w:highlight w:val="none"/>
        </w:rPr>
      </w:pPr>
    </w:p>
    <w:p w14:paraId="1A274F89">
      <w:pPr>
        <w:pStyle w:val="5"/>
        <w:spacing w:line="248" w:lineRule="auto"/>
        <w:rPr>
          <w:rFonts w:hint="default" w:ascii="Times New Roman" w:hAnsi="Times New Roman" w:cs="Times New Roman"/>
          <w:color w:val="auto"/>
          <w:highlight w:val="none"/>
        </w:rPr>
      </w:pPr>
    </w:p>
    <w:p w14:paraId="224B30E9">
      <w:pPr>
        <w:pStyle w:val="5"/>
        <w:spacing w:line="248" w:lineRule="auto"/>
        <w:rPr>
          <w:rFonts w:hint="default" w:ascii="Times New Roman" w:hAnsi="Times New Roman" w:cs="Times New Roman"/>
          <w:color w:val="auto"/>
          <w:highlight w:val="none"/>
        </w:rPr>
      </w:pPr>
    </w:p>
    <w:p w14:paraId="0CB383F8">
      <w:pPr>
        <w:pStyle w:val="5"/>
        <w:spacing w:line="248" w:lineRule="auto"/>
        <w:rPr>
          <w:rFonts w:hint="default" w:ascii="Times New Roman" w:hAnsi="Times New Roman" w:cs="Times New Roman"/>
          <w:color w:val="auto"/>
          <w:highlight w:val="none"/>
        </w:rPr>
      </w:pPr>
    </w:p>
    <w:p w14:paraId="2D398042">
      <w:pPr>
        <w:pStyle w:val="5"/>
        <w:spacing w:line="248" w:lineRule="auto"/>
        <w:rPr>
          <w:rFonts w:hint="default" w:ascii="Times New Roman" w:hAnsi="Times New Roman" w:cs="Times New Roman"/>
          <w:color w:val="auto"/>
          <w:highlight w:val="none"/>
        </w:rPr>
      </w:pPr>
    </w:p>
    <w:p w14:paraId="7605A400">
      <w:pPr>
        <w:pStyle w:val="5"/>
        <w:spacing w:line="248" w:lineRule="auto"/>
        <w:rPr>
          <w:rFonts w:hint="default" w:ascii="Times New Roman" w:hAnsi="Times New Roman" w:cs="Times New Roman"/>
          <w:color w:val="auto"/>
          <w:highlight w:val="none"/>
        </w:rPr>
      </w:pPr>
    </w:p>
    <w:p w14:paraId="060419C7">
      <w:pPr>
        <w:pStyle w:val="5"/>
        <w:spacing w:line="248" w:lineRule="auto"/>
        <w:rPr>
          <w:rFonts w:hint="default" w:ascii="Times New Roman" w:hAnsi="Times New Roman" w:cs="Times New Roman"/>
          <w:color w:val="auto"/>
          <w:highlight w:val="none"/>
        </w:rPr>
      </w:pPr>
      <w:r>
        <w:rPr>
          <w:rFonts w:hint="eastAsia" w:ascii="方正黑体_GBK" w:hAnsi="方正黑体_GBK" w:eastAsia="方正黑体_GBK" w:cs="方正黑体_GBK"/>
          <w:b/>
          <w:bCs/>
          <w:color w:val="auto"/>
          <w:spacing w:val="-1"/>
          <w:sz w:val="56"/>
          <w:szCs w:val="56"/>
          <w:highlight w:val="none"/>
        </w:rPr>
        <mc:AlternateContent>
          <mc:Choice Requires="wps">
            <w:drawing>
              <wp:anchor distT="0" distB="0" distL="0" distR="0" simplePos="0" relativeHeight="251666432" behindDoc="1" locked="0" layoutInCell="1" allowOverlap="1">
                <wp:simplePos x="0" y="0"/>
                <wp:positionH relativeFrom="column">
                  <wp:posOffset>10795</wp:posOffset>
                </wp:positionH>
                <wp:positionV relativeFrom="paragraph">
                  <wp:posOffset>5715</wp:posOffset>
                </wp:positionV>
                <wp:extent cx="7560310" cy="1800225"/>
                <wp:effectExtent l="0" t="0" r="2540" b="9525"/>
                <wp:wrapNone/>
                <wp:docPr id="8" name="Rect 8"/>
                <wp:cNvGraphicFramePr/>
                <a:graphic xmlns:a="http://schemas.openxmlformats.org/drawingml/2006/main">
                  <a:graphicData uri="http://schemas.microsoft.com/office/word/2010/wordprocessingShape">
                    <wps:wsp>
                      <wps:cNvSpPr/>
                      <wps:spPr>
                        <a:xfrm>
                          <a:off x="0" y="-40503"/>
                          <a:ext cx="7560310"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txbx>
                        <w:txbxContent>
                          <w:p w14:paraId="74C2D23B">
                            <w:pPr>
                              <w:spacing w:before="190" w:line="232" w:lineRule="auto"/>
                              <w:ind w:firstLine="210" w:firstLineChars="100"/>
                              <w:jc w:val="left"/>
                              <w:outlineLvl w:val="0"/>
                              <w:rPr>
                                <w:rFonts w:hint="eastAsia" w:eastAsia="宋体"/>
                                <w:lang w:val="en-US" w:eastAsia="zh-CN"/>
                              </w:rPr>
                            </w:pPr>
                            <w:r>
                              <w:rPr>
                                <w:rFonts w:hint="eastAsia" w:eastAsia="宋体"/>
                                <w:lang w:val="en-US" w:eastAsia="zh-CN"/>
                              </w:rPr>
                              <w:t>.</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8" o:spid="_x0000_s1026" o:spt="1" style="position:absolute;left:0pt;margin-left:0.85pt;margin-top:0.45pt;height:141.75pt;width:595.3pt;z-index:-251650048;mso-width-relative:page;mso-height-relative:page;" fillcolor="#92D050" filled="t" stroked="f" coordsize="21600,21600" o:gfxdata="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M2JwhnUAAAABwEAAA8AAAAAAAAAAQAgAAAAIgAAAGRycy9k&#10;b3ducmV2LnhtbFBLAQIUABQAAAAIAIdO4kBYg0mQPwIAAJQEAAAOAAAAAAAAAAEAIAAAACMBAABk&#10;cnMvZTJvRG9jLnhtbFBLBQYAAAAABgAGAFkBAADUBQAAAAA=&#10;">
                <v:fill on="t" opacity="57311f" focussize="0,0"/>
                <v:stroke on="f" weight="0pt"/>
                <v:imagedata o:title=""/>
                <o:lock v:ext="edit" aspectratio="f"/>
                <v:textbox inset="0mm,0mm,0mm,0mm">
                  <w:txbxContent>
                    <w:p w14:paraId="74C2D23B">
                      <w:pPr>
                        <w:spacing w:before="190" w:line="232" w:lineRule="auto"/>
                        <w:ind w:firstLine="210" w:firstLineChars="100"/>
                        <w:jc w:val="left"/>
                        <w:outlineLvl w:val="0"/>
                        <w:rPr>
                          <w:rFonts w:hint="eastAsia" w:eastAsia="宋体"/>
                          <w:lang w:val="en-US" w:eastAsia="zh-CN"/>
                        </w:rPr>
                      </w:pPr>
                      <w:r>
                        <w:rPr>
                          <w:rFonts w:hint="eastAsia" w:eastAsia="宋体"/>
                          <w:lang w:val="en-US" w:eastAsia="zh-CN"/>
                        </w:rPr>
                        <w:t>.</w:t>
                      </w:r>
                    </w:p>
                  </w:txbxContent>
                </v:textbox>
              </v:rect>
            </w:pict>
          </mc:Fallback>
        </mc:AlternateContent>
      </w:r>
      <w:r>
        <w:rPr>
          <w:rFonts w:hint="default" w:ascii="Times New Roman" w:hAnsi="Times New Roman" w:cs="Times New Roman"/>
          <w:color w:val="auto"/>
          <w:highlight w:val="none"/>
        </w:rPr>
        <w:pict>
          <v:shape id="_x0000_s1030" o:spid="_x0000_s1030" style="position:absolute;left:0pt;margin-left:4pt;margin-top:0.7pt;height:0.5pt;width:595.35pt;z-index:251667456;mso-width-relative:page;mso-height-relative:page;" filled="f" stroked="t" coordsize="11906,10" path="m11951,5l-287,5e">
            <v:fill on="f" focussize="0,0"/>
            <v:stroke weight="0.5pt" color="#000000" miterlimit="10" joinstyle="miter" endcap="round"/>
            <v:imagedata o:title=""/>
            <o:lock v:ext="edit"/>
          </v:shape>
        </w:pict>
      </w:r>
    </w:p>
    <w:p w14:paraId="54537F46">
      <w:pPr>
        <w:pStyle w:val="5"/>
        <w:spacing w:line="248" w:lineRule="auto"/>
        <w:rPr>
          <w:rFonts w:hint="default" w:ascii="Times New Roman" w:hAnsi="Times New Roman" w:cs="Times New Roman"/>
          <w:color w:val="auto"/>
          <w:highlight w:val="none"/>
        </w:rPr>
      </w:pPr>
    </w:p>
    <w:p w14:paraId="025B7849">
      <w:pPr>
        <w:pStyle w:val="5"/>
        <w:spacing w:line="248" w:lineRule="auto"/>
        <w:rPr>
          <w:rFonts w:hint="default" w:ascii="Times New Roman" w:hAnsi="Times New Roman" w:cs="Times New Roman"/>
          <w:color w:val="auto"/>
          <w:highlight w:val="none"/>
        </w:rPr>
      </w:pPr>
    </w:p>
    <w:p w14:paraId="47521D98">
      <w:pPr>
        <w:spacing w:before="190" w:line="232" w:lineRule="auto"/>
        <w:ind w:firstLine="590" w:firstLineChars="100"/>
        <w:jc w:val="left"/>
        <w:outlineLvl w:val="0"/>
        <w:rPr>
          <w:rFonts w:hint="eastAsia" w:ascii="方正黑体_GBK" w:hAnsi="方正黑体_GBK" w:eastAsia="方正黑体_GBK" w:cs="方正黑体_GBK"/>
          <w:color w:val="auto"/>
          <w:spacing w:val="-5"/>
          <w:sz w:val="60"/>
          <w:szCs w:val="60"/>
          <w:highlight w:val="none"/>
        </w:rPr>
      </w:pPr>
      <w:bookmarkStart w:id="11" w:name="bookmark42"/>
      <w:bookmarkEnd w:id="11"/>
      <w:bookmarkStart w:id="12" w:name="_Toc1307376636"/>
      <w:r>
        <w:rPr>
          <w:rFonts w:hint="eastAsia" w:ascii="方正黑体_GBK" w:hAnsi="方正黑体_GBK" w:eastAsia="方正黑体_GBK" w:cs="方正黑体_GBK"/>
          <w:color w:val="auto"/>
          <w:spacing w:val="-5"/>
          <w:sz w:val="60"/>
          <w:szCs w:val="60"/>
          <w:highlight w:val="none"/>
        </w:rPr>
        <w:t>第三部分</w:t>
      </w:r>
      <w:bookmarkEnd w:id="12"/>
      <w:bookmarkStart w:id="13" w:name="_Toc1054484946"/>
      <w:r>
        <w:rPr>
          <w:rFonts w:hint="default" w:ascii="方正黑体_GBK" w:hAnsi="方正黑体_GBK" w:eastAsia="方正黑体_GBK" w:cs="方正黑体_GBK"/>
          <w:color w:val="auto"/>
          <w:spacing w:val="-5"/>
          <w:sz w:val="60"/>
          <w:szCs w:val="60"/>
          <w:highlight w:val="none"/>
          <w:lang w:val="en-US"/>
        </w:rPr>
        <w:pict>
          <v:shape id="_x0000_s1031" o:spid="_x0000_s1031" style="position:absolute;left:0pt;margin-left:0.25pt;margin-top:102.35pt;height:0.5pt;width:595.35pt;z-index:251668480;mso-width-relative:page;mso-height-relative:page;" filled="f" stroked="t" coordsize="11906,10" path="m-287,5l11951,5e">
            <v:fill on="f" focussize="0,0"/>
            <v:stroke weight="0.5pt" color="#000000" miterlimit="10" joinstyle="miter" endcap="round"/>
            <v:imagedata o:title=""/>
            <o:lock v:ext="edit"/>
          </v:shape>
        </w:pict>
      </w:r>
      <w:bookmarkStart w:id="14" w:name="bookmark15"/>
      <w:bookmarkEnd w:id="14"/>
      <w:r>
        <w:rPr>
          <w:rFonts w:hint="eastAsia" w:ascii="方正黑体_GBK" w:hAnsi="方正黑体_GBK" w:eastAsia="方正黑体_GBK" w:cs="方正黑体_GBK"/>
          <w:color w:val="auto"/>
          <w:spacing w:val="-5"/>
          <w:sz w:val="60"/>
          <w:szCs w:val="60"/>
          <w:highlight w:val="none"/>
          <w:lang w:val="en-US" w:eastAsia="zh-CN"/>
        </w:rPr>
        <w:t xml:space="preserve">  </w:t>
      </w:r>
      <w:r>
        <w:rPr>
          <w:rFonts w:hint="eastAsia" w:ascii="方正黑体_GBK" w:hAnsi="方正黑体_GBK" w:eastAsia="方正黑体_GBK" w:cs="方正黑体_GBK"/>
          <w:color w:val="auto"/>
          <w:spacing w:val="-5"/>
          <w:sz w:val="60"/>
          <w:szCs w:val="60"/>
          <w:highlight w:val="none"/>
        </w:rPr>
        <w:t>202</w:t>
      </w:r>
      <w:r>
        <w:rPr>
          <w:rFonts w:hint="eastAsia" w:ascii="方正黑体_GBK" w:hAnsi="方正黑体_GBK" w:eastAsia="方正黑体_GBK" w:cs="方正黑体_GBK"/>
          <w:color w:val="auto"/>
          <w:spacing w:val="-5"/>
          <w:sz w:val="60"/>
          <w:szCs w:val="60"/>
          <w:highlight w:val="none"/>
          <w:lang w:val="en-US" w:eastAsia="zh-CN"/>
        </w:rPr>
        <w:t>5</w:t>
      </w:r>
      <w:r>
        <w:rPr>
          <w:rFonts w:hint="eastAsia" w:ascii="方正黑体_GBK" w:hAnsi="方正黑体_GBK" w:eastAsia="方正黑体_GBK" w:cs="方正黑体_GBK"/>
          <w:color w:val="auto"/>
          <w:spacing w:val="-5"/>
          <w:sz w:val="60"/>
          <w:szCs w:val="60"/>
          <w:highlight w:val="none"/>
        </w:rPr>
        <w:t>年度</w:t>
      </w:r>
      <w:r>
        <w:rPr>
          <w:rFonts w:hint="eastAsia" w:ascii="方正黑体_GBK" w:hAnsi="方正黑体_GBK" w:eastAsia="方正黑体_GBK" w:cs="方正黑体_GBK"/>
          <w:color w:val="auto"/>
          <w:spacing w:val="-5"/>
          <w:sz w:val="60"/>
          <w:szCs w:val="60"/>
          <w:highlight w:val="none"/>
          <w:lang w:eastAsia="zh-CN"/>
        </w:rPr>
        <w:t>经费</w:t>
      </w:r>
      <w:r>
        <w:rPr>
          <w:rFonts w:hint="eastAsia" w:ascii="方正黑体_GBK" w:hAnsi="方正黑体_GBK" w:eastAsia="方正黑体_GBK" w:cs="方正黑体_GBK"/>
          <w:color w:val="auto"/>
          <w:spacing w:val="-5"/>
          <w:sz w:val="60"/>
          <w:szCs w:val="60"/>
          <w:highlight w:val="none"/>
        </w:rPr>
        <w:t>决算情况说明</w:t>
      </w:r>
      <w:bookmarkEnd w:id="13"/>
    </w:p>
    <w:p w14:paraId="3930B904">
      <w:pPr>
        <w:spacing w:line="231" w:lineRule="auto"/>
        <w:rPr>
          <w:rFonts w:hint="default" w:ascii="Times New Roman" w:hAnsi="Times New Roman" w:eastAsia="方正黑体_GBK" w:cs="Times New Roman"/>
          <w:color w:val="auto"/>
          <w:sz w:val="72"/>
          <w:szCs w:val="72"/>
          <w:highlight w:val="none"/>
        </w:rPr>
        <w:sectPr>
          <w:footerReference r:id="rId10"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00B21ED5">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68" w:firstLineChars="200"/>
        <w:textAlignment w:val="baseline"/>
        <w:outlineLvl w:val="0"/>
        <w:rPr>
          <w:rFonts w:hint="default" w:ascii="Times New Roman" w:hAnsi="Times New Roman" w:eastAsia="方正黑体_GBK" w:cs="Times New Roman"/>
          <w:color w:val="auto"/>
          <w:sz w:val="32"/>
          <w:szCs w:val="32"/>
          <w:highlight w:val="none"/>
        </w:rPr>
      </w:pPr>
      <w:bookmarkStart w:id="15" w:name="_Toc631281580"/>
      <w:r>
        <w:rPr>
          <w:rFonts w:hint="default" w:ascii="Times New Roman" w:hAnsi="Times New Roman" w:eastAsia="方正黑体_GBK" w:cs="Times New Roman"/>
          <w:color w:val="auto"/>
          <w:spacing w:val="7"/>
          <w:sz w:val="32"/>
          <w:szCs w:val="32"/>
          <w:highlight w:val="none"/>
        </w:rPr>
        <w:t>一、收入支出决算总体情况说明</w:t>
      </w:r>
      <w:bookmarkEnd w:id="15"/>
    </w:p>
    <w:p w14:paraId="08DE3B66">
      <w:pPr>
        <w:keepNext w:val="0"/>
        <w:keepLines w:val="0"/>
        <w:pageBreakBefore w:val="0"/>
        <w:widowControl/>
        <w:kinsoku/>
        <w:wordWrap/>
        <w:overflowPunct w:val="0"/>
        <w:topLinePunct w:val="0"/>
        <w:autoSpaceDE w:val="0"/>
        <w:autoSpaceDN w:val="0"/>
        <w:bidi w:val="0"/>
        <w:adjustRightInd w:val="0"/>
        <w:snapToGrid w:val="0"/>
        <w:spacing w:line="640" w:lineRule="exact"/>
        <w:ind w:left="0" w:firstLine="629"/>
        <w:jc w:val="both"/>
        <w:textAlignment w:val="baseline"/>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pacing w:val="2"/>
          <w:sz w:val="32"/>
          <w:szCs w:val="32"/>
          <w:highlight w:val="none"/>
          <w:lang w:val="en-US" w:eastAsia="zh-CN"/>
        </w:rPr>
        <w:t>郴州市苏仙区消防救援大队收入支出决算包括国家综合性消防救援队伍及负责管理的政府专职消防队收入支出。2025年度收、支总额均为2,655.60万元</w:t>
      </w:r>
      <w:r>
        <w:rPr>
          <w:rFonts w:hint="eastAsia" w:ascii="方正仿宋_GBK" w:hAnsi="方正仿宋_GBK" w:eastAsia="方正仿宋_GBK" w:cs="方正仿宋_GBK"/>
          <w:b w:val="0"/>
          <w:bCs w:val="0"/>
          <w:color w:val="auto"/>
          <w:position w:val="9"/>
          <w:sz w:val="22"/>
          <w:szCs w:val="22"/>
          <w:highlight w:val="none"/>
        </w:rPr>
        <w:t>1</w:t>
      </w:r>
      <w:r>
        <w:rPr>
          <w:rFonts w:hint="eastAsia" w:ascii="方正仿宋_GBK" w:hAnsi="方正仿宋_GBK" w:eastAsia="方正仿宋_GBK" w:cs="方正仿宋_GBK"/>
          <w:color w:val="auto"/>
          <w:spacing w:val="2"/>
          <w:sz w:val="32"/>
          <w:szCs w:val="32"/>
          <w:highlight w:val="none"/>
          <w:lang w:val="en-US" w:eastAsia="zh-CN"/>
        </w:rPr>
        <w:t>，全部为一般公共预算。与2024年度相比，收、支总额均减少527.33万元，下降16.6%，减少</w:t>
      </w:r>
      <w:r>
        <w:rPr>
          <w:rFonts w:hint="eastAsia" w:ascii="方正仿宋_GBK" w:hAnsi="方正仿宋_GBK" w:eastAsia="方正仿宋_GBK" w:cs="方正仿宋_GBK"/>
          <w:color w:val="auto"/>
          <w:spacing w:val="8"/>
          <w:sz w:val="32"/>
          <w:szCs w:val="32"/>
          <w:highlight w:val="none"/>
        </w:rPr>
        <w:t>的</w:t>
      </w:r>
      <w:r>
        <w:rPr>
          <w:rFonts w:hint="eastAsia" w:ascii="方正仿宋_GBK" w:hAnsi="方正仿宋_GBK" w:eastAsia="方正仿宋_GBK" w:cs="方正仿宋_GBK"/>
          <w:color w:val="auto"/>
          <w:spacing w:val="8"/>
          <w:sz w:val="32"/>
          <w:szCs w:val="32"/>
          <w:highlight w:val="none"/>
          <w:lang w:eastAsia="zh-CN"/>
        </w:rPr>
        <w:t>主要</w:t>
      </w:r>
      <w:r>
        <w:rPr>
          <w:rFonts w:hint="eastAsia" w:ascii="方正仿宋_GBK" w:hAnsi="方正仿宋_GBK" w:eastAsia="方正仿宋_GBK" w:cs="方正仿宋_GBK"/>
          <w:color w:val="auto"/>
          <w:spacing w:val="8"/>
          <w:sz w:val="32"/>
          <w:szCs w:val="32"/>
          <w:highlight w:val="none"/>
        </w:rPr>
        <w:t>原</w:t>
      </w:r>
      <w:r>
        <w:rPr>
          <w:rFonts w:hint="eastAsia" w:ascii="方正仿宋_GBK" w:hAnsi="方正仿宋_GBK" w:eastAsia="方正仿宋_GBK" w:cs="方正仿宋_GBK"/>
          <w:color w:val="auto"/>
          <w:spacing w:val="5"/>
          <w:sz w:val="32"/>
          <w:szCs w:val="32"/>
          <w:highlight w:val="none"/>
        </w:rPr>
        <w:t>因：</w:t>
      </w:r>
      <w:r>
        <w:rPr>
          <w:rFonts w:hint="eastAsia" w:ascii="方正仿宋_GBK" w:hAnsi="方正仿宋_GBK" w:eastAsia="方正仿宋_GBK" w:cs="方正仿宋_GBK"/>
          <w:color w:val="auto"/>
          <w:spacing w:val="5"/>
          <w:sz w:val="32"/>
          <w:szCs w:val="32"/>
          <w:highlight w:val="none"/>
          <w:lang w:val="en-US" w:eastAsia="zh-CN"/>
        </w:rPr>
        <w:t>国债项目实施完成阶段性任务，其他收入减少。</w:t>
      </w:r>
    </w:p>
    <w:p w14:paraId="53D61F6C">
      <w:pPr>
        <w:pStyle w:val="5"/>
        <w:spacing w:line="382" w:lineRule="auto"/>
        <w:rPr>
          <w:rFonts w:hint="default" w:ascii="Times New Roman" w:hAnsi="Times New Roman" w:cs="Times New Roman"/>
          <w:color w:val="auto"/>
          <w:highlight w:val="none"/>
        </w:rPr>
      </w:pPr>
    </w:p>
    <w:p w14:paraId="3B4B1EBC">
      <w:pPr>
        <w:spacing w:before="113" w:line="236" w:lineRule="auto"/>
        <w:outlineLvl w:val="9"/>
        <w:rPr>
          <w:rFonts w:hint="default" w:ascii="Times New Roman" w:hAnsi="Times New Roman" w:eastAsia="方正黑体_GBK" w:cs="Times New Roman"/>
          <w:color w:val="auto"/>
          <w:spacing w:val="7"/>
          <w:sz w:val="31"/>
          <w:szCs w:val="31"/>
          <w:highlight w:val="none"/>
        </w:rPr>
      </w:pPr>
      <w:r>
        <w:drawing>
          <wp:anchor distT="0" distB="0" distL="114300" distR="114300" simplePos="0" relativeHeight="251681792" behindDoc="0" locked="0" layoutInCell="1" allowOverlap="1">
            <wp:simplePos x="0" y="0"/>
            <wp:positionH relativeFrom="column">
              <wp:posOffset>4445</wp:posOffset>
            </wp:positionH>
            <wp:positionV relativeFrom="paragraph">
              <wp:posOffset>73660</wp:posOffset>
            </wp:positionV>
            <wp:extent cx="5949315" cy="3486150"/>
            <wp:effectExtent l="4445" t="4445" r="8890" b="14605"/>
            <wp:wrapTopAndBottom/>
            <wp:docPr id="1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p>
    <w:p w14:paraId="45763FAC">
      <w:pPr>
        <w:pStyle w:val="5"/>
        <w:keepNext w:val="0"/>
        <w:keepLines w:val="0"/>
        <w:pageBreakBefore w:val="0"/>
        <w:widowControl/>
        <w:kinsoku w:val="0"/>
        <w:wordWrap/>
        <w:overflowPunct/>
        <w:topLinePunct w:val="0"/>
        <w:autoSpaceDE w:val="0"/>
        <w:autoSpaceDN w:val="0"/>
        <w:bidi w:val="0"/>
        <w:adjustRightInd w:val="0"/>
        <w:snapToGrid w:val="0"/>
        <w:spacing w:line="640" w:lineRule="exact"/>
        <w:textAlignment w:val="baseline"/>
        <w:rPr>
          <w:rFonts w:hint="default" w:ascii="Times New Roman" w:hAnsi="Times New Roman" w:eastAsia="仿宋" w:cs="Times New Roman"/>
          <w:color w:val="auto"/>
          <w:spacing w:val="-1"/>
          <w:sz w:val="18"/>
          <w:szCs w:val="18"/>
          <w:highlight w:val="none"/>
        </w:rPr>
        <w:sectPr>
          <w:footerReference r:id="rId11"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pPr>
      <w:r>
        <w:rPr>
          <w:rFonts w:hint="default" w:ascii="Times New Roman" w:hAnsi="Times New Roman" w:cs="Times New Roman"/>
          <w:color w:val="auto"/>
          <w:highlight w:val="none"/>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81280</wp:posOffset>
                </wp:positionV>
                <wp:extent cx="1829435" cy="6350"/>
                <wp:effectExtent l="0" t="0" r="0" b="0"/>
                <wp:wrapNone/>
                <wp:docPr id="2" name="任意多边形 2"/>
                <wp:cNvGraphicFramePr/>
                <a:graphic xmlns:a="http://schemas.openxmlformats.org/drawingml/2006/main">
                  <a:graphicData uri="http://schemas.microsoft.com/office/word/2010/wordprocessingShape">
                    <wps:wsp>
                      <wps:cNvSpPr/>
                      <wps:spPr>
                        <a:xfrm>
                          <a:off x="0" y="0"/>
                          <a:ext cx="1829435" cy="6350"/>
                        </a:xfrm>
                        <a:custGeom>
                          <a:avLst/>
                          <a:gdLst/>
                          <a:ahLst/>
                          <a:cxnLst/>
                          <a:pathLst>
                            <a:path w="2881" h="10">
                              <a:moveTo>
                                <a:pt x="0" y="9"/>
                              </a:moveTo>
                              <a:lnTo>
                                <a:pt x="2880" y="9"/>
                              </a:lnTo>
                              <a:lnTo>
                                <a:pt x="2880" y="0"/>
                              </a:lnTo>
                              <a:lnTo>
                                <a:pt x="0" y="0"/>
                              </a:lnTo>
                              <a:lnTo>
                                <a:pt x="0" y="9"/>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0pt;margin-top:6.4pt;height:0.5pt;width:144.05pt;z-index:251676672;mso-width-relative:page;mso-height-relative:page;" fillcolor="#000000" filled="t" stroked="f" coordsize="2881,10" o:gfxdata="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YznidQAAAAGAQAADwAAAAAAAAABACAA&#10;AAAiAAAAZHJzL2Rvd25yZXYueG1sUEsBAhQAFAAAAAgAh07iQHmF8roRAgAAeQQAAA4AAAAAAAAA&#10;AQAgAAAAIwEAAGRycy9lMm9Eb2MueG1sUEsFBgAAAAAGAAYAWQEAAKYFAAAAAA==&#10;" path="m0,9l2880,9,2880,0,0,0,0,9xe">
                <v:fill on="t" focussize="0,0"/>
                <v:stroke on="f"/>
                <v:imagedata o:title=""/>
                <o:lock v:ext="edit" aspectratio="f"/>
              </v:shape>
            </w:pict>
          </mc:Fallback>
        </mc:AlternateContent>
      </w:r>
      <w:bookmarkStart w:id="16" w:name="bookmark43"/>
      <w:bookmarkEnd w:id="16"/>
      <w:r>
        <w:rPr>
          <w:rFonts w:hint="default" w:ascii="Times New Roman" w:hAnsi="Times New Roman" w:eastAsia="宋体" w:cs="Times New Roman"/>
          <w:color w:val="auto"/>
          <w:position w:val="9"/>
          <w:sz w:val="9"/>
          <w:szCs w:val="9"/>
          <w:highlight w:val="none"/>
        </w:rPr>
        <w:t>1</w:t>
      </w:r>
      <w:r>
        <w:rPr>
          <w:rFonts w:hint="default" w:ascii="Times New Roman" w:hAnsi="Times New Roman" w:eastAsia="仿宋" w:cs="Times New Roman"/>
          <w:color w:val="auto"/>
          <w:sz w:val="18"/>
          <w:szCs w:val="18"/>
          <w:highlight w:val="none"/>
        </w:rPr>
        <w:t>数据来自部门决算批复表，批复表金额单位转换时可能</w:t>
      </w:r>
      <w:r>
        <w:rPr>
          <w:rFonts w:hint="default" w:ascii="Times New Roman" w:hAnsi="Times New Roman" w:eastAsia="仿宋" w:cs="Times New Roman"/>
          <w:color w:val="auto"/>
          <w:spacing w:val="-1"/>
          <w:sz w:val="18"/>
          <w:szCs w:val="18"/>
          <w:highlight w:val="none"/>
        </w:rPr>
        <w:t>存在尾数误差，下同。</w:t>
      </w:r>
    </w:p>
    <w:p w14:paraId="35FA6BDA">
      <w:pPr>
        <w:keepNext w:val="0"/>
        <w:keepLines w:val="0"/>
        <w:pageBreakBefore w:val="0"/>
        <w:widowControl/>
        <w:kinsoku w:val="0"/>
        <w:wordWrap/>
        <w:overflowPunct/>
        <w:topLinePunct w:val="0"/>
        <w:autoSpaceDE w:val="0"/>
        <w:autoSpaceDN w:val="0"/>
        <w:bidi w:val="0"/>
        <w:adjustRightInd w:val="0"/>
        <w:snapToGrid w:val="0"/>
        <w:spacing w:line="640" w:lineRule="exact"/>
        <w:ind w:left="0" w:firstLine="627"/>
        <w:jc w:val="both"/>
        <w:textAlignment w:val="baseline"/>
        <w:outlineLvl w:val="0"/>
        <w:rPr>
          <w:rFonts w:hint="eastAsia" w:ascii="方正黑体_GBK" w:hAnsi="方正黑体_GBK" w:eastAsia="方正黑体_GBK" w:cs="方正黑体_GBK"/>
          <w:color w:val="auto"/>
          <w:spacing w:val="2"/>
          <w:sz w:val="32"/>
          <w:szCs w:val="32"/>
          <w:highlight w:val="none"/>
          <w:lang w:val="en-US" w:eastAsia="zh-CN"/>
        </w:rPr>
      </w:pPr>
      <w:bookmarkStart w:id="17" w:name="_Toc1943210716"/>
      <w:r>
        <w:rPr>
          <w:rFonts w:hint="eastAsia" w:ascii="方正黑体_GBK" w:hAnsi="方正黑体_GBK" w:eastAsia="方正黑体_GBK" w:cs="方正黑体_GBK"/>
          <w:color w:val="auto"/>
          <w:spacing w:val="2"/>
          <w:sz w:val="32"/>
          <w:szCs w:val="32"/>
          <w:highlight w:val="none"/>
          <w:lang w:val="en-US" w:eastAsia="zh-CN"/>
        </w:rPr>
        <w:t>二、收入决算情况说明</w:t>
      </w:r>
      <w:bookmarkEnd w:id="17"/>
    </w:p>
    <w:p w14:paraId="11A8AB1E">
      <w:pPr>
        <w:keepNext w:val="0"/>
        <w:keepLines w:val="0"/>
        <w:pageBreakBefore w:val="0"/>
        <w:widowControl/>
        <w:kinsoku/>
        <w:wordWrap/>
        <w:overflowPunct w:val="0"/>
        <w:topLinePunct w:val="0"/>
        <w:autoSpaceDE w:val="0"/>
        <w:autoSpaceDN w:val="0"/>
        <w:bidi w:val="0"/>
        <w:adjustRightInd w:val="0"/>
        <w:snapToGrid w:val="0"/>
        <w:spacing w:line="640" w:lineRule="exact"/>
        <w:ind w:left="0" w:firstLine="629"/>
        <w:jc w:val="both"/>
        <w:textAlignment w:val="baseline"/>
        <w:rPr>
          <w:rFonts w:hint="eastAsia" w:ascii="方正仿宋_GBK" w:hAnsi="方正仿宋_GBK" w:eastAsia="方正仿宋_GBK" w:cs="方正仿宋_GBK"/>
          <w:color w:val="auto"/>
          <w:spacing w:val="2"/>
          <w:sz w:val="32"/>
          <w:szCs w:val="32"/>
          <w:highlight w:val="none"/>
          <w:lang w:val="en-US" w:eastAsia="zh-CN"/>
        </w:rPr>
      </w:pPr>
      <w:r>
        <w:rPr>
          <w:rFonts w:hint="eastAsia" w:ascii="方正仿宋_GBK" w:hAnsi="方正仿宋_GBK" w:eastAsia="方正仿宋_GBK" w:cs="方正仿宋_GBK"/>
          <w:color w:val="auto"/>
          <w:spacing w:val="2"/>
          <w:sz w:val="32"/>
          <w:szCs w:val="32"/>
          <w:highlight w:val="none"/>
          <w:lang w:val="en-US" w:eastAsia="zh-CN"/>
        </w:rPr>
        <w:t>2025年度收入合计1,818.97万元，其中：财政拨款收入61.74万元，占35.6%；其他收入1,752.00万元，占64.4%。</w:t>
      </w:r>
    </w:p>
    <w:p w14:paraId="34045AC8">
      <w:pPr>
        <w:keepNext w:val="0"/>
        <w:keepLines w:val="0"/>
        <w:pageBreakBefore w:val="0"/>
        <w:widowControl/>
        <w:kinsoku w:val="0"/>
        <w:wordWrap/>
        <w:overflowPunct/>
        <w:topLinePunct w:val="0"/>
        <w:autoSpaceDE w:val="0"/>
        <w:autoSpaceDN w:val="0"/>
        <w:bidi w:val="0"/>
        <w:adjustRightInd w:val="0"/>
        <w:snapToGrid w:val="0"/>
        <w:spacing w:line="640" w:lineRule="exact"/>
        <w:ind w:left="0" w:right="0" w:firstLine="622"/>
        <w:jc w:val="both"/>
        <w:textAlignment w:val="baseline"/>
        <w:rPr>
          <w:rFonts w:hint="default" w:ascii="Times New Roman" w:hAnsi="Times New Roman" w:eastAsia="方正黑体_GBK" w:cs="Times New Roman"/>
          <w:color w:val="auto"/>
          <w:spacing w:val="7"/>
          <w:sz w:val="31"/>
          <w:szCs w:val="31"/>
          <w:highlight w:val="none"/>
        </w:rPr>
      </w:pPr>
      <w:r>
        <w:drawing>
          <wp:anchor distT="0" distB="0" distL="114300" distR="114300" simplePos="0" relativeHeight="251678720" behindDoc="0" locked="0" layoutInCell="1" allowOverlap="1">
            <wp:simplePos x="0" y="0"/>
            <wp:positionH relativeFrom="column">
              <wp:posOffset>-95885</wp:posOffset>
            </wp:positionH>
            <wp:positionV relativeFrom="paragraph">
              <wp:posOffset>138430</wp:posOffset>
            </wp:positionV>
            <wp:extent cx="6099810" cy="3714750"/>
            <wp:effectExtent l="4445" t="4445" r="10795" b="14605"/>
            <wp:wrapTopAndBottom/>
            <wp:docPr id="1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14:paraId="5DD43782">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bookmarkStart w:id="18" w:name="_Toc293"/>
    </w:p>
    <w:p w14:paraId="0B838248">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p>
    <w:p w14:paraId="2507C5F6">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p>
    <w:p w14:paraId="04127375">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p>
    <w:p w14:paraId="7BEC1C14">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p>
    <w:p w14:paraId="1079CAD0">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p>
    <w:p w14:paraId="1C7861D2">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p>
    <w:p w14:paraId="393A3240">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p>
    <w:p w14:paraId="2DD1DA78">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p>
    <w:p w14:paraId="2B1C0BF5">
      <w:pPr>
        <w:spacing w:before="71" w:line="236" w:lineRule="auto"/>
        <w:ind w:left="651"/>
        <w:outlineLvl w:val="0"/>
        <w:rPr>
          <w:rFonts w:hint="default" w:ascii="Times New Roman" w:hAnsi="Times New Roman" w:eastAsia="方正黑体_GBK" w:cs="Times New Roman"/>
          <w:color w:val="auto"/>
          <w:spacing w:val="7"/>
          <w:sz w:val="32"/>
          <w:szCs w:val="32"/>
          <w:highlight w:val="none"/>
        </w:rPr>
      </w:pPr>
    </w:p>
    <w:p w14:paraId="46149159">
      <w:pPr>
        <w:spacing w:before="71" w:line="236" w:lineRule="auto"/>
        <w:ind w:left="651"/>
        <w:outlineLvl w:val="0"/>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pacing w:val="7"/>
          <w:sz w:val="32"/>
          <w:szCs w:val="32"/>
          <w:highlight w:val="none"/>
        </w:rPr>
        <w:t>三、支出决算情况说明</w:t>
      </w:r>
      <w:bookmarkEnd w:id="18"/>
    </w:p>
    <w:p w14:paraId="5CE0D4AD">
      <w:pPr>
        <w:keepNext w:val="0"/>
        <w:keepLines w:val="0"/>
        <w:pageBreakBefore w:val="0"/>
        <w:widowControl/>
        <w:tabs>
          <w:tab w:val="center" w:pos="4422"/>
        </w:tabs>
        <w:kinsoku/>
        <w:wordWrap/>
        <w:overflowPunct w:val="0"/>
        <w:topLinePunct w:val="0"/>
        <w:autoSpaceDE w:val="0"/>
        <w:autoSpaceDN w:val="0"/>
        <w:bidi w:val="0"/>
        <w:adjustRightInd w:val="0"/>
        <w:snapToGrid w:val="0"/>
        <w:spacing w:line="600" w:lineRule="exact"/>
        <w:ind w:firstLine="684" w:firstLineChars="200"/>
        <w:jc w:val="both"/>
        <w:textAlignment w:val="baseline"/>
        <w:rPr>
          <w:rFonts w:hint="eastAsia" w:ascii="方正仿宋_GBK" w:hAnsi="方正仿宋_GBK" w:eastAsia="方正仿宋_GBK" w:cs="方正仿宋_GBK"/>
          <w:color w:val="auto"/>
          <w:spacing w:val="7"/>
          <w:sz w:val="32"/>
          <w:szCs w:val="32"/>
          <w:highlight w:val="none"/>
          <w:lang w:eastAsia="zh-CN"/>
        </w:rPr>
      </w:pPr>
      <w:r>
        <w:rPr>
          <w:rFonts w:hint="eastAsia" w:ascii="方正仿宋_GBK" w:hAnsi="方正仿宋_GBK" w:eastAsia="方正仿宋_GBK" w:cs="方正仿宋_GBK"/>
          <w:color w:val="auto"/>
          <w:spacing w:val="11"/>
          <w:sz w:val="32"/>
          <w:szCs w:val="32"/>
          <w:highlight w:val="none"/>
          <w:lang w:eastAsia="zh-CN"/>
        </w:rPr>
        <w:t>2025年度支出合计2,110.35万元，其中：基本支出748.31万元，占</w:t>
      </w:r>
      <w:r>
        <w:rPr>
          <w:rFonts w:hint="eastAsia" w:ascii="方正仿宋_GBK" w:hAnsi="方正仿宋_GBK" w:eastAsia="方正仿宋_GBK" w:cs="方正仿宋_GBK"/>
          <w:color w:val="auto"/>
          <w:spacing w:val="11"/>
          <w:sz w:val="32"/>
          <w:szCs w:val="32"/>
          <w:highlight w:val="none"/>
          <w:lang w:val="en-US" w:eastAsia="zh-CN"/>
        </w:rPr>
        <w:t>35.5</w:t>
      </w:r>
      <w:r>
        <w:rPr>
          <w:rFonts w:hint="eastAsia" w:ascii="方正仿宋_GBK" w:hAnsi="方正仿宋_GBK" w:eastAsia="方正仿宋_GBK" w:cs="方正仿宋_GBK"/>
          <w:color w:val="auto"/>
          <w:spacing w:val="11"/>
          <w:sz w:val="32"/>
          <w:szCs w:val="32"/>
          <w:highlight w:val="none"/>
          <w:lang w:eastAsia="zh-CN"/>
        </w:rPr>
        <w:t>%；项目支出1,362.04万元，占</w:t>
      </w:r>
      <w:r>
        <w:rPr>
          <w:rFonts w:hint="eastAsia" w:ascii="方正仿宋_GBK" w:hAnsi="方正仿宋_GBK" w:eastAsia="方正仿宋_GBK" w:cs="方正仿宋_GBK"/>
          <w:color w:val="auto"/>
          <w:spacing w:val="11"/>
          <w:sz w:val="32"/>
          <w:szCs w:val="32"/>
          <w:highlight w:val="none"/>
          <w:lang w:val="en-US" w:eastAsia="zh-CN"/>
        </w:rPr>
        <w:t>64.5</w:t>
      </w:r>
      <w:r>
        <w:rPr>
          <w:rFonts w:hint="eastAsia" w:ascii="方正仿宋_GBK" w:hAnsi="方正仿宋_GBK" w:eastAsia="方正仿宋_GBK" w:cs="方正仿宋_GBK"/>
          <w:color w:val="auto"/>
          <w:spacing w:val="11"/>
          <w:sz w:val="32"/>
          <w:szCs w:val="32"/>
          <w:highlight w:val="none"/>
          <w:lang w:eastAsia="zh-CN"/>
        </w:rPr>
        <w:t>%。</w:t>
      </w:r>
      <w:bookmarkStart w:id="19" w:name="_Toc990742335"/>
    </w:p>
    <w:p w14:paraId="354A5FC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firstLine="210" w:firstLineChars="100"/>
        <w:jc w:val="both"/>
        <w:textAlignment w:val="baseline"/>
        <w:outlineLvl w:val="0"/>
        <w:rPr>
          <w:rFonts w:hint="eastAsia" w:ascii="Times New Roman" w:hAnsi="Times New Roman" w:eastAsia="方正黑体_GBK" w:cs="Times New Roman"/>
          <w:color w:val="auto"/>
          <w:spacing w:val="7"/>
          <w:sz w:val="32"/>
          <w:szCs w:val="32"/>
          <w:highlight w:val="none"/>
          <w:lang w:eastAsia="zh-CN"/>
        </w:rPr>
      </w:pPr>
      <w:r>
        <w:drawing>
          <wp:anchor distT="0" distB="0" distL="114300" distR="114300" simplePos="0" relativeHeight="251682816" behindDoc="0" locked="0" layoutInCell="1" allowOverlap="1">
            <wp:simplePos x="0" y="0"/>
            <wp:positionH relativeFrom="column">
              <wp:posOffset>32385</wp:posOffset>
            </wp:positionH>
            <wp:positionV relativeFrom="paragraph">
              <wp:posOffset>130810</wp:posOffset>
            </wp:positionV>
            <wp:extent cx="5890260" cy="3618230"/>
            <wp:effectExtent l="4445" t="4445" r="10795" b="15875"/>
            <wp:wrapTopAndBottom/>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14:paraId="512C19F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firstLine="334" w:firstLineChars="100"/>
        <w:jc w:val="both"/>
        <w:textAlignment w:val="baseline"/>
        <w:outlineLvl w:val="0"/>
        <w:rPr>
          <w:rFonts w:hint="default" w:ascii="Times New Roman" w:hAnsi="Times New Roman" w:eastAsia="方正仿宋_GBK" w:cs="Times New Roman"/>
          <w:color w:val="auto"/>
          <w:spacing w:val="11"/>
          <w:sz w:val="32"/>
          <w:szCs w:val="32"/>
          <w:highlight w:val="none"/>
          <w:lang w:eastAsia="zh-CN"/>
        </w:rPr>
      </w:pPr>
      <w:r>
        <w:rPr>
          <w:rFonts w:hint="eastAsia" w:ascii="Times New Roman" w:hAnsi="Times New Roman" w:eastAsia="方正黑体_GBK" w:cs="Times New Roman"/>
          <w:color w:val="auto"/>
          <w:spacing w:val="7"/>
          <w:sz w:val="32"/>
          <w:szCs w:val="32"/>
          <w:highlight w:val="none"/>
          <w:lang w:eastAsia="zh-CN"/>
        </w:rPr>
        <w:t>四、</w:t>
      </w:r>
      <w:r>
        <w:rPr>
          <w:rFonts w:hint="default" w:ascii="Times New Roman" w:hAnsi="Times New Roman" w:eastAsia="方正黑体_GBK" w:cs="Times New Roman"/>
          <w:color w:val="auto"/>
          <w:spacing w:val="7"/>
          <w:sz w:val="32"/>
          <w:szCs w:val="32"/>
          <w:highlight w:val="none"/>
        </w:rPr>
        <w:t>财政拨款收入支出决算总体情况说明</w:t>
      </w:r>
      <w:bookmarkEnd w:id="19"/>
    </w:p>
    <w:p w14:paraId="0E9C104A">
      <w:pPr>
        <w:keepNext w:val="0"/>
        <w:keepLines w:val="0"/>
        <w:pageBreakBefore w:val="0"/>
        <w:widowControl/>
        <w:numPr>
          <w:ilvl w:val="0"/>
          <w:numId w:val="0"/>
        </w:numPr>
        <w:kinsoku/>
        <w:wordWrap/>
        <w:overflowPunct w:val="0"/>
        <w:topLinePunct w:val="0"/>
        <w:autoSpaceDE w:val="0"/>
        <w:autoSpaceDN w:val="0"/>
        <w:bidi w:val="0"/>
        <w:adjustRightInd w:val="0"/>
        <w:snapToGrid w:val="0"/>
        <w:spacing w:line="360" w:lineRule="auto"/>
        <w:ind w:firstLine="684" w:firstLineChars="200"/>
        <w:jc w:val="both"/>
        <w:textAlignment w:val="baseline"/>
        <w:outlineLvl w:val="9"/>
        <w:rPr>
          <w:rFonts w:hint="eastAsia" w:ascii="方正仿宋_GBK" w:hAnsi="方正仿宋_GBK" w:eastAsia="方正仿宋_GBK" w:cs="方正仿宋_GBK"/>
          <w:color w:val="auto"/>
          <w:spacing w:val="11"/>
          <w:sz w:val="32"/>
          <w:szCs w:val="32"/>
          <w:highlight w:val="none"/>
          <w:lang w:val="en-US" w:eastAsia="zh-CN"/>
        </w:rPr>
      </w:pPr>
      <w:r>
        <w:rPr>
          <w:rFonts w:hint="eastAsia" w:ascii="方正仿宋_GBK" w:hAnsi="方正仿宋_GBK" w:eastAsia="方正仿宋_GBK" w:cs="方正仿宋_GBK"/>
          <w:color w:val="auto"/>
          <w:spacing w:val="11"/>
          <w:sz w:val="32"/>
          <w:szCs w:val="32"/>
          <w:highlight w:val="none"/>
          <w:lang w:eastAsia="zh-CN"/>
        </w:rPr>
        <w:t>2025年度财政拨款收、支总额均为67.77万元，与2024年度相比，财政拨款收、支总额均</w:t>
      </w:r>
      <w:r>
        <w:rPr>
          <w:rFonts w:hint="eastAsia" w:ascii="方正仿宋_GBK" w:hAnsi="方正仿宋_GBK" w:eastAsia="方正仿宋_GBK" w:cs="方正仿宋_GBK"/>
          <w:color w:val="auto"/>
          <w:spacing w:val="11"/>
          <w:sz w:val="32"/>
          <w:szCs w:val="32"/>
          <w:highlight w:val="none"/>
          <w:lang w:val="en-US" w:eastAsia="zh-CN"/>
        </w:rPr>
        <w:t>增加3.02</w:t>
      </w:r>
      <w:r>
        <w:rPr>
          <w:rFonts w:hint="eastAsia" w:ascii="方正仿宋_GBK" w:hAnsi="方正仿宋_GBK" w:eastAsia="方正仿宋_GBK" w:cs="方正仿宋_GBK"/>
          <w:color w:val="auto"/>
          <w:spacing w:val="11"/>
          <w:sz w:val="32"/>
          <w:szCs w:val="32"/>
          <w:highlight w:val="none"/>
          <w:lang w:eastAsia="zh-CN"/>
        </w:rPr>
        <w:t>万元，</w:t>
      </w:r>
      <w:r>
        <w:rPr>
          <w:rFonts w:hint="eastAsia" w:ascii="方正仿宋_GBK" w:hAnsi="方正仿宋_GBK" w:eastAsia="方正仿宋_GBK" w:cs="方正仿宋_GBK"/>
          <w:color w:val="auto"/>
          <w:spacing w:val="11"/>
          <w:sz w:val="32"/>
          <w:szCs w:val="32"/>
          <w:highlight w:val="none"/>
          <w:lang w:val="en-US" w:eastAsia="zh-CN"/>
        </w:rPr>
        <w:t>增长4.7</w:t>
      </w:r>
      <w:r>
        <w:rPr>
          <w:rFonts w:hint="eastAsia" w:ascii="方正仿宋_GBK" w:hAnsi="方正仿宋_GBK" w:eastAsia="方正仿宋_GBK" w:cs="方正仿宋_GBK"/>
          <w:color w:val="auto"/>
          <w:spacing w:val="11"/>
          <w:sz w:val="32"/>
          <w:szCs w:val="32"/>
          <w:highlight w:val="none"/>
          <w:lang w:eastAsia="zh-CN"/>
        </w:rPr>
        <w:t>%，</w:t>
      </w:r>
      <w:r>
        <w:rPr>
          <w:rFonts w:hint="eastAsia" w:ascii="方正仿宋_GBK" w:hAnsi="方正仿宋_GBK" w:eastAsia="方正仿宋_GBK" w:cs="方正仿宋_GBK"/>
          <w:color w:val="auto"/>
          <w:spacing w:val="11"/>
          <w:sz w:val="32"/>
          <w:szCs w:val="32"/>
          <w:highlight w:val="none"/>
          <w:lang w:val="en-US" w:eastAsia="zh-CN"/>
        </w:rPr>
        <w:t>增加</w:t>
      </w:r>
      <w:r>
        <w:rPr>
          <w:rFonts w:hint="eastAsia" w:ascii="方正仿宋_GBK" w:hAnsi="方正仿宋_GBK" w:eastAsia="方正仿宋_GBK" w:cs="方正仿宋_GBK"/>
          <w:color w:val="auto"/>
          <w:spacing w:val="11"/>
          <w:sz w:val="32"/>
          <w:szCs w:val="32"/>
          <w:highlight w:val="none"/>
          <w:lang w:eastAsia="zh-CN"/>
        </w:rPr>
        <w:t>的主要原因：</w:t>
      </w:r>
      <w:r>
        <w:rPr>
          <w:rFonts w:hint="eastAsia" w:ascii="方正仿宋_GBK" w:hAnsi="方正仿宋_GBK" w:eastAsia="方正仿宋_GBK" w:cs="方正仿宋_GBK"/>
          <w:color w:val="auto"/>
          <w:spacing w:val="11"/>
          <w:sz w:val="32"/>
          <w:szCs w:val="32"/>
          <w:highlight w:val="none"/>
          <w:lang w:val="en-US" w:eastAsia="zh-CN"/>
        </w:rPr>
        <w:t>一是按照队站标准增加了公用经费，二是指战员伙食经费增加。</w:t>
      </w:r>
    </w:p>
    <w:p w14:paraId="7B27FD1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84" w:firstLineChars="200"/>
        <w:jc w:val="both"/>
        <w:textAlignment w:val="baseline"/>
        <w:outlineLvl w:val="9"/>
        <w:rPr>
          <w:rFonts w:hint="default" w:ascii="Times New Roman" w:hAnsi="Times New Roman" w:eastAsia="方正仿宋_GBK" w:cs="Times New Roman"/>
          <w:color w:val="auto"/>
          <w:spacing w:val="11"/>
          <w:sz w:val="32"/>
          <w:szCs w:val="32"/>
          <w:highlight w:val="none"/>
          <w:lang w:val="en-US" w:eastAsia="zh-CN"/>
        </w:rPr>
      </w:pPr>
    </w:p>
    <w:p w14:paraId="23C1EC3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outlineLvl w:val="9"/>
        <w:rPr>
          <w:rFonts w:hint="default" w:ascii="Times New Roman" w:hAnsi="Times New Roman" w:eastAsia="方正黑体_GBK" w:cs="Times New Roman"/>
          <w:color w:val="auto"/>
          <w:spacing w:val="7"/>
          <w:sz w:val="32"/>
          <w:szCs w:val="32"/>
          <w:highlight w:val="none"/>
        </w:rPr>
      </w:pPr>
      <w:r>
        <w:drawing>
          <wp:anchor distT="0" distB="0" distL="114300" distR="114300" simplePos="0" relativeHeight="251680768" behindDoc="0" locked="0" layoutInCell="1" allowOverlap="1">
            <wp:simplePos x="0" y="0"/>
            <wp:positionH relativeFrom="column">
              <wp:posOffset>274320</wp:posOffset>
            </wp:positionH>
            <wp:positionV relativeFrom="paragraph">
              <wp:posOffset>27305</wp:posOffset>
            </wp:positionV>
            <wp:extent cx="5478780" cy="3352165"/>
            <wp:effectExtent l="4445" t="4445" r="22225" b="15240"/>
            <wp:wrapTopAndBottom/>
            <wp:docPr id="14"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bookmarkStart w:id="20" w:name="_Toc1175641081"/>
    </w:p>
    <w:p w14:paraId="446DEFD6">
      <w:pPr>
        <w:keepNext w:val="0"/>
        <w:keepLines w:val="0"/>
        <w:pageBreakBefore w:val="0"/>
        <w:widowControl/>
        <w:kinsoku w:val="0"/>
        <w:wordWrap/>
        <w:overflowPunct/>
        <w:topLinePunct w:val="0"/>
        <w:autoSpaceDE w:val="0"/>
        <w:autoSpaceDN w:val="0"/>
        <w:bidi w:val="0"/>
        <w:adjustRightInd w:val="0"/>
        <w:snapToGrid w:val="0"/>
        <w:spacing w:before="113" w:line="600" w:lineRule="exact"/>
        <w:ind w:firstLine="668" w:firstLineChars="200"/>
        <w:textAlignment w:val="baseline"/>
        <w:outlineLvl w:val="0"/>
        <w:rPr>
          <w:rFonts w:hint="default" w:ascii="Times New Roman" w:hAnsi="Times New Roman" w:eastAsia="方正黑体_GBK" w:cs="Times New Roman"/>
          <w:color w:val="auto"/>
          <w:sz w:val="32"/>
          <w:szCs w:val="32"/>
          <w:highlight w:val="none"/>
        </w:rPr>
      </w:pPr>
      <w:r>
        <w:rPr>
          <w:rFonts w:hint="default" w:ascii="Times New Roman" w:hAnsi="Times New Roman" w:eastAsia="方正黑体_GBK" w:cs="Times New Roman"/>
          <w:color w:val="auto"/>
          <w:spacing w:val="7"/>
          <w:sz w:val="32"/>
          <w:szCs w:val="32"/>
          <w:highlight w:val="none"/>
        </w:rPr>
        <w:t>五、一般公共预算财政拨款支出决算情况说明</w:t>
      </w:r>
      <w:bookmarkEnd w:id="20"/>
    </w:p>
    <w:p w14:paraId="520938E4">
      <w:pPr>
        <w:keepNext w:val="0"/>
        <w:keepLines w:val="0"/>
        <w:pageBreakBefore w:val="0"/>
        <w:widowControl/>
        <w:tabs>
          <w:tab w:val="center" w:pos="4422"/>
        </w:tabs>
        <w:kinsoku/>
        <w:wordWrap/>
        <w:overflowPunct w:val="0"/>
        <w:topLinePunct w:val="0"/>
        <w:autoSpaceDE w:val="0"/>
        <w:autoSpaceDN w:val="0"/>
        <w:bidi w:val="0"/>
        <w:adjustRightInd w:val="0"/>
        <w:snapToGrid w:val="0"/>
        <w:spacing w:line="600" w:lineRule="exact"/>
        <w:ind w:firstLine="684" w:firstLineChars="200"/>
        <w:jc w:val="both"/>
        <w:textAlignment w:val="baseline"/>
        <w:rPr>
          <w:rFonts w:hint="eastAsia" w:ascii="方正仿宋_GBK" w:hAnsi="方正仿宋_GBK" w:eastAsia="方正仿宋_GBK" w:cs="方正仿宋_GBK"/>
          <w:color w:val="auto"/>
          <w:spacing w:val="11"/>
          <w:sz w:val="32"/>
          <w:szCs w:val="32"/>
          <w:highlight w:val="none"/>
          <w:lang w:val="en-US" w:eastAsia="zh-CN"/>
        </w:rPr>
      </w:pPr>
      <w:r>
        <w:rPr>
          <w:rFonts w:hint="eastAsia" w:ascii="方正仿宋_GBK" w:hAnsi="方正仿宋_GBK" w:eastAsia="方正仿宋_GBK" w:cs="方正仿宋_GBK"/>
          <w:color w:val="auto"/>
          <w:spacing w:val="11"/>
          <w:sz w:val="32"/>
          <w:szCs w:val="32"/>
          <w:highlight w:val="none"/>
          <w:lang w:eastAsia="zh-CN"/>
        </w:rPr>
        <w:t>按照党中央、国务院关于党政机关习惯过紧日子的有关要求，郴州市苏仙区消防救援大队厉行节约办一切事业，严控一般性支出，同时坚持有保有压，优化支出结构，合理保障消防救援队伍人员薪酬、日常运转等</w:t>
      </w:r>
      <w:r>
        <w:rPr>
          <w:rFonts w:hint="eastAsia" w:ascii="方正仿宋_GBK" w:hAnsi="方正仿宋_GBK" w:eastAsia="方正仿宋_GBK" w:cs="方正仿宋_GBK"/>
          <w:color w:val="auto"/>
          <w:spacing w:val="11"/>
          <w:sz w:val="32"/>
          <w:szCs w:val="32"/>
          <w:highlight w:val="none"/>
          <w:lang w:val="en-US" w:eastAsia="zh-CN"/>
        </w:rPr>
        <w:t>重点支出，持续提高资金使用效益，体现在有关支出科目中。</w:t>
      </w:r>
    </w:p>
    <w:p w14:paraId="085C38B9">
      <w:pPr>
        <w:keepNext w:val="0"/>
        <w:keepLines w:val="0"/>
        <w:pageBreakBefore w:val="0"/>
        <w:widowControl/>
        <w:tabs>
          <w:tab w:val="center" w:pos="4422"/>
        </w:tabs>
        <w:kinsoku/>
        <w:wordWrap/>
        <w:overflowPunct w:val="0"/>
        <w:topLinePunct w:val="0"/>
        <w:autoSpaceDE w:val="0"/>
        <w:autoSpaceDN w:val="0"/>
        <w:bidi w:val="0"/>
        <w:adjustRightInd w:val="0"/>
        <w:snapToGrid w:val="0"/>
        <w:spacing w:line="600" w:lineRule="exact"/>
        <w:ind w:firstLine="684" w:firstLineChars="200"/>
        <w:jc w:val="both"/>
        <w:textAlignment w:val="baseline"/>
        <w:rPr>
          <w:rFonts w:hint="eastAsia" w:ascii="方正仿宋_GBK" w:hAnsi="方正仿宋_GBK" w:eastAsia="方正仿宋_GBK" w:cs="方正仿宋_GBK"/>
          <w:color w:val="FF0000"/>
          <w:spacing w:val="11"/>
          <w:sz w:val="32"/>
          <w:szCs w:val="32"/>
          <w:highlight w:val="none"/>
          <w:lang w:val="en-US" w:eastAsia="zh-CN"/>
        </w:rPr>
      </w:pPr>
      <w:r>
        <w:rPr>
          <w:rFonts w:hint="eastAsia" w:ascii="方正仿宋_GBK" w:hAnsi="方正仿宋_GBK" w:eastAsia="方正仿宋_GBK" w:cs="方正仿宋_GBK"/>
          <w:color w:val="auto"/>
          <w:spacing w:val="11"/>
          <w:sz w:val="32"/>
          <w:szCs w:val="32"/>
          <w:highlight w:val="none"/>
          <w:lang w:val="en-US" w:eastAsia="zh-CN"/>
        </w:rPr>
        <w:t>按照支出功能分类，项级科目2240204消防应急救援支出规模较大，2025年度决算数为46.82万</w:t>
      </w:r>
      <w:r>
        <w:rPr>
          <w:rFonts w:hint="eastAsia" w:ascii="方正仿宋_GBK" w:hAnsi="方正仿宋_GBK" w:eastAsia="方正仿宋_GBK" w:cs="方正仿宋_GBK"/>
          <w:color w:val="auto"/>
          <w:spacing w:val="2"/>
          <w:sz w:val="32"/>
          <w:szCs w:val="32"/>
          <w:highlight w:val="none"/>
        </w:rPr>
        <w:t>元，占64.6%，</w:t>
      </w:r>
      <w:r>
        <w:rPr>
          <w:rFonts w:hint="eastAsia" w:ascii="方正仿宋_GBK" w:hAnsi="方正仿宋_GBK" w:eastAsia="方正仿宋_GBK" w:cs="方正仿宋_GBK"/>
          <w:color w:val="auto"/>
          <w:spacing w:val="11"/>
          <w:sz w:val="32"/>
          <w:szCs w:val="32"/>
          <w:highlight w:val="none"/>
          <w:lang w:val="en-US" w:eastAsia="zh-CN"/>
        </w:rPr>
        <w:t>主要用于保障消防救援人员伙食费支出，比2024年度增加2.27万元，增长5.1%</w:t>
      </w:r>
      <w:r>
        <w:rPr>
          <w:rFonts w:hint="eastAsia" w:ascii="方正仿宋_GBK" w:hAnsi="方正仿宋_GBK" w:eastAsia="方正仿宋_GBK" w:cs="方正仿宋_GBK"/>
          <w:color w:val="auto"/>
          <w:sz w:val="32"/>
          <w:szCs w:val="32"/>
          <w:highlight w:val="none"/>
          <w:lang w:val="en-US" w:eastAsia="zh-CN"/>
        </w:rPr>
        <w:t>。</w:t>
      </w:r>
    </w:p>
    <w:p w14:paraId="2A5B9B50">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1" w:name="_Toc929730174"/>
      <w:r>
        <w:rPr>
          <w:rFonts w:hint="default" w:ascii="Times New Roman" w:hAnsi="Times New Roman" w:eastAsia="方正楷体_GBK" w:cs="Times New Roman"/>
          <w:b w:val="0"/>
          <w:bCs w:val="0"/>
          <w:color w:val="auto"/>
          <w:spacing w:val="8"/>
          <w:sz w:val="32"/>
          <w:szCs w:val="32"/>
          <w:highlight w:val="none"/>
        </w:rPr>
        <w:t>（一）一般公共预算财政拨款支出决算总体情况</w:t>
      </w:r>
      <w:bookmarkEnd w:id="21"/>
    </w:p>
    <w:p w14:paraId="1D6236B6">
      <w:pPr>
        <w:keepNext w:val="0"/>
        <w:keepLines w:val="0"/>
        <w:pageBreakBefore w:val="0"/>
        <w:widowControl/>
        <w:tabs>
          <w:tab w:val="center" w:pos="4422"/>
        </w:tabs>
        <w:kinsoku/>
        <w:wordWrap/>
        <w:overflowPunct w:val="0"/>
        <w:topLinePunct w:val="0"/>
        <w:autoSpaceDE w:val="0"/>
        <w:autoSpaceDN w:val="0"/>
        <w:bidi w:val="0"/>
        <w:adjustRightInd w:val="0"/>
        <w:snapToGrid w:val="0"/>
        <w:spacing w:line="600" w:lineRule="exact"/>
        <w:ind w:firstLine="640" w:firstLineChars="200"/>
        <w:jc w:val="both"/>
        <w:textAlignment w:val="baseline"/>
        <w:outlineLvl w:val="9"/>
        <w:rPr>
          <w:rFonts w:hint="eastAsia" w:ascii="方正仿宋_GBK" w:hAnsi="方正仿宋_GBK" w:eastAsia="方正仿宋_GBK" w:cs="方正仿宋_GBK"/>
          <w:color w:val="auto"/>
          <w:sz w:val="32"/>
          <w:szCs w:val="32"/>
          <w:highlight w:val="none"/>
          <w:lang w:val="en-US" w:eastAsia="zh-CN"/>
        </w:rPr>
      </w:pPr>
      <w:r>
        <w:rPr>
          <w:rFonts w:hint="eastAsia" w:ascii="方正仿宋_GBK" w:hAnsi="方正仿宋_GBK" w:eastAsia="方正仿宋_GBK" w:cs="方正仿宋_GBK"/>
          <w:color w:val="auto"/>
          <w:sz w:val="32"/>
          <w:szCs w:val="32"/>
          <w:highlight w:val="none"/>
          <w:lang w:val="en-US" w:eastAsia="zh-CN"/>
        </w:rPr>
        <w:t>2025年度一般公共预算财政拨款支出67.32万元，占本年支出合计的3.2%，与2024年度相比，财政拨款支出增加3.37万元，</w:t>
      </w:r>
      <w:r>
        <w:rPr>
          <w:rFonts w:hint="eastAsia" w:ascii="方正仿宋_GBK" w:hAnsi="方正仿宋_GBK" w:eastAsia="方正仿宋_GBK" w:cs="方正仿宋_GBK"/>
          <w:color w:val="auto"/>
          <w:spacing w:val="11"/>
          <w:sz w:val="32"/>
          <w:szCs w:val="32"/>
          <w:highlight w:val="none"/>
          <w:lang w:val="en-US" w:eastAsia="zh-CN"/>
        </w:rPr>
        <w:t>增长</w:t>
      </w:r>
      <w:r>
        <w:rPr>
          <w:rFonts w:hint="eastAsia" w:ascii="方正仿宋_GBK" w:hAnsi="方正仿宋_GBK" w:eastAsia="方正仿宋_GBK" w:cs="方正仿宋_GBK"/>
          <w:color w:val="auto"/>
          <w:sz w:val="32"/>
          <w:szCs w:val="32"/>
          <w:highlight w:val="none"/>
          <w:lang w:val="en-US" w:eastAsia="zh-CN"/>
        </w:rPr>
        <w:t>5.3%，主要原因：一是按照队站标准增加了公用经费，二是指战员伙食经费增加。</w:t>
      </w:r>
    </w:p>
    <w:p w14:paraId="2D66935E">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jc w:val="both"/>
        <w:textAlignment w:val="baseline"/>
        <w:outlineLvl w:val="9"/>
        <w:rPr>
          <w:b/>
          <w:bCs/>
        </w:rPr>
      </w:pPr>
      <w:r>
        <w:drawing>
          <wp:anchor distT="0" distB="0" distL="114300" distR="114300" simplePos="0" relativeHeight="251659264" behindDoc="0" locked="0" layoutInCell="1" allowOverlap="1">
            <wp:simplePos x="0" y="0"/>
            <wp:positionH relativeFrom="column">
              <wp:posOffset>175895</wp:posOffset>
            </wp:positionH>
            <wp:positionV relativeFrom="paragraph">
              <wp:posOffset>213360</wp:posOffset>
            </wp:positionV>
            <wp:extent cx="5378450" cy="3028315"/>
            <wp:effectExtent l="4445" t="4445" r="8255" b="15240"/>
            <wp:wrapTopAndBottom/>
            <wp:docPr id="3"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14:paraId="70DF65FD">
      <w:pPr>
        <w:spacing w:line="309" w:lineRule="auto"/>
        <w:outlineLvl w:val="9"/>
        <w:rPr>
          <w:rFonts w:hint="default" w:ascii="Times New Roman" w:hAnsi="Times New Roman" w:eastAsia="方正仿宋_GBK" w:cs="Times New Roman"/>
          <w:color w:val="auto"/>
          <w:sz w:val="31"/>
          <w:szCs w:val="31"/>
          <w:highlight w:val="none"/>
        </w:rPr>
      </w:pPr>
    </w:p>
    <w:p w14:paraId="4499B822">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2" w:name="bookmark44"/>
      <w:bookmarkEnd w:id="22"/>
      <w:bookmarkStart w:id="23" w:name="_Toc1222100889"/>
      <w:r>
        <w:rPr>
          <w:rFonts w:hint="default" w:ascii="Times New Roman" w:hAnsi="Times New Roman" w:eastAsia="方正楷体_GBK" w:cs="Times New Roman"/>
          <w:b w:val="0"/>
          <w:bCs w:val="0"/>
          <w:color w:val="auto"/>
          <w:spacing w:val="8"/>
          <w:sz w:val="32"/>
          <w:szCs w:val="32"/>
          <w:highlight w:val="none"/>
        </w:rPr>
        <w:t>（二）一般公共预算财政拨款支出决算结构情况</w:t>
      </w:r>
      <w:bookmarkEnd w:id="23"/>
    </w:p>
    <w:p w14:paraId="57DE75FB">
      <w:pPr>
        <w:keepNext w:val="0"/>
        <w:keepLines w:val="0"/>
        <w:pageBreakBefore w:val="0"/>
        <w:widowControl/>
        <w:tabs>
          <w:tab w:val="center" w:pos="4422"/>
        </w:tabs>
        <w:kinsoku/>
        <w:wordWrap/>
        <w:overflowPunct w:val="0"/>
        <w:topLinePunct w:val="0"/>
        <w:autoSpaceDE w:val="0"/>
        <w:autoSpaceDN w:val="0"/>
        <w:bidi w:val="0"/>
        <w:adjustRightInd w:val="0"/>
        <w:snapToGrid w:val="0"/>
        <w:spacing w:line="640" w:lineRule="exact"/>
        <w:ind w:firstLine="684" w:firstLineChars="200"/>
        <w:jc w:val="both"/>
        <w:textAlignment w:val="baseline"/>
        <w:outlineLvl w:val="9"/>
        <w:rPr>
          <w:rFonts w:hint="eastAsia" w:ascii="方正仿宋_GBK" w:hAnsi="方正仿宋_GBK" w:eastAsia="方正仿宋_GBK" w:cs="方正仿宋_GBK"/>
          <w:color w:val="auto"/>
          <w:spacing w:val="11"/>
          <w:sz w:val="32"/>
          <w:szCs w:val="32"/>
          <w:highlight w:val="none"/>
        </w:rPr>
      </w:pPr>
      <w:r>
        <w:rPr>
          <w:rFonts w:hint="eastAsia" w:ascii="方正仿宋_GBK" w:hAnsi="方正仿宋_GBK" w:eastAsia="方正仿宋_GBK" w:cs="方正仿宋_GBK"/>
          <w:color w:val="auto"/>
          <w:spacing w:val="11"/>
          <w:sz w:val="32"/>
          <w:szCs w:val="32"/>
          <w:highlight w:val="none"/>
        </w:rPr>
        <w:t>202</w:t>
      </w:r>
      <w:r>
        <w:rPr>
          <w:rFonts w:hint="eastAsia" w:ascii="方正仿宋_GBK" w:hAnsi="方正仿宋_GBK" w:eastAsia="方正仿宋_GBK" w:cs="方正仿宋_GBK"/>
          <w:color w:val="auto"/>
          <w:spacing w:val="11"/>
          <w:sz w:val="32"/>
          <w:szCs w:val="32"/>
          <w:highlight w:val="none"/>
          <w:lang w:val="en-US" w:eastAsia="zh-CN"/>
        </w:rPr>
        <w:t>5</w:t>
      </w:r>
      <w:r>
        <w:rPr>
          <w:rFonts w:hint="eastAsia" w:ascii="方正仿宋_GBK" w:hAnsi="方正仿宋_GBK" w:eastAsia="方正仿宋_GBK" w:cs="方正仿宋_GBK"/>
          <w:color w:val="auto"/>
          <w:spacing w:val="11"/>
          <w:sz w:val="32"/>
          <w:szCs w:val="32"/>
          <w:highlight w:val="none"/>
        </w:rPr>
        <w:t>年度一般公共预算财政拨款支出</w:t>
      </w:r>
      <w:r>
        <w:rPr>
          <w:rFonts w:hint="eastAsia" w:ascii="方正仿宋_GBK" w:hAnsi="方正仿宋_GBK" w:eastAsia="方正仿宋_GBK" w:cs="方正仿宋_GBK"/>
          <w:color w:val="auto"/>
          <w:sz w:val="32"/>
          <w:szCs w:val="32"/>
          <w:highlight w:val="none"/>
          <w:lang w:val="en-US" w:eastAsia="zh-CN"/>
        </w:rPr>
        <w:t>67.32</w:t>
      </w:r>
      <w:r>
        <w:rPr>
          <w:rFonts w:hint="eastAsia" w:ascii="方正仿宋_GBK" w:hAnsi="方正仿宋_GBK" w:eastAsia="方正仿宋_GBK" w:cs="方正仿宋_GBK"/>
          <w:color w:val="auto"/>
          <w:spacing w:val="11"/>
          <w:sz w:val="32"/>
          <w:szCs w:val="32"/>
          <w:highlight w:val="none"/>
        </w:rPr>
        <w:t>万元，</w:t>
      </w:r>
      <w:r>
        <w:rPr>
          <w:rFonts w:hint="eastAsia" w:ascii="方正仿宋_GBK" w:hAnsi="方正仿宋_GBK" w:eastAsia="方正仿宋_GBK" w:cs="方正仿宋_GBK"/>
          <w:color w:val="auto"/>
          <w:spacing w:val="11"/>
          <w:sz w:val="32"/>
          <w:szCs w:val="32"/>
          <w:highlight w:val="none"/>
          <w:lang w:val="en-US" w:eastAsia="zh-CN"/>
        </w:rPr>
        <w:t>全部用于</w:t>
      </w:r>
      <w:r>
        <w:rPr>
          <w:rFonts w:hint="eastAsia" w:ascii="方正仿宋_GBK" w:hAnsi="方正仿宋_GBK" w:eastAsia="方正仿宋_GBK" w:cs="方正仿宋_GBK"/>
          <w:color w:val="auto"/>
          <w:spacing w:val="11"/>
          <w:sz w:val="32"/>
          <w:szCs w:val="32"/>
          <w:highlight w:val="none"/>
        </w:rPr>
        <w:t>灾害防治及应急管理支出</w:t>
      </w:r>
      <w:r>
        <w:rPr>
          <w:rFonts w:hint="eastAsia" w:ascii="方正仿宋_GBK" w:hAnsi="方正仿宋_GBK" w:eastAsia="方正仿宋_GBK" w:cs="方正仿宋_GBK"/>
          <w:color w:val="auto"/>
          <w:spacing w:val="11"/>
          <w:sz w:val="32"/>
          <w:szCs w:val="32"/>
          <w:highlight w:val="none"/>
          <w:lang w:val="en-US" w:eastAsia="zh-CN"/>
        </w:rPr>
        <w:t>67.32</w:t>
      </w:r>
      <w:r>
        <w:rPr>
          <w:rFonts w:hint="eastAsia" w:ascii="方正仿宋_GBK" w:hAnsi="方正仿宋_GBK" w:eastAsia="方正仿宋_GBK" w:cs="方正仿宋_GBK"/>
          <w:color w:val="auto"/>
          <w:spacing w:val="11"/>
          <w:sz w:val="32"/>
          <w:szCs w:val="32"/>
          <w:highlight w:val="none"/>
        </w:rPr>
        <w:t>万元，占</w:t>
      </w:r>
      <w:r>
        <w:rPr>
          <w:rFonts w:hint="eastAsia" w:ascii="方正仿宋_GBK" w:hAnsi="方正仿宋_GBK" w:eastAsia="方正仿宋_GBK" w:cs="方正仿宋_GBK"/>
          <w:color w:val="auto"/>
          <w:spacing w:val="11"/>
          <w:sz w:val="32"/>
          <w:szCs w:val="32"/>
          <w:highlight w:val="none"/>
          <w:lang w:val="en-US" w:eastAsia="zh-CN"/>
        </w:rPr>
        <w:t>100</w:t>
      </w:r>
      <w:r>
        <w:rPr>
          <w:rFonts w:hint="eastAsia" w:ascii="方正仿宋_GBK" w:hAnsi="方正仿宋_GBK" w:eastAsia="方正仿宋_GBK" w:cs="方正仿宋_GBK"/>
          <w:color w:val="auto"/>
          <w:spacing w:val="11"/>
          <w:sz w:val="32"/>
          <w:szCs w:val="32"/>
          <w:highlight w:val="none"/>
        </w:rPr>
        <w:t>%。</w:t>
      </w:r>
      <w:bookmarkStart w:id="24" w:name="bookmark45"/>
      <w:bookmarkEnd w:id="24"/>
    </w:p>
    <w:p w14:paraId="53FBFBCA">
      <w:pPr>
        <w:keepNext w:val="0"/>
        <w:keepLines w:val="0"/>
        <w:pageBreakBefore w:val="0"/>
        <w:widowControl/>
        <w:tabs>
          <w:tab w:val="center" w:pos="4422"/>
        </w:tabs>
        <w:kinsoku w:val="0"/>
        <w:wordWrap/>
        <w:overflowPunct/>
        <w:topLinePunct w:val="0"/>
        <w:autoSpaceDE w:val="0"/>
        <w:autoSpaceDN w:val="0"/>
        <w:bidi w:val="0"/>
        <w:adjustRightInd w:val="0"/>
        <w:snapToGrid w:val="0"/>
        <w:spacing w:line="640" w:lineRule="exact"/>
        <w:ind w:firstLine="420" w:firstLineChars="200"/>
        <w:jc w:val="both"/>
        <w:textAlignment w:val="baseline"/>
        <w:rPr>
          <w:rFonts w:hint="default" w:ascii="Times New Roman" w:hAnsi="Times New Roman" w:eastAsia="方正仿宋_GBK" w:cs="Times New Roman"/>
          <w:color w:val="auto"/>
          <w:spacing w:val="2"/>
          <w:sz w:val="31"/>
          <w:szCs w:val="31"/>
          <w:highlight w:val="none"/>
        </w:rPr>
      </w:pPr>
      <w:r>
        <w:drawing>
          <wp:anchor distT="0" distB="0" distL="114300" distR="114300" simplePos="0" relativeHeight="251679744" behindDoc="0" locked="0" layoutInCell="1" allowOverlap="1">
            <wp:simplePos x="0" y="0"/>
            <wp:positionH relativeFrom="column">
              <wp:posOffset>100330</wp:posOffset>
            </wp:positionH>
            <wp:positionV relativeFrom="paragraph">
              <wp:posOffset>120015</wp:posOffset>
            </wp:positionV>
            <wp:extent cx="5502275" cy="3351530"/>
            <wp:effectExtent l="4445" t="4445" r="17780" b="15875"/>
            <wp:wrapTopAndBottom/>
            <wp:docPr id="9"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5B6D0F93">
      <w:pPr>
        <w:keepNext w:val="0"/>
        <w:keepLines w:val="0"/>
        <w:pageBreakBefore w:val="0"/>
        <w:widowControl/>
        <w:kinsoku w:val="0"/>
        <w:wordWrap/>
        <w:overflowPunct/>
        <w:topLinePunct w:val="0"/>
        <w:autoSpaceDE w:val="0"/>
        <w:autoSpaceDN w:val="0"/>
        <w:bidi w:val="0"/>
        <w:adjustRightInd w:val="0"/>
        <w:snapToGrid w:val="0"/>
        <w:spacing w:line="600" w:lineRule="exact"/>
        <w:ind w:firstLine="672" w:firstLineChars="200"/>
        <w:textAlignment w:val="baseline"/>
        <w:outlineLvl w:val="9"/>
        <w:rPr>
          <w:rFonts w:hint="default" w:ascii="Times New Roman" w:hAnsi="Times New Roman" w:eastAsia="方正楷体_GBK" w:cs="Times New Roman"/>
          <w:b w:val="0"/>
          <w:bCs w:val="0"/>
          <w:color w:val="auto"/>
          <w:spacing w:val="8"/>
          <w:sz w:val="32"/>
          <w:szCs w:val="32"/>
          <w:highlight w:val="none"/>
        </w:rPr>
      </w:pPr>
      <w:bookmarkStart w:id="25" w:name="_Toc518925140"/>
      <w:r>
        <w:rPr>
          <w:rFonts w:hint="default" w:ascii="Times New Roman" w:hAnsi="Times New Roman" w:eastAsia="方正楷体_GBK" w:cs="Times New Roman"/>
          <w:b w:val="0"/>
          <w:bCs w:val="0"/>
          <w:color w:val="auto"/>
          <w:spacing w:val="8"/>
          <w:sz w:val="32"/>
          <w:szCs w:val="32"/>
          <w:highlight w:val="none"/>
        </w:rPr>
        <w:t>（三）一般公共预算财政拨款支出决算具体情况</w:t>
      </w:r>
      <w:bookmarkEnd w:id="25"/>
    </w:p>
    <w:p w14:paraId="085068B8">
      <w:pPr>
        <w:keepNext w:val="0"/>
        <w:keepLines w:val="0"/>
        <w:pageBreakBefore w:val="0"/>
        <w:widowControl/>
        <w:kinsoku/>
        <w:wordWrap/>
        <w:overflowPunct w:val="0"/>
        <w:topLinePunct w:val="0"/>
        <w:autoSpaceDE w:val="0"/>
        <w:autoSpaceDN w:val="0"/>
        <w:bidi w:val="0"/>
        <w:adjustRightInd w:val="0"/>
        <w:snapToGrid w:val="0"/>
        <w:spacing w:line="600" w:lineRule="exact"/>
        <w:ind w:left="0" w:right="0" w:firstLine="629"/>
        <w:jc w:val="both"/>
        <w:textAlignment w:val="baseline"/>
        <w:rPr>
          <w:rFonts w:hint="default" w:ascii="Times New Roman" w:hAnsi="Times New Roman" w:eastAsia="方正仿宋_GBK" w:cs="Times New Roman"/>
          <w:color w:val="auto"/>
          <w:sz w:val="32"/>
          <w:szCs w:val="32"/>
          <w:highlight w:val="none"/>
        </w:rPr>
      </w:pPr>
      <w:r>
        <w:rPr>
          <w:rFonts w:hint="eastAsia" w:ascii="方正仿宋_GBK" w:hAnsi="方正仿宋_GBK" w:eastAsia="方正仿宋_GBK" w:cs="方正仿宋_GBK"/>
          <w:color w:val="auto"/>
          <w:spacing w:val="-11"/>
          <w:sz w:val="32"/>
          <w:szCs w:val="32"/>
          <w:highlight w:val="none"/>
        </w:rPr>
        <w:t>202</w:t>
      </w:r>
      <w:r>
        <w:rPr>
          <w:rFonts w:hint="eastAsia" w:ascii="方正仿宋_GBK" w:hAnsi="方正仿宋_GBK" w:eastAsia="方正仿宋_GBK" w:cs="方正仿宋_GBK"/>
          <w:color w:val="auto"/>
          <w:spacing w:val="-11"/>
          <w:sz w:val="32"/>
          <w:szCs w:val="32"/>
          <w:highlight w:val="none"/>
          <w:lang w:val="en-US" w:eastAsia="zh-CN"/>
        </w:rPr>
        <w:t>5</w:t>
      </w:r>
      <w:r>
        <w:rPr>
          <w:rFonts w:hint="eastAsia" w:ascii="方正仿宋_GBK" w:hAnsi="方正仿宋_GBK" w:eastAsia="方正仿宋_GBK" w:cs="方正仿宋_GBK"/>
          <w:color w:val="auto"/>
          <w:spacing w:val="-11"/>
          <w:sz w:val="32"/>
          <w:szCs w:val="32"/>
          <w:highlight w:val="none"/>
        </w:rPr>
        <w:t>年度一般公共预算财政拨款支出年初预算为</w:t>
      </w:r>
      <w:r>
        <w:rPr>
          <w:rFonts w:hint="eastAsia" w:ascii="方正仿宋_GBK" w:hAnsi="方正仿宋_GBK" w:eastAsia="方正仿宋_GBK" w:cs="方正仿宋_GBK"/>
          <w:color w:val="auto"/>
          <w:spacing w:val="7"/>
          <w:sz w:val="32"/>
          <w:szCs w:val="32"/>
          <w:highlight w:val="none"/>
          <w:lang w:val="en-US" w:eastAsia="zh-CN"/>
        </w:rPr>
        <w:t>66.97</w:t>
      </w:r>
      <w:r>
        <w:rPr>
          <w:rFonts w:hint="eastAsia" w:ascii="方正仿宋_GBK" w:hAnsi="方正仿宋_GBK" w:eastAsia="方正仿宋_GBK" w:cs="方正仿宋_GBK"/>
          <w:color w:val="auto"/>
          <w:spacing w:val="7"/>
          <w:sz w:val="32"/>
          <w:szCs w:val="32"/>
          <w:highlight w:val="none"/>
        </w:rPr>
        <w:t>万元，支出决算为</w:t>
      </w:r>
      <w:r>
        <w:rPr>
          <w:rFonts w:hint="eastAsia" w:ascii="方正仿宋_GBK" w:hAnsi="方正仿宋_GBK" w:eastAsia="方正仿宋_GBK" w:cs="方正仿宋_GBK"/>
          <w:color w:val="auto"/>
          <w:spacing w:val="11"/>
          <w:sz w:val="32"/>
          <w:szCs w:val="32"/>
          <w:highlight w:val="none"/>
          <w:lang w:val="en-US" w:eastAsia="zh-CN"/>
        </w:rPr>
        <w:t>67.32</w:t>
      </w:r>
      <w:r>
        <w:rPr>
          <w:rFonts w:hint="eastAsia" w:ascii="方正仿宋_GBK" w:hAnsi="方正仿宋_GBK" w:eastAsia="方正仿宋_GBK" w:cs="方正仿宋_GBK"/>
          <w:color w:val="auto"/>
          <w:spacing w:val="7"/>
          <w:sz w:val="32"/>
          <w:szCs w:val="32"/>
          <w:highlight w:val="none"/>
        </w:rPr>
        <w:t>万元，完成年初预算</w:t>
      </w:r>
      <w:r>
        <w:rPr>
          <w:rFonts w:hint="eastAsia" w:ascii="方正仿宋_GBK" w:hAnsi="方正仿宋_GBK" w:eastAsia="方正仿宋_GBK" w:cs="方正仿宋_GBK"/>
          <w:color w:val="auto"/>
          <w:spacing w:val="-3"/>
          <w:sz w:val="32"/>
          <w:szCs w:val="32"/>
          <w:highlight w:val="none"/>
        </w:rPr>
        <w:t>的</w:t>
      </w:r>
      <w:r>
        <w:rPr>
          <w:rFonts w:hint="eastAsia" w:ascii="方正仿宋_GBK" w:hAnsi="方正仿宋_GBK" w:eastAsia="方正仿宋_GBK" w:cs="方正仿宋_GBK"/>
          <w:color w:val="auto"/>
          <w:spacing w:val="-3"/>
          <w:sz w:val="32"/>
          <w:szCs w:val="32"/>
          <w:highlight w:val="none"/>
          <w:lang w:val="en-US" w:eastAsia="zh-CN"/>
        </w:rPr>
        <w:t>100.5%</w:t>
      </w:r>
      <w:r>
        <w:rPr>
          <w:rFonts w:hint="eastAsia" w:ascii="方正仿宋_GBK" w:hAnsi="方正仿宋_GBK" w:eastAsia="方正仿宋_GBK" w:cs="方正仿宋_GBK"/>
          <w:color w:val="auto"/>
          <w:spacing w:val="-3"/>
          <w:sz w:val="32"/>
          <w:szCs w:val="32"/>
          <w:highlight w:val="none"/>
        </w:rPr>
        <w:t>。其中：</w:t>
      </w:r>
    </w:p>
    <w:p w14:paraId="1C843BFC">
      <w:pPr>
        <w:keepNext w:val="0"/>
        <w:keepLines w:val="0"/>
        <w:pageBreakBefore w:val="0"/>
        <w:widowControl/>
        <w:kinsoku/>
        <w:wordWrap/>
        <w:overflowPunct/>
        <w:topLinePunct w:val="0"/>
        <w:autoSpaceDE w:val="0"/>
        <w:autoSpaceDN w:val="0"/>
        <w:bidi w:val="0"/>
        <w:adjustRightInd w:val="0"/>
        <w:snapToGrid w:val="0"/>
        <w:spacing w:line="600" w:lineRule="exact"/>
        <w:ind w:left="0" w:firstLine="672" w:firstLineChars="200"/>
        <w:jc w:val="both"/>
        <w:textAlignment w:val="baseline"/>
        <w:rPr>
          <w:rFonts w:hint="eastAsia" w:ascii="方正仿宋_GBK" w:hAnsi="方正仿宋_GBK" w:eastAsia="方正仿宋_GBK" w:cs="方正仿宋_GBK"/>
          <w:color w:val="auto"/>
          <w:spacing w:val="6"/>
          <w:sz w:val="32"/>
          <w:szCs w:val="32"/>
          <w:highlight w:val="none"/>
        </w:rPr>
      </w:pPr>
      <w:r>
        <w:rPr>
          <w:rFonts w:hint="default" w:ascii="Times New Roman" w:hAnsi="Times New Roman" w:eastAsia="方正仿宋_GBK" w:cs="Times New Roman"/>
          <w:snapToGrid w:val="0"/>
          <w:color w:val="auto"/>
          <w:spacing w:val="8"/>
          <w:kern w:val="0"/>
          <w:sz w:val="32"/>
          <w:szCs w:val="32"/>
          <w:lang w:val="en-US" w:eastAsia="zh-CN" w:bidi="ar-SA"/>
        </w:rPr>
        <w:t>1.</w:t>
      </w:r>
      <w:r>
        <w:rPr>
          <w:rFonts w:hint="default" w:ascii="Times New Roman" w:hAnsi="Times New Roman" w:eastAsia="方正仿宋_GBK" w:cs="Times New Roman"/>
          <w:b/>
          <w:bCs/>
          <w:color w:val="auto"/>
          <w:spacing w:val="-1"/>
          <w:sz w:val="32"/>
          <w:szCs w:val="32"/>
          <w:highlight w:val="none"/>
        </w:rPr>
        <w:t>灾害防治及应急管理支出（类）消防救援事务（款）行政</w:t>
      </w:r>
      <w:r>
        <w:rPr>
          <w:rFonts w:hint="default" w:ascii="Times New Roman" w:hAnsi="Times New Roman" w:eastAsia="方正仿宋_GBK" w:cs="Times New Roman"/>
          <w:b/>
          <w:bCs/>
          <w:color w:val="auto"/>
          <w:spacing w:val="-4"/>
          <w:sz w:val="32"/>
          <w:szCs w:val="32"/>
          <w:highlight w:val="none"/>
        </w:rPr>
        <w:t>运行（项）。</w:t>
      </w:r>
      <w:r>
        <w:rPr>
          <w:rFonts w:hint="eastAsia" w:ascii="方正仿宋_GBK" w:hAnsi="方正仿宋_GBK" w:eastAsia="方正仿宋_GBK" w:cs="方正仿宋_GBK"/>
          <w:color w:val="auto"/>
          <w:spacing w:val="-4"/>
          <w:sz w:val="32"/>
          <w:szCs w:val="32"/>
          <w:highlight w:val="none"/>
        </w:rPr>
        <w:t>年初预算为</w:t>
      </w:r>
      <w:r>
        <w:rPr>
          <w:rFonts w:hint="eastAsia" w:ascii="方正仿宋_GBK" w:hAnsi="方正仿宋_GBK" w:eastAsia="方正仿宋_GBK" w:cs="方正仿宋_GBK"/>
          <w:color w:val="auto"/>
          <w:spacing w:val="-4"/>
          <w:sz w:val="32"/>
          <w:szCs w:val="32"/>
          <w:highlight w:val="none"/>
          <w:lang w:val="en-US" w:eastAsia="zh-CN"/>
        </w:rPr>
        <w:t>20.50</w:t>
      </w:r>
      <w:r>
        <w:rPr>
          <w:rFonts w:hint="eastAsia" w:ascii="方正仿宋_GBK" w:hAnsi="方正仿宋_GBK" w:eastAsia="方正仿宋_GBK" w:cs="方正仿宋_GBK"/>
          <w:color w:val="auto"/>
          <w:spacing w:val="-4"/>
          <w:sz w:val="32"/>
          <w:szCs w:val="32"/>
          <w:highlight w:val="none"/>
        </w:rPr>
        <w:t>万元，支出决算为</w:t>
      </w:r>
      <w:r>
        <w:rPr>
          <w:rFonts w:hint="eastAsia" w:ascii="方正仿宋_GBK" w:hAnsi="方正仿宋_GBK" w:eastAsia="方正仿宋_GBK" w:cs="方正仿宋_GBK"/>
          <w:color w:val="auto"/>
          <w:spacing w:val="-5"/>
          <w:sz w:val="32"/>
          <w:szCs w:val="32"/>
          <w:highlight w:val="none"/>
        </w:rPr>
        <w:t>20.5</w:t>
      </w:r>
      <w:r>
        <w:rPr>
          <w:rFonts w:hint="eastAsia" w:ascii="方正仿宋_GBK" w:hAnsi="方正仿宋_GBK" w:eastAsia="方正仿宋_GBK" w:cs="方正仿宋_GBK"/>
          <w:color w:val="auto"/>
          <w:spacing w:val="-5"/>
          <w:sz w:val="32"/>
          <w:szCs w:val="32"/>
          <w:highlight w:val="none"/>
          <w:lang w:val="en-US" w:eastAsia="zh-CN"/>
        </w:rPr>
        <w:t>0</w:t>
      </w:r>
      <w:r>
        <w:rPr>
          <w:rFonts w:hint="eastAsia" w:ascii="方正仿宋_GBK" w:hAnsi="方正仿宋_GBK" w:eastAsia="方正仿宋_GBK" w:cs="方正仿宋_GBK"/>
          <w:color w:val="auto"/>
          <w:spacing w:val="4"/>
          <w:sz w:val="32"/>
          <w:szCs w:val="32"/>
          <w:highlight w:val="none"/>
        </w:rPr>
        <w:t>万元，完成年初预算的</w:t>
      </w:r>
      <w:r>
        <w:rPr>
          <w:rFonts w:hint="eastAsia" w:ascii="方正仿宋_GBK" w:hAnsi="方正仿宋_GBK" w:eastAsia="方正仿宋_GBK" w:cs="方正仿宋_GBK"/>
          <w:color w:val="auto"/>
          <w:spacing w:val="4"/>
          <w:sz w:val="32"/>
          <w:szCs w:val="32"/>
          <w:highlight w:val="none"/>
          <w:lang w:val="en-US" w:eastAsia="zh-CN"/>
        </w:rPr>
        <w:t>100</w:t>
      </w:r>
      <w:r>
        <w:rPr>
          <w:rFonts w:hint="eastAsia" w:ascii="方正仿宋_GBK" w:hAnsi="方正仿宋_GBK" w:eastAsia="方正仿宋_GBK" w:cs="方正仿宋_GBK"/>
          <w:color w:val="auto"/>
          <w:spacing w:val="4"/>
          <w:sz w:val="32"/>
          <w:szCs w:val="32"/>
          <w:highlight w:val="none"/>
        </w:rPr>
        <w:t>%。</w:t>
      </w:r>
    </w:p>
    <w:p w14:paraId="1DCAA890">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76" w:firstLineChars="200"/>
        <w:jc w:val="both"/>
        <w:textAlignment w:val="baseline"/>
        <w:rPr>
          <w:rFonts w:hint="eastAsia" w:ascii="方正仿宋_GBK" w:hAnsi="方正仿宋_GBK" w:eastAsia="方正仿宋_GBK" w:cs="方正仿宋_GBK"/>
          <w:b w:val="0"/>
          <w:bCs w:val="0"/>
          <w:color w:val="auto"/>
          <w:spacing w:val="6"/>
          <w:sz w:val="32"/>
          <w:szCs w:val="32"/>
          <w:highlight w:val="none"/>
          <w:lang w:val="en-US" w:eastAsia="zh-CN"/>
        </w:rPr>
      </w:pPr>
      <w:r>
        <w:rPr>
          <w:rFonts w:hint="eastAsia" w:ascii="Times New Roman" w:hAnsi="Times New Roman" w:eastAsia="宋体" w:cs="Times New Roman"/>
          <w:color w:val="auto"/>
          <w:spacing w:val="9"/>
          <w:sz w:val="32"/>
          <w:szCs w:val="32"/>
          <w:highlight w:val="none"/>
          <w:lang w:val="en-US" w:eastAsia="zh-CN"/>
        </w:rPr>
        <w:t>7</w:t>
      </w:r>
      <w:r>
        <w:rPr>
          <w:rFonts w:hint="default" w:ascii="Times New Roman" w:hAnsi="Times New Roman" w:eastAsia="Times New Roman" w:cs="Times New Roman"/>
          <w:color w:val="auto"/>
          <w:spacing w:val="9"/>
          <w:sz w:val="32"/>
          <w:szCs w:val="32"/>
          <w:highlight w:val="none"/>
        </w:rPr>
        <w:t>.</w:t>
      </w:r>
      <w:r>
        <w:rPr>
          <w:rFonts w:hint="default" w:ascii="Times New Roman" w:hAnsi="Times New Roman" w:eastAsia="方正仿宋_GBK" w:cs="Times New Roman"/>
          <w:b/>
          <w:bCs/>
          <w:color w:val="auto"/>
          <w:spacing w:val="9"/>
          <w:sz w:val="32"/>
          <w:szCs w:val="32"/>
          <w:highlight w:val="none"/>
        </w:rPr>
        <w:t>灾害防治及应急管理支出（类）消防救援事务（款）消</w:t>
      </w:r>
      <w:r>
        <w:rPr>
          <w:rFonts w:hint="default" w:ascii="Times New Roman" w:hAnsi="Times New Roman" w:eastAsia="方正仿宋_GBK" w:cs="Times New Roman"/>
          <w:b/>
          <w:bCs/>
          <w:color w:val="auto"/>
          <w:spacing w:val="12"/>
          <w:sz w:val="32"/>
          <w:szCs w:val="32"/>
          <w:highlight w:val="none"/>
        </w:rPr>
        <w:t>防</w:t>
      </w:r>
      <w:r>
        <w:rPr>
          <w:rFonts w:hint="default" w:ascii="Times New Roman" w:hAnsi="Times New Roman" w:eastAsia="方正仿宋_GBK" w:cs="Times New Roman"/>
          <w:b/>
          <w:bCs/>
          <w:color w:val="auto"/>
          <w:spacing w:val="12"/>
          <w:sz w:val="32"/>
          <w:szCs w:val="32"/>
          <w:highlight w:val="none"/>
          <w:lang w:val="en-US" w:eastAsia="zh-CN"/>
        </w:rPr>
        <w:t>应急救援</w:t>
      </w:r>
      <w:r>
        <w:rPr>
          <w:rFonts w:hint="default" w:ascii="Times New Roman" w:hAnsi="Times New Roman" w:eastAsia="方正仿宋_GBK" w:cs="Times New Roman"/>
          <w:b/>
          <w:bCs/>
          <w:color w:val="auto"/>
          <w:spacing w:val="12"/>
          <w:sz w:val="32"/>
          <w:szCs w:val="32"/>
          <w:highlight w:val="none"/>
        </w:rPr>
        <w:t>（项）。</w:t>
      </w:r>
      <w:r>
        <w:rPr>
          <w:rFonts w:hint="eastAsia" w:ascii="方正仿宋_GBK" w:hAnsi="方正仿宋_GBK" w:eastAsia="方正仿宋_GBK" w:cs="方正仿宋_GBK"/>
          <w:b w:val="0"/>
          <w:bCs w:val="0"/>
          <w:color w:val="auto"/>
          <w:spacing w:val="12"/>
          <w:sz w:val="32"/>
          <w:szCs w:val="32"/>
          <w:highlight w:val="none"/>
          <w:lang w:val="en-US" w:eastAsia="zh-CN"/>
        </w:rPr>
        <w:t>年初预算数为</w:t>
      </w:r>
      <w:r>
        <w:rPr>
          <w:rFonts w:hint="eastAsia" w:ascii="方正仿宋_GBK" w:hAnsi="方正仿宋_GBK" w:eastAsia="方正仿宋_GBK" w:cs="方正仿宋_GBK"/>
          <w:color w:val="auto"/>
          <w:spacing w:val="12"/>
          <w:sz w:val="32"/>
          <w:szCs w:val="32"/>
          <w:highlight w:val="none"/>
          <w:lang w:val="en-US" w:eastAsia="zh-CN"/>
        </w:rPr>
        <w:t>46.47万元，支出决算为46.82万元，完成年初预算数的100.8%。</w:t>
      </w:r>
      <w:r>
        <w:rPr>
          <w:rFonts w:hint="eastAsia" w:ascii="方正仿宋_GBK" w:hAnsi="方正仿宋_GBK" w:eastAsia="方正仿宋_GBK" w:cs="方正仿宋_GBK"/>
          <w:color w:val="auto"/>
          <w:spacing w:val="5"/>
          <w:sz w:val="32"/>
          <w:szCs w:val="32"/>
          <w:highlight w:val="none"/>
        </w:rPr>
        <w:t>决算数大于预算数的</w:t>
      </w:r>
      <w:r>
        <w:rPr>
          <w:rFonts w:hint="eastAsia" w:ascii="方正仿宋_GBK" w:hAnsi="方正仿宋_GBK" w:eastAsia="方正仿宋_GBK" w:cs="方正仿宋_GBK"/>
          <w:color w:val="auto"/>
          <w:spacing w:val="8"/>
          <w:sz w:val="32"/>
          <w:szCs w:val="32"/>
          <w:highlight w:val="none"/>
        </w:rPr>
        <w:t>主要原因是执行中按规定使用了以前年度结转资</w:t>
      </w:r>
      <w:r>
        <w:rPr>
          <w:rFonts w:hint="eastAsia" w:ascii="方正仿宋_GBK" w:hAnsi="方正仿宋_GBK" w:eastAsia="方正仿宋_GBK" w:cs="方正仿宋_GBK"/>
          <w:color w:val="auto"/>
          <w:spacing w:val="7"/>
          <w:sz w:val="32"/>
          <w:szCs w:val="32"/>
          <w:highlight w:val="none"/>
        </w:rPr>
        <w:t>金</w:t>
      </w:r>
      <w:r>
        <w:rPr>
          <w:rFonts w:hint="eastAsia" w:ascii="方正仿宋_GBK" w:hAnsi="方正仿宋_GBK" w:eastAsia="方正仿宋_GBK" w:cs="方正仿宋_GBK"/>
          <w:color w:val="auto"/>
          <w:spacing w:val="7"/>
          <w:sz w:val="32"/>
          <w:szCs w:val="32"/>
          <w:highlight w:val="none"/>
          <w:lang w:eastAsia="zh-CN"/>
        </w:rPr>
        <w:t>。</w:t>
      </w:r>
    </w:p>
    <w:p w14:paraId="288058E9">
      <w:pPr>
        <w:keepNext w:val="0"/>
        <w:keepLines w:val="0"/>
        <w:pageBreakBefore w:val="0"/>
        <w:widowControl/>
        <w:kinsoku w:val="0"/>
        <w:wordWrap/>
        <w:overflowPunct/>
        <w:topLinePunct w:val="0"/>
        <w:autoSpaceDE w:val="0"/>
        <w:autoSpaceDN w:val="0"/>
        <w:bidi w:val="0"/>
        <w:adjustRightInd w:val="0"/>
        <w:snapToGrid w:val="0"/>
        <w:spacing w:line="600" w:lineRule="exact"/>
        <w:ind w:left="644"/>
        <w:textAlignment w:val="baseline"/>
        <w:outlineLvl w:val="0"/>
        <w:rPr>
          <w:rFonts w:hint="default" w:ascii="Times New Roman" w:hAnsi="Times New Roman" w:eastAsia="方正黑体_GBK" w:cs="Times New Roman"/>
          <w:color w:val="auto"/>
          <w:sz w:val="32"/>
          <w:szCs w:val="32"/>
          <w:highlight w:val="none"/>
        </w:rPr>
      </w:pPr>
      <w:bookmarkStart w:id="26" w:name="bookmark21"/>
      <w:bookmarkEnd w:id="26"/>
      <w:bookmarkStart w:id="27" w:name="_Toc1951277322"/>
      <w:r>
        <w:rPr>
          <w:rFonts w:hint="default" w:ascii="Times New Roman" w:hAnsi="Times New Roman" w:eastAsia="方正黑体_GBK" w:cs="Times New Roman"/>
          <w:color w:val="auto"/>
          <w:spacing w:val="7"/>
          <w:sz w:val="32"/>
          <w:szCs w:val="32"/>
          <w:highlight w:val="none"/>
        </w:rPr>
        <w:t>六、一般公共预算财政拨款基本支出决算情况说明</w:t>
      </w:r>
      <w:bookmarkEnd w:id="27"/>
    </w:p>
    <w:p w14:paraId="15A4FEAE">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716" w:firstLineChars="200"/>
        <w:jc w:val="both"/>
        <w:textAlignment w:val="baseline"/>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pacing w:val="19"/>
          <w:sz w:val="32"/>
          <w:szCs w:val="32"/>
          <w:highlight w:val="none"/>
        </w:rPr>
        <w:t>202</w:t>
      </w:r>
      <w:r>
        <w:rPr>
          <w:rFonts w:hint="eastAsia" w:ascii="方正仿宋_GBK" w:hAnsi="方正仿宋_GBK" w:eastAsia="方正仿宋_GBK" w:cs="方正仿宋_GBK"/>
          <w:color w:val="auto"/>
          <w:spacing w:val="19"/>
          <w:sz w:val="32"/>
          <w:szCs w:val="32"/>
          <w:highlight w:val="none"/>
          <w:lang w:val="en-US" w:eastAsia="zh-CN"/>
        </w:rPr>
        <w:t>5</w:t>
      </w:r>
      <w:r>
        <w:rPr>
          <w:rFonts w:hint="eastAsia" w:ascii="方正仿宋_GBK" w:hAnsi="方正仿宋_GBK" w:eastAsia="方正仿宋_GBK" w:cs="方正仿宋_GBK"/>
          <w:color w:val="auto"/>
          <w:spacing w:val="19"/>
          <w:sz w:val="32"/>
          <w:szCs w:val="32"/>
          <w:highlight w:val="none"/>
        </w:rPr>
        <w:t>年度一般公共预算财政拨款</w:t>
      </w:r>
      <w:r>
        <w:rPr>
          <w:rFonts w:hint="eastAsia" w:ascii="方正仿宋_GBK" w:hAnsi="方正仿宋_GBK" w:eastAsia="方正仿宋_GBK" w:cs="方正仿宋_GBK"/>
          <w:color w:val="auto"/>
          <w:spacing w:val="19"/>
          <w:sz w:val="32"/>
          <w:szCs w:val="32"/>
          <w:highlight w:val="none"/>
          <w:lang w:eastAsia="zh-CN"/>
        </w:rPr>
        <w:t>基本支出</w:t>
      </w:r>
      <w:r>
        <w:rPr>
          <w:rFonts w:hint="eastAsia" w:ascii="方正仿宋_GBK" w:hAnsi="方正仿宋_GBK" w:eastAsia="方正仿宋_GBK" w:cs="方正仿宋_GBK"/>
          <w:color w:val="auto"/>
          <w:spacing w:val="19"/>
          <w:sz w:val="32"/>
          <w:szCs w:val="32"/>
          <w:highlight w:val="none"/>
          <w:lang w:val="en-US" w:eastAsia="zh-CN"/>
        </w:rPr>
        <w:t>20.50</w:t>
      </w:r>
      <w:r>
        <w:rPr>
          <w:rFonts w:hint="eastAsia" w:ascii="方正仿宋_GBK" w:hAnsi="方正仿宋_GBK" w:eastAsia="方正仿宋_GBK" w:cs="方正仿宋_GBK"/>
          <w:color w:val="auto"/>
          <w:spacing w:val="19"/>
          <w:sz w:val="32"/>
          <w:szCs w:val="32"/>
          <w:highlight w:val="none"/>
        </w:rPr>
        <w:t>万</w:t>
      </w:r>
      <w:r>
        <w:rPr>
          <w:rFonts w:hint="eastAsia" w:ascii="方正仿宋_GBK" w:hAnsi="方正仿宋_GBK" w:eastAsia="方正仿宋_GBK" w:cs="方正仿宋_GBK"/>
          <w:color w:val="auto"/>
          <w:spacing w:val="9"/>
          <w:sz w:val="32"/>
          <w:szCs w:val="32"/>
          <w:highlight w:val="none"/>
        </w:rPr>
        <w:t>元，</w:t>
      </w:r>
      <w:r>
        <w:rPr>
          <w:rFonts w:hint="eastAsia" w:ascii="方正仿宋_GBK" w:hAnsi="方正仿宋_GBK" w:eastAsia="方正仿宋_GBK" w:cs="方正仿宋_GBK"/>
          <w:color w:val="auto"/>
          <w:spacing w:val="9"/>
          <w:sz w:val="32"/>
          <w:szCs w:val="32"/>
          <w:highlight w:val="none"/>
          <w:lang w:val="en-US" w:eastAsia="zh-CN"/>
        </w:rPr>
        <w:t>全部为</w:t>
      </w:r>
      <w:r>
        <w:rPr>
          <w:rFonts w:hint="eastAsia" w:ascii="方正仿宋_GBK" w:hAnsi="方正仿宋_GBK" w:eastAsia="方正仿宋_GBK" w:cs="方正仿宋_GBK"/>
          <w:color w:val="auto"/>
          <w:spacing w:val="16"/>
          <w:sz w:val="32"/>
          <w:szCs w:val="32"/>
          <w:highlight w:val="none"/>
        </w:rPr>
        <w:t>公用经费</w:t>
      </w:r>
      <w:r>
        <w:rPr>
          <w:rFonts w:hint="eastAsia" w:ascii="方正仿宋_GBK" w:hAnsi="方正仿宋_GBK" w:eastAsia="方正仿宋_GBK" w:cs="方正仿宋_GBK"/>
          <w:color w:val="auto"/>
          <w:spacing w:val="16"/>
          <w:sz w:val="32"/>
          <w:szCs w:val="32"/>
          <w:highlight w:val="none"/>
          <w:lang w:val="en-US" w:eastAsia="zh-CN"/>
        </w:rPr>
        <w:t>-</w:t>
      </w:r>
      <w:r>
        <w:rPr>
          <w:rFonts w:hint="eastAsia" w:ascii="方正仿宋_GBK" w:hAnsi="方正仿宋_GBK" w:eastAsia="方正仿宋_GBK" w:cs="方正仿宋_GBK"/>
          <w:color w:val="auto"/>
          <w:spacing w:val="19"/>
          <w:sz w:val="32"/>
          <w:szCs w:val="32"/>
          <w:highlight w:val="none"/>
        </w:rPr>
        <w:t>电费</w:t>
      </w:r>
      <w:r>
        <w:rPr>
          <w:rFonts w:hint="eastAsia" w:ascii="方正仿宋_GBK" w:hAnsi="方正仿宋_GBK" w:eastAsia="方正仿宋_GBK" w:cs="方正仿宋_GBK"/>
          <w:color w:val="auto"/>
          <w:spacing w:val="18"/>
          <w:sz w:val="32"/>
          <w:szCs w:val="32"/>
          <w:highlight w:val="none"/>
        </w:rPr>
        <w:t>。</w:t>
      </w:r>
    </w:p>
    <w:p w14:paraId="1C007189">
      <w:pPr>
        <w:keepNext w:val="0"/>
        <w:keepLines w:val="0"/>
        <w:pageBreakBefore w:val="0"/>
        <w:widowControl/>
        <w:kinsoku w:val="0"/>
        <w:wordWrap/>
        <w:overflowPunct/>
        <w:topLinePunct w:val="0"/>
        <w:autoSpaceDE w:val="0"/>
        <w:autoSpaceDN w:val="0"/>
        <w:bidi w:val="0"/>
        <w:adjustRightInd w:val="0"/>
        <w:snapToGrid w:val="0"/>
        <w:spacing w:line="600" w:lineRule="exact"/>
        <w:ind w:left="649"/>
        <w:textAlignment w:val="baseline"/>
        <w:outlineLvl w:val="0"/>
        <w:rPr>
          <w:rFonts w:hint="default" w:ascii="Times New Roman" w:hAnsi="Times New Roman" w:eastAsia="方正黑体_GBK" w:cs="Times New Roman"/>
          <w:color w:val="auto"/>
          <w:sz w:val="32"/>
          <w:szCs w:val="32"/>
          <w:highlight w:val="none"/>
        </w:rPr>
      </w:pPr>
      <w:bookmarkStart w:id="28" w:name="bookmark22"/>
      <w:bookmarkEnd w:id="28"/>
      <w:bookmarkStart w:id="29" w:name="_Toc660977863"/>
      <w:r>
        <w:rPr>
          <w:rFonts w:hint="default" w:ascii="Times New Roman" w:hAnsi="Times New Roman" w:eastAsia="方正黑体_GBK" w:cs="Times New Roman"/>
          <w:color w:val="auto"/>
          <w:spacing w:val="7"/>
          <w:sz w:val="32"/>
          <w:szCs w:val="32"/>
          <w:highlight w:val="none"/>
        </w:rPr>
        <w:t>七、财政拨款</w:t>
      </w:r>
      <w:r>
        <w:rPr>
          <w:rFonts w:hint="eastAsia" w:ascii="Times New Roman" w:hAnsi="Times New Roman" w:eastAsia="方正黑体_GBK" w:cs="Times New Roman"/>
          <w:color w:val="auto"/>
          <w:spacing w:val="7"/>
          <w:sz w:val="32"/>
          <w:szCs w:val="32"/>
          <w:highlight w:val="none"/>
          <w:lang w:eastAsia="zh-CN"/>
        </w:rPr>
        <w:t>“三公”</w:t>
      </w:r>
      <w:r>
        <w:rPr>
          <w:rFonts w:hint="default" w:ascii="Times New Roman" w:hAnsi="Times New Roman" w:eastAsia="方正黑体_GBK" w:cs="Times New Roman"/>
          <w:color w:val="auto"/>
          <w:spacing w:val="7"/>
          <w:sz w:val="32"/>
          <w:szCs w:val="32"/>
          <w:highlight w:val="none"/>
          <w:lang w:eastAsia="zh-CN"/>
        </w:rPr>
        <w:t>经费</w:t>
      </w:r>
      <w:r>
        <w:rPr>
          <w:rFonts w:hint="default" w:ascii="Times New Roman" w:hAnsi="Times New Roman" w:eastAsia="方正黑体_GBK" w:cs="Times New Roman"/>
          <w:color w:val="auto"/>
          <w:spacing w:val="7"/>
          <w:sz w:val="32"/>
          <w:szCs w:val="32"/>
          <w:highlight w:val="none"/>
        </w:rPr>
        <w:t>支出决算情况说明</w:t>
      </w:r>
      <w:bookmarkEnd w:id="29"/>
    </w:p>
    <w:p w14:paraId="35A61695">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41"/>
        <w:jc w:val="both"/>
        <w:textAlignment w:val="baseline"/>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b w:val="0"/>
          <w:bCs w:val="0"/>
          <w:color w:val="auto"/>
          <w:spacing w:val="8"/>
          <w:sz w:val="32"/>
          <w:szCs w:val="32"/>
          <w:highlight w:val="none"/>
        </w:rPr>
        <w:t>郴州市苏仙区消防救援大队</w:t>
      </w:r>
      <w:r>
        <w:rPr>
          <w:rFonts w:hint="eastAsia" w:ascii="方正仿宋_GBK" w:hAnsi="方正仿宋_GBK" w:eastAsia="方正仿宋_GBK" w:cs="方正仿宋_GBK"/>
          <w:b w:val="0"/>
          <w:bCs w:val="0"/>
          <w:color w:val="auto"/>
          <w:spacing w:val="8"/>
          <w:sz w:val="32"/>
          <w:szCs w:val="32"/>
          <w:highlight w:val="none"/>
          <w:lang w:val="en-US" w:eastAsia="zh-CN"/>
        </w:rPr>
        <w:t>无</w:t>
      </w:r>
      <w:r>
        <w:rPr>
          <w:rFonts w:hint="eastAsia" w:ascii="方正仿宋_GBK" w:hAnsi="方正仿宋_GBK" w:eastAsia="方正仿宋_GBK" w:cs="方正仿宋_GBK"/>
          <w:b w:val="0"/>
          <w:bCs w:val="0"/>
          <w:color w:val="auto"/>
          <w:spacing w:val="8"/>
          <w:sz w:val="32"/>
          <w:szCs w:val="32"/>
          <w:highlight w:val="none"/>
        </w:rPr>
        <w:t>财政拨款“三公经费”支出</w:t>
      </w:r>
      <w:r>
        <w:rPr>
          <w:rFonts w:hint="eastAsia" w:ascii="方正仿宋_GBK" w:hAnsi="方正仿宋_GBK" w:eastAsia="方正仿宋_GBK" w:cs="方正仿宋_GBK"/>
          <w:color w:val="auto"/>
          <w:spacing w:val="4"/>
          <w:sz w:val="32"/>
          <w:szCs w:val="32"/>
          <w:highlight w:val="none"/>
        </w:rPr>
        <w:t>。</w:t>
      </w:r>
    </w:p>
    <w:p w14:paraId="3AC82056">
      <w:pPr>
        <w:keepNext w:val="0"/>
        <w:keepLines w:val="0"/>
        <w:pageBreakBefore w:val="0"/>
        <w:widowControl/>
        <w:kinsoku w:val="0"/>
        <w:wordWrap/>
        <w:overflowPunct/>
        <w:topLinePunct w:val="0"/>
        <w:autoSpaceDE w:val="0"/>
        <w:autoSpaceDN w:val="0"/>
        <w:bidi w:val="0"/>
        <w:adjustRightInd w:val="0"/>
        <w:snapToGrid w:val="0"/>
        <w:spacing w:before="1" w:line="600" w:lineRule="exact"/>
        <w:ind w:left="635"/>
        <w:textAlignment w:val="baseline"/>
        <w:outlineLvl w:val="0"/>
        <w:rPr>
          <w:rFonts w:hint="default" w:ascii="Times New Roman" w:hAnsi="Times New Roman" w:eastAsia="方正黑体_GBK" w:cs="Times New Roman"/>
          <w:color w:val="auto"/>
          <w:spacing w:val="9"/>
          <w:sz w:val="32"/>
          <w:szCs w:val="32"/>
          <w:highlight w:val="none"/>
        </w:rPr>
      </w:pPr>
      <w:bookmarkStart w:id="30" w:name="bookmark23"/>
      <w:bookmarkEnd w:id="30"/>
      <w:bookmarkStart w:id="31" w:name="_Toc286975877"/>
      <w:r>
        <w:rPr>
          <w:rFonts w:hint="default" w:ascii="Times New Roman" w:hAnsi="Times New Roman" w:eastAsia="方正黑体_GBK" w:cs="Times New Roman"/>
          <w:color w:val="auto"/>
          <w:spacing w:val="9"/>
          <w:sz w:val="32"/>
          <w:szCs w:val="32"/>
          <w:highlight w:val="none"/>
        </w:rPr>
        <w:t>八、机关运行经费支出情况说明</w:t>
      </w:r>
      <w:bookmarkEnd w:id="31"/>
    </w:p>
    <w:p w14:paraId="2F4D355C">
      <w:pPr>
        <w:keepNext w:val="0"/>
        <w:keepLines w:val="0"/>
        <w:pageBreakBefore w:val="0"/>
        <w:widowControl/>
        <w:kinsoku/>
        <w:wordWrap/>
        <w:overflowPunct w:val="0"/>
        <w:topLinePunct w:val="0"/>
        <w:autoSpaceDE w:val="0"/>
        <w:autoSpaceDN w:val="0"/>
        <w:bidi w:val="0"/>
        <w:adjustRightInd w:val="0"/>
        <w:snapToGrid w:val="0"/>
        <w:spacing w:line="600" w:lineRule="exact"/>
        <w:ind w:left="0" w:right="0" w:firstLine="641"/>
        <w:jc w:val="both"/>
        <w:textAlignment w:val="baseline"/>
        <w:rPr>
          <w:rFonts w:hint="eastAsia" w:ascii="方正仿宋_GBK" w:hAnsi="方正仿宋_GBK" w:eastAsia="方正仿宋_GBK" w:cs="方正仿宋_GBK"/>
          <w:color w:val="auto"/>
          <w:spacing w:val="5"/>
          <w:sz w:val="32"/>
          <w:szCs w:val="32"/>
          <w:highlight w:val="none"/>
          <w:lang w:eastAsia="zh-CN"/>
        </w:rPr>
      </w:pPr>
      <w:r>
        <w:rPr>
          <w:rFonts w:hint="eastAsia" w:ascii="方正仿宋_GBK" w:hAnsi="方正仿宋_GBK" w:eastAsia="方正仿宋_GBK" w:cs="方正仿宋_GBK"/>
          <w:b w:val="0"/>
          <w:bCs w:val="0"/>
          <w:color w:val="auto"/>
          <w:spacing w:val="8"/>
          <w:sz w:val="32"/>
          <w:szCs w:val="32"/>
          <w:highlight w:val="none"/>
        </w:rPr>
        <w:t>郴州市苏仙区消防救援大队</w:t>
      </w:r>
      <w:r>
        <w:rPr>
          <w:rFonts w:hint="eastAsia" w:ascii="方正仿宋_GBK" w:hAnsi="方正仿宋_GBK" w:eastAsia="方正仿宋_GBK" w:cs="方正仿宋_GBK"/>
          <w:color w:val="auto"/>
          <w:spacing w:val="5"/>
          <w:sz w:val="32"/>
          <w:szCs w:val="32"/>
          <w:highlight w:val="none"/>
          <w:lang w:eastAsia="zh-CN"/>
        </w:rPr>
        <w:t>202</w:t>
      </w:r>
      <w:r>
        <w:rPr>
          <w:rFonts w:hint="eastAsia" w:ascii="方正仿宋_GBK" w:hAnsi="方正仿宋_GBK" w:eastAsia="方正仿宋_GBK" w:cs="方正仿宋_GBK"/>
          <w:color w:val="auto"/>
          <w:spacing w:val="5"/>
          <w:sz w:val="32"/>
          <w:szCs w:val="32"/>
          <w:highlight w:val="none"/>
          <w:lang w:val="en-US" w:eastAsia="zh-CN"/>
        </w:rPr>
        <w:t>5</w:t>
      </w:r>
      <w:r>
        <w:rPr>
          <w:rFonts w:hint="eastAsia" w:ascii="方正仿宋_GBK" w:hAnsi="方正仿宋_GBK" w:eastAsia="方正仿宋_GBK" w:cs="方正仿宋_GBK"/>
          <w:color w:val="auto"/>
          <w:spacing w:val="5"/>
          <w:sz w:val="32"/>
          <w:szCs w:val="32"/>
          <w:highlight w:val="none"/>
          <w:lang w:eastAsia="zh-CN"/>
        </w:rPr>
        <w:t>年度机关运行经费支出20.50万元，较</w:t>
      </w:r>
      <w:r>
        <w:rPr>
          <w:rFonts w:hint="eastAsia" w:ascii="方正仿宋_GBK" w:hAnsi="方正仿宋_GBK" w:eastAsia="方正仿宋_GBK" w:cs="方正仿宋_GBK"/>
          <w:color w:val="auto"/>
          <w:spacing w:val="5"/>
          <w:sz w:val="32"/>
          <w:szCs w:val="32"/>
          <w:highlight w:val="none"/>
          <w:lang w:val="en-US" w:eastAsia="zh-CN"/>
        </w:rPr>
        <w:t>2024</w:t>
      </w:r>
      <w:r>
        <w:rPr>
          <w:rFonts w:hint="eastAsia" w:ascii="方正仿宋_GBK" w:hAnsi="方正仿宋_GBK" w:eastAsia="方正仿宋_GBK" w:cs="方正仿宋_GBK"/>
          <w:color w:val="auto"/>
          <w:spacing w:val="5"/>
          <w:sz w:val="32"/>
          <w:szCs w:val="32"/>
          <w:highlight w:val="none"/>
          <w:lang w:eastAsia="zh-CN"/>
        </w:rPr>
        <w:t>年度增加</w:t>
      </w:r>
      <w:r>
        <w:rPr>
          <w:rFonts w:hint="eastAsia" w:ascii="方正仿宋_GBK" w:hAnsi="方正仿宋_GBK" w:eastAsia="方正仿宋_GBK" w:cs="方正仿宋_GBK"/>
          <w:color w:val="auto"/>
          <w:spacing w:val="5"/>
          <w:sz w:val="32"/>
          <w:szCs w:val="32"/>
          <w:highlight w:val="none"/>
          <w:lang w:val="en-US" w:eastAsia="zh-CN"/>
        </w:rPr>
        <w:t>1.1</w:t>
      </w:r>
      <w:r>
        <w:rPr>
          <w:rFonts w:hint="eastAsia" w:ascii="方正仿宋_GBK" w:hAnsi="方正仿宋_GBK" w:eastAsia="方正仿宋_GBK" w:cs="方正仿宋_GBK"/>
          <w:color w:val="auto"/>
          <w:spacing w:val="5"/>
          <w:sz w:val="32"/>
          <w:szCs w:val="32"/>
          <w:highlight w:val="none"/>
          <w:lang w:eastAsia="zh-CN"/>
        </w:rPr>
        <w:t>万元，增长</w:t>
      </w:r>
      <w:r>
        <w:rPr>
          <w:rFonts w:hint="eastAsia" w:ascii="方正仿宋_GBK" w:hAnsi="方正仿宋_GBK" w:eastAsia="方正仿宋_GBK" w:cs="方正仿宋_GBK"/>
          <w:color w:val="auto"/>
          <w:spacing w:val="5"/>
          <w:sz w:val="32"/>
          <w:szCs w:val="32"/>
          <w:highlight w:val="none"/>
          <w:lang w:val="en-US" w:eastAsia="zh-CN"/>
        </w:rPr>
        <w:t>5.7</w:t>
      </w:r>
      <w:r>
        <w:rPr>
          <w:rFonts w:hint="eastAsia" w:ascii="方正仿宋_GBK" w:hAnsi="方正仿宋_GBK" w:eastAsia="方正仿宋_GBK" w:cs="方正仿宋_GBK"/>
          <w:color w:val="auto"/>
          <w:spacing w:val="5"/>
          <w:sz w:val="32"/>
          <w:szCs w:val="32"/>
          <w:highlight w:val="none"/>
          <w:lang w:eastAsia="zh-CN"/>
        </w:rPr>
        <w:t>%。主要原因是：行政运行经费按照队站标准核准保障。</w:t>
      </w:r>
    </w:p>
    <w:p w14:paraId="08BBF2E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rPr>
      </w:pPr>
      <w:bookmarkStart w:id="32" w:name="_Toc13169103"/>
      <w:r>
        <w:rPr>
          <w:rFonts w:hint="eastAsia" w:ascii="Times New Roman" w:hAnsi="Times New Roman" w:eastAsia="方正黑体_GBK" w:cs="Times New Roman"/>
          <w:color w:val="auto"/>
          <w:spacing w:val="9"/>
          <w:sz w:val="32"/>
          <w:szCs w:val="32"/>
          <w:highlight w:val="none"/>
          <w:lang w:eastAsia="zh-CN"/>
        </w:rPr>
        <w:t>九、</w:t>
      </w:r>
      <w:r>
        <w:rPr>
          <w:rFonts w:hint="default" w:ascii="Times New Roman" w:hAnsi="Times New Roman" w:eastAsia="方正黑体_GBK" w:cs="Times New Roman"/>
          <w:color w:val="auto"/>
          <w:spacing w:val="9"/>
          <w:sz w:val="32"/>
          <w:szCs w:val="32"/>
          <w:highlight w:val="none"/>
        </w:rPr>
        <w:t>政府采购支出情况说明</w:t>
      </w:r>
      <w:bookmarkEnd w:id="32"/>
    </w:p>
    <w:p w14:paraId="7E392E11">
      <w:pPr>
        <w:keepNext w:val="0"/>
        <w:keepLines w:val="0"/>
        <w:pageBreakBefore w:val="0"/>
        <w:widowControl/>
        <w:kinsoku/>
        <w:wordWrap/>
        <w:overflowPunct w:val="0"/>
        <w:topLinePunct w:val="0"/>
        <w:autoSpaceDE w:val="0"/>
        <w:autoSpaceDN w:val="0"/>
        <w:bidi w:val="0"/>
        <w:adjustRightInd w:val="0"/>
        <w:snapToGrid w:val="0"/>
        <w:spacing w:line="600" w:lineRule="exact"/>
        <w:ind w:left="0" w:right="0" w:firstLine="641"/>
        <w:jc w:val="both"/>
        <w:textAlignment w:val="baseline"/>
        <w:rPr>
          <w:rFonts w:hint="eastAsia" w:ascii="方正仿宋_GBK" w:hAnsi="方正仿宋_GBK" w:eastAsia="方正仿宋_GBK" w:cs="方正仿宋_GBK"/>
          <w:color w:val="auto"/>
          <w:spacing w:val="5"/>
          <w:sz w:val="32"/>
          <w:szCs w:val="32"/>
          <w:highlight w:val="none"/>
          <w:lang w:eastAsia="zh-CN"/>
        </w:rPr>
      </w:pPr>
      <w:r>
        <w:rPr>
          <w:rFonts w:hint="eastAsia" w:ascii="方正仿宋_GBK" w:hAnsi="方正仿宋_GBK" w:eastAsia="方正仿宋_GBK" w:cs="方正仿宋_GBK"/>
          <w:b w:val="0"/>
          <w:bCs w:val="0"/>
          <w:color w:val="auto"/>
          <w:spacing w:val="8"/>
          <w:sz w:val="32"/>
          <w:szCs w:val="32"/>
          <w:highlight w:val="none"/>
        </w:rPr>
        <w:t>郴州市苏仙区消防救援大队</w:t>
      </w:r>
      <w:r>
        <w:rPr>
          <w:rFonts w:hint="eastAsia" w:ascii="方正仿宋_GBK" w:hAnsi="方正仿宋_GBK" w:eastAsia="方正仿宋_GBK" w:cs="方正仿宋_GBK"/>
          <w:color w:val="auto"/>
          <w:spacing w:val="5"/>
          <w:sz w:val="32"/>
          <w:szCs w:val="32"/>
          <w:highlight w:val="none"/>
          <w:lang w:eastAsia="zh-CN"/>
        </w:rPr>
        <w:t>202</w:t>
      </w:r>
      <w:r>
        <w:rPr>
          <w:rFonts w:hint="eastAsia" w:ascii="方正仿宋_GBK" w:hAnsi="方正仿宋_GBK" w:eastAsia="方正仿宋_GBK" w:cs="方正仿宋_GBK"/>
          <w:color w:val="auto"/>
          <w:spacing w:val="5"/>
          <w:sz w:val="32"/>
          <w:szCs w:val="32"/>
          <w:highlight w:val="none"/>
          <w:lang w:val="en-US" w:eastAsia="zh-CN"/>
        </w:rPr>
        <w:t>5</w:t>
      </w:r>
      <w:r>
        <w:rPr>
          <w:rFonts w:hint="eastAsia" w:ascii="方正仿宋_GBK" w:hAnsi="方正仿宋_GBK" w:eastAsia="方正仿宋_GBK" w:cs="方正仿宋_GBK"/>
          <w:color w:val="auto"/>
          <w:spacing w:val="5"/>
          <w:sz w:val="32"/>
          <w:szCs w:val="32"/>
          <w:highlight w:val="none"/>
          <w:lang w:eastAsia="zh-CN"/>
        </w:rPr>
        <w:t>年度政府采购支出总额337.53万元，其中：政府采购货物支出299.76万元、政府采购工程支出</w:t>
      </w:r>
      <w:r>
        <w:rPr>
          <w:rFonts w:hint="eastAsia" w:ascii="方正仿宋_GBK" w:hAnsi="方正仿宋_GBK" w:eastAsia="方正仿宋_GBK" w:cs="方正仿宋_GBK"/>
          <w:color w:val="auto"/>
          <w:spacing w:val="5"/>
          <w:sz w:val="32"/>
          <w:szCs w:val="32"/>
          <w:highlight w:val="none"/>
          <w:lang w:val="en-US" w:eastAsia="zh-CN"/>
        </w:rPr>
        <w:t>0</w:t>
      </w:r>
      <w:r>
        <w:rPr>
          <w:rFonts w:hint="eastAsia" w:ascii="方正仿宋_GBK" w:hAnsi="方正仿宋_GBK" w:eastAsia="方正仿宋_GBK" w:cs="方正仿宋_GBK"/>
          <w:color w:val="auto"/>
          <w:spacing w:val="5"/>
          <w:sz w:val="32"/>
          <w:szCs w:val="32"/>
          <w:highlight w:val="none"/>
          <w:lang w:eastAsia="zh-CN"/>
        </w:rPr>
        <w:t>万元、政府采购服务支出37.77万元。授予中小企业合同金额</w:t>
      </w:r>
      <w:r>
        <w:rPr>
          <w:rFonts w:hint="eastAsia" w:ascii="方正仿宋_GBK" w:hAnsi="方正仿宋_GBK" w:eastAsia="方正仿宋_GBK" w:cs="方正仿宋_GBK"/>
          <w:color w:val="auto"/>
          <w:spacing w:val="5"/>
          <w:sz w:val="32"/>
          <w:szCs w:val="32"/>
          <w:highlight w:val="none"/>
          <w:lang w:val="en-US" w:eastAsia="zh-CN"/>
        </w:rPr>
        <w:t>286.94</w:t>
      </w:r>
      <w:r>
        <w:rPr>
          <w:rFonts w:hint="eastAsia" w:ascii="方正仿宋_GBK" w:hAnsi="方正仿宋_GBK" w:eastAsia="方正仿宋_GBK" w:cs="方正仿宋_GBK"/>
          <w:color w:val="auto"/>
          <w:spacing w:val="5"/>
          <w:sz w:val="32"/>
          <w:szCs w:val="32"/>
          <w:highlight w:val="none"/>
          <w:lang w:eastAsia="zh-CN"/>
        </w:rPr>
        <w:t>万元占政府采购支出总额的</w:t>
      </w:r>
      <w:r>
        <w:rPr>
          <w:rFonts w:hint="eastAsia" w:ascii="方正仿宋_GBK" w:hAnsi="方正仿宋_GBK" w:eastAsia="方正仿宋_GBK" w:cs="方正仿宋_GBK"/>
          <w:color w:val="auto"/>
          <w:spacing w:val="5"/>
          <w:sz w:val="32"/>
          <w:szCs w:val="32"/>
          <w:highlight w:val="none"/>
          <w:lang w:val="en-US" w:eastAsia="zh-CN"/>
        </w:rPr>
        <w:t>85</w:t>
      </w:r>
      <w:r>
        <w:rPr>
          <w:rFonts w:hint="eastAsia" w:ascii="方正仿宋_GBK" w:hAnsi="方正仿宋_GBK" w:eastAsia="方正仿宋_GBK" w:cs="方正仿宋_GBK"/>
          <w:color w:val="auto"/>
          <w:spacing w:val="5"/>
          <w:sz w:val="32"/>
          <w:szCs w:val="32"/>
          <w:highlight w:val="none"/>
          <w:lang w:eastAsia="zh-CN"/>
        </w:rPr>
        <w:t>%，其中：授予小微企业合同金额</w:t>
      </w:r>
      <w:r>
        <w:rPr>
          <w:rFonts w:hint="eastAsia" w:ascii="方正仿宋_GBK" w:hAnsi="方正仿宋_GBK" w:eastAsia="方正仿宋_GBK" w:cs="方正仿宋_GBK"/>
          <w:color w:val="auto"/>
          <w:spacing w:val="5"/>
          <w:sz w:val="32"/>
          <w:szCs w:val="32"/>
          <w:highlight w:val="none"/>
          <w:lang w:val="en-US" w:eastAsia="zh-CN"/>
        </w:rPr>
        <w:t>279.18</w:t>
      </w:r>
      <w:r>
        <w:rPr>
          <w:rFonts w:hint="eastAsia" w:ascii="方正仿宋_GBK" w:hAnsi="方正仿宋_GBK" w:eastAsia="方正仿宋_GBK" w:cs="方正仿宋_GBK"/>
          <w:color w:val="auto"/>
          <w:spacing w:val="5"/>
          <w:sz w:val="32"/>
          <w:szCs w:val="32"/>
          <w:highlight w:val="none"/>
          <w:lang w:eastAsia="zh-CN"/>
        </w:rPr>
        <w:t>万元，占授予中小企业合同金额的</w:t>
      </w:r>
      <w:r>
        <w:rPr>
          <w:rFonts w:hint="eastAsia" w:ascii="方正仿宋_GBK" w:hAnsi="方正仿宋_GBK" w:eastAsia="方正仿宋_GBK" w:cs="方正仿宋_GBK"/>
          <w:color w:val="auto"/>
          <w:spacing w:val="5"/>
          <w:sz w:val="32"/>
          <w:szCs w:val="32"/>
          <w:highlight w:val="none"/>
          <w:lang w:val="en-US" w:eastAsia="zh-CN"/>
        </w:rPr>
        <w:t>82.7</w:t>
      </w:r>
      <w:r>
        <w:rPr>
          <w:rFonts w:hint="eastAsia" w:ascii="方正仿宋_GBK" w:hAnsi="方正仿宋_GBK" w:eastAsia="方正仿宋_GBK" w:cs="方正仿宋_GBK"/>
          <w:color w:val="auto"/>
          <w:spacing w:val="5"/>
          <w:sz w:val="32"/>
          <w:szCs w:val="32"/>
          <w:highlight w:val="none"/>
          <w:lang w:eastAsia="zh-CN"/>
        </w:rPr>
        <w:t>%；货物采购授予中小企业合同金额占货物支出金额的</w:t>
      </w:r>
      <w:r>
        <w:rPr>
          <w:rFonts w:hint="eastAsia" w:ascii="方正仿宋_GBK" w:hAnsi="方正仿宋_GBK" w:eastAsia="方正仿宋_GBK" w:cs="方正仿宋_GBK"/>
          <w:color w:val="auto"/>
          <w:spacing w:val="5"/>
          <w:sz w:val="32"/>
          <w:szCs w:val="32"/>
          <w:highlight w:val="none"/>
          <w:lang w:val="en-US" w:eastAsia="zh-CN"/>
        </w:rPr>
        <w:t>100</w:t>
      </w:r>
      <w:r>
        <w:rPr>
          <w:rFonts w:hint="eastAsia" w:ascii="方正仿宋_GBK" w:hAnsi="方正仿宋_GBK" w:eastAsia="方正仿宋_GBK" w:cs="方正仿宋_GBK"/>
          <w:color w:val="auto"/>
          <w:spacing w:val="5"/>
          <w:sz w:val="32"/>
          <w:szCs w:val="32"/>
          <w:highlight w:val="none"/>
          <w:lang w:eastAsia="zh-CN"/>
        </w:rPr>
        <w:t>%，工程采购授予中小企业合同金额占工程支出金额的</w:t>
      </w:r>
      <w:r>
        <w:rPr>
          <w:rFonts w:hint="eastAsia" w:ascii="方正仿宋_GBK" w:hAnsi="方正仿宋_GBK" w:eastAsia="方正仿宋_GBK" w:cs="方正仿宋_GBK"/>
          <w:color w:val="auto"/>
          <w:spacing w:val="5"/>
          <w:sz w:val="32"/>
          <w:szCs w:val="32"/>
          <w:highlight w:val="none"/>
          <w:lang w:val="en-US" w:eastAsia="zh-CN"/>
        </w:rPr>
        <w:t>0</w:t>
      </w:r>
      <w:r>
        <w:rPr>
          <w:rFonts w:hint="eastAsia" w:ascii="方正仿宋_GBK" w:hAnsi="方正仿宋_GBK" w:eastAsia="方正仿宋_GBK" w:cs="方正仿宋_GBK"/>
          <w:color w:val="auto"/>
          <w:spacing w:val="5"/>
          <w:sz w:val="32"/>
          <w:szCs w:val="32"/>
          <w:highlight w:val="none"/>
          <w:lang w:eastAsia="zh-CN"/>
        </w:rPr>
        <w:t>%，服务采购授予中小企业合同金额占服务支出金额的</w:t>
      </w:r>
      <w:r>
        <w:rPr>
          <w:rFonts w:hint="eastAsia" w:ascii="方正仿宋_GBK" w:hAnsi="方正仿宋_GBK" w:eastAsia="方正仿宋_GBK" w:cs="方正仿宋_GBK"/>
          <w:color w:val="auto"/>
          <w:spacing w:val="5"/>
          <w:sz w:val="32"/>
          <w:szCs w:val="32"/>
          <w:highlight w:val="none"/>
          <w:lang w:val="en-US" w:eastAsia="zh-CN"/>
        </w:rPr>
        <w:t>0</w:t>
      </w:r>
      <w:r>
        <w:rPr>
          <w:rFonts w:hint="eastAsia" w:ascii="方正仿宋_GBK" w:hAnsi="方正仿宋_GBK" w:eastAsia="方正仿宋_GBK" w:cs="方正仿宋_GBK"/>
          <w:color w:val="auto"/>
          <w:spacing w:val="5"/>
          <w:sz w:val="32"/>
          <w:szCs w:val="32"/>
          <w:highlight w:val="none"/>
          <w:lang w:eastAsia="zh-CN"/>
        </w:rPr>
        <w:t>%。</w:t>
      </w:r>
    </w:p>
    <w:p w14:paraId="14E4939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3" w:name="bookmark25"/>
      <w:bookmarkEnd w:id="33"/>
      <w:bookmarkStart w:id="34" w:name="_Toc1738618549"/>
      <w:r>
        <w:rPr>
          <w:rFonts w:hint="default" w:ascii="Times New Roman" w:hAnsi="Times New Roman" w:eastAsia="方正黑体_GBK" w:cs="Times New Roman"/>
          <w:color w:val="auto"/>
          <w:spacing w:val="9"/>
          <w:sz w:val="32"/>
          <w:szCs w:val="32"/>
          <w:highlight w:val="none"/>
          <w:lang w:eastAsia="zh-CN"/>
        </w:rPr>
        <w:t>十、国有资产占用情况说明</w:t>
      </w:r>
      <w:bookmarkEnd w:id="34"/>
    </w:p>
    <w:p w14:paraId="776C11AF">
      <w:pPr>
        <w:keepNext w:val="0"/>
        <w:keepLines w:val="0"/>
        <w:pageBreakBefore w:val="0"/>
        <w:widowControl/>
        <w:kinsoku w:val="0"/>
        <w:wordWrap/>
        <w:overflowPunct/>
        <w:topLinePunct w:val="0"/>
        <w:autoSpaceDE w:val="0"/>
        <w:autoSpaceDN w:val="0"/>
        <w:bidi w:val="0"/>
        <w:adjustRightInd w:val="0"/>
        <w:snapToGrid w:val="0"/>
        <w:spacing w:line="600" w:lineRule="exact"/>
        <w:ind w:firstLine="668" w:firstLineChars="200"/>
        <w:jc w:val="both"/>
        <w:textAlignment w:val="baseline"/>
        <w:rPr>
          <w:rFonts w:hint="eastAsia" w:ascii="方正仿宋_GBK" w:hAnsi="方正仿宋_GBK" w:eastAsia="方正仿宋_GBK" w:cs="方正仿宋_GBK"/>
          <w:color w:val="auto"/>
          <w:spacing w:val="7"/>
          <w:sz w:val="32"/>
          <w:szCs w:val="32"/>
          <w:highlight w:val="yellow"/>
          <w:lang w:val="en-US" w:eastAsia="zh-CN"/>
        </w:rPr>
      </w:pPr>
      <w:r>
        <w:rPr>
          <w:rFonts w:hint="eastAsia" w:ascii="方正仿宋_GBK" w:hAnsi="方正仿宋_GBK" w:eastAsia="方正仿宋_GBK" w:cs="方正仿宋_GBK"/>
          <w:color w:val="auto"/>
          <w:spacing w:val="7"/>
          <w:sz w:val="32"/>
          <w:szCs w:val="32"/>
          <w:highlight w:val="none"/>
          <w:lang w:val="en-US" w:eastAsia="zh-CN"/>
        </w:rPr>
        <w:t>截至2025年12月31日，</w:t>
      </w:r>
      <w:r>
        <w:rPr>
          <w:rFonts w:hint="eastAsia" w:ascii="方正仿宋_GBK" w:hAnsi="方正仿宋_GBK" w:eastAsia="方正仿宋_GBK" w:cs="方正仿宋_GBK"/>
          <w:color w:val="auto"/>
          <w:spacing w:val="5"/>
          <w:sz w:val="32"/>
          <w:szCs w:val="32"/>
          <w:highlight w:val="none"/>
          <w:lang w:eastAsia="zh-CN"/>
        </w:rPr>
        <w:t>郴州市苏仙区消防救援大队</w:t>
      </w:r>
      <w:r>
        <w:rPr>
          <w:rFonts w:hint="eastAsia" w:ascii="方正仿宋_GBK" w:hAnsi="方正仿宋_GBK" w:eastAsia="方正仿宋_GBK" w:cs="方正仿宋_GBK"/>
          <w:color w:val="auto"/>
          <w:spacing w:val="7"/>
          <w:sz w:val="32"/>
          <w:szCs w:val="32"/>
          <w:highlight w:val="none"/>
          <w:lang w:val="en-US" w:eastAsia="zh-CN"/>
        </w:rPr>
        <w:t>共有车辆22辆，其中，机要通信用车0辆、应急保障用车1辆、执法执勤用车1辆、特种专业技术用车20辆、其他用车0辆；单位价值100万元以上的专用设备0台（套）。</w:t>
      </w:r>
    </w:p>
    <w:p w14:paraId="7C6431C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600" w:lineRule="exact"/>
        <w:ind w:firstLine="676" w:firstLineChars="200"/>
        <w:textAlignment w:val="baseline"/>
        <w:outlineLvl w:val="0"/>
        <w:rPr>
          <w:rFonts w:hint="default" w:ascii="Times New Roman" w:hAnsi="Times New Roman" w:eastAsia="方正黑体_GBK" w:cs="Times New Roman"/>
          <w:color w:val="auto"/>
          <w:spacing w:val="9"/>
          <w:sz w:val="32"/>
          <w:szCs w:val="32"/>
          <w:highlight w:val="none"/>
          <w:lang w:eastAsia="zh-CN"/>
        </w:rPr>
      </w:pPr>
      <w:bookmarkStart w:id="35" w:name="bookmark26"/>
      <w:bookmarkEnd w:id="35"/>
      <w:bookmarkStart w:id="36" w:name="_Toc642847263"/>
      <w:r>
        <w:rPr>
          <w:rFonts w:hint="default" w:ascii="Times New Roman" w:hAnsi="Times New Roman" w:eastAsia="方正黑体_GBK" w:cs="Times New Roman"/>
          <w:color w:val="auto"/>
          <w:spacing w:val="9"/>
          <w:sz w:val="32"/>
          <w:szCs w:val="32"/>
          <w:highlight w:val="none"/>
          <w:lang w:eastAsia="zh-CN"/>
        </w:rPr>
        <w:t>十一、关于202</w:t>
      </w:r>
      <w:r>
        <w:rPr>
          <w:rFonts w:hint="default" w:ascii="Times New Roman" w:hAnsi="Times New Roman" w:eastAsia="方正黑体_GBK" w:cs="Times New Roman"/>
          <w:color w:val="auto"/>
          <w:spacing w:val="9"/>
          <w:sz w:val="32"/>
          <w:szCs w:val="32"/>
          <w:highlight w:val="none"/>
          <w:lang w:val="en-US" w:eastAsia="zh-CN"/>
        </w:rPr>
        <w:t>5</w:t>
      </w:r>
      <w:r>
        <w:rPr>
          <w:rFonts w:hint="default" w:ascii="Times New Roman" w:hAnsi="Times New Roman" w:eastAsia="方正黑体_GBK" w:cs="Times New Roman"/>
          <w:color w:val="auto"/>
          <w:spacing w:val="9"/>
          <w:sz w:val="32"/>
          <w:szCs w:val="32"/>
          <w:highlight w:val="none"/>
          <w:lang w:eastAsia="zh-CN"/>
        </w:rPr>
        <w:t>年度绩效评价情况的说明</w:t>
      </w:r>
      <w:bookmarkEnd w:id="36"/>
      <w:bookmarkStart w:id="44" w:name="_GoBack"/>
      <w:bookmarkEnd w:id="44"/>
    </w:p>
    <w:p w14:paraId="5588DF97">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84" w:firstLineChars="200"/>
        <w:textAlignment w:val="baseline"/>
        <w:outlineLvl w:val="9"/>
        <w:rPr>
          <w:rFonts w:hint="default" w:ascii="Times New Roman" w:hAnsi="Times New Roman" w:eastAsia="方正楷体_GBK" w:cs="Times New Roman"/>
          <w:b w:val="0"/>
          <w:bCs w:val="0"/>
          <w:color w:val="auto"/>
          <w:sz w:val="32"/>
          <w:szCs w:val="32"/>
          <w:highlight w:val="none"/>
        </w:rPr>
      </w:pPr>
      <w:bookmarkStart w:id="37" w:name="_Toc1231291882"/>
      <w:r>
        <w:rPr>
          <w:rFonts w:hint="default" w:ascii="Times New Roman" w:hAnsi="Times New Roman" w:eastAsia="方正楷体_GBK" w:cs="Times New Roman"/>
          <w:b w:val="0"/>
          <w:bCs w:val="0"/>
          <w:color w:val="auto"/>
          <w:spacing w:val="11"/>
          <w:sz w:val="32"/>
          <w:szCs w:val="32"/>
          <w:highlight w:val="none"/>
        </w:rPr>
        <w:t>（一）绩效评价工作开展情况</w:t>
      </w:r>
      <w:bookmarkEnd w:id="37"/>
    </w:p>
    <w:p w14:paraId="44DF73E4">
      <w:pPr>
        <w:widowControl/>
        <w:spacing w:line="540" w:lineRule="exact"/>
        <w:ind w:firstLine="660" w:firstLineChars="200"/>
        <w:jc w:val="left"/>
        <w:outlineLvl w:val="9"/>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color w:val="auto"/>
          <w:spacing w:val="5"/>
          <w:sz w:val="32"/>
          <w:szCs w:val="32"/>
          <w:highlight w:val="none"/>
        </w:rPr>
        <w:t>根据预算绩效管理要求，</w:t>
      </w:r>
      <w:r>
        <w:rPr>
          <w:rFonts w:hint="eastAsia" w:ascii="方正仿宋_GBK" w:hAnsi="方正仿宋_GBK" w:eastAsia="方正仿宋_GBK" w:cs="方正仿宋_GBK"/>
          <w:color w:val="auto"/>
          <w:spacing w:val="5"/>
          <w:sz w:val="32"/>
          <w:szCs w:val="32"/>
          <w:highlight w:val="none"/>
          <w:lang w:eastAsia="zh-CN"/>
        </w:rPr>
        <w:t>郴州市苏仙区消防救援大队</w:t>
      </w:r>
      <w:r>
        <w:rPr>
          <w:rFonts w:hint="eastAsia" w:ascii="方正仿宋_GBK" w:hAnsi="方正仿宋_GBK" w:eastAsia="方正仿宋_GBK" w:cs="方正仿宋_GBK"/>
          <w:color w:val="auto"/>
          <w:spacing w:val="5"/>
          <w:sz w:val="32"/>
          <w:szCs w:val="32"/>
          <w:highlight w:val="none"/>
        </w:rPr>
        <w:t>组织对202</w:t>
      </w:r>
      <w:r>
        <w:rPr>
          <w:rFonts w:hint="eastAsia" w:ascii="方正仿宋_GBK" w:hAnsi="方正仿宋_GBK" w:eastAsia="方正仿宋_GBK" w:cs="方正仿宋_GBK"/>
          <w:color w:val="auto"/>
          <w:spacing w:val="5"/>
          <w:sz w:val="32"/>
          <w:szCs w:val="32"/>
          <w:highlight w:val="none"/>
          <w:lang w:val="en-US" w:eastAsia="zh-CN"/>
        </w:rPr>
        <w:t>5</w:t>
      </w:r>
      <w:r>
        <w:rPr>
          <w:rFonts w:hint="eastAsia" w:ascii="方正仿宋_GBK" w:hAnsi="方正仿宋_GBK" w:eastAsia="方正仿宋_GBK" w:cs="方正仿宋_GBK"/>
          <w:color w:val="auto"/>
          <w:spacing w:val="5"/>
          <w:sz w:val="32"/>
          <w:szCs w:val="32"/>
          <w:highlight w:val="none"/>
        </w:rPr>
        <w:t>年度</w:t>
      </w:r>
      <w:r>
        <w:rPr>
          <w:rFonts w:hint="eastAsia" w:ascii="方正仿宋_GBK" w:hAnsi="方正仿宋_GBK" w:eastAsia="方正仿宋_GBK" w:cs="方正仿宋_GBK"/>
          <w:color w:val="auto"/>
          <w:spacing w:val="-3"/>
          <w:sz w:val="32"/>
          <w:szCs w:val="32"/>
          <w:highlight w:val="none"/>
        </w:rPr>
        <w:t>一般公共预算项目支出全面开</w:t>
      </w:r>
      <w:r>
        <w:rPr>
          <w:rFonts w:hint="eastAsia" w:ascii="方正仿宋_GBK" w:hAnsi="方正仿宋_GBK" w:eastAsia="方正仿宋_GBK" w:cs="方正仿宋_GBK"/>
          <w:color w:val="auto"/>
          <w:spacing w:val="5"/>
          <w:sz w:val="32"/>
          <w:szCs w:val="32"/>
          <w:highlight w:val="none"/>
        </w:rPr>
        <w:t>展绩效自评。2025年</w:t>
      </w:r>
      <w:r>
        <w:rPr>
          <w:rFonts w:hint="eastAsia" w:ascii="方正仿宋_GBK" w:hAnsi="方正仿宋_GBK" w:eastAsia="方正仿宋_GBK" w:cs="方正仿宋_GBK"/>
          <w:color w:val="auto"/>
          <w:spacing w:val="5"/>
          <w:sz w:val="32"/>
          <w:szCs w:val="32"/>
          <w:highlight w:val="none"/>
          <w:lang w:eastAsia="zh-CN"/>
        </w:rPr>
        <w:t>度</w:t>
      </w:r>
      <w:r>
        <w:rPr>
          <w:rFonts w:hint="eastAsia" w:ascii="方正仿宋_GBK" w:hAnsi="方正仿宋_GBK" w:eastAsia="方正仿宋_GBK" w:cs="方正仿宋_GBK"/>
          <w:color w:val="auto"/>
          <w:spacing w:val="5"/>
          <w:sz w:val="32"/>
          <w:szCs w:val="32"/>
          <w:highlight w:val="none"/>
        </w:rPr>
        <w:t>年初批复项目</w:t>
      </w:r>
      <w:r>
        <w:rPr>
          <w:rFonts w:hint="eastAsia" w:ascii="方正仿宋_GBK" w:hAnsi="方正仿宋_GBK" w:eastAsia="方正仿宋_GBK" w:cs="方正仿宋_GBK"/>
          <w:color w:val="auto"/>
          <w:spacing w:val="5"/>
          <w:sz w:val="32"/>
          <w:szCs w:val="32"/>
          <w:highlight w:val="none"/>
          <w:lang w:val="en-US"/>
        </w:rPr>
        <w:t>5</w:t>
      </w:r>
      <w:r>
        <w:rPr>
          <w:rFonts w:hint="eastAsia" w:ascii="方正仿宋_GBK" w:hAnsi="方正仿宋_GBK" w:eastAsia="方正仿宋_GBK" w:cs="方正仿宋_GBK"/>
          <w:color w:val="auto"/>
          <w:spacing w:val="5"/>
          <w:sz w:val="32"/>
          <w:szCs w:val="32"/>
          <w:highlight w:val="none"/>
        </w:rPr>
        <w:t>个，</w:t>
      </w:r>
      <w:r>
        <w:rPr>
          <w:rFonts w:hint="eastAsia" w:ascii="方正仿宋_GBK" w:hAnsi="方正仿宋_GBK" w:eastAsia="方正仿宋_GBK" w:cs="方正仿宋_GBK"/>
          <w:color w:val="auto"/>
          <w:spacing w:val="5"/>
          <w:sz w:val="32"/>
          <w:szCs w:val="32"/>
          <w:highlight w:val="none"/>
          <w:lang w:eastAsia="zh-CN"/>
        </w:rPr>
        <w:t>年中调剂减少</w:t>
      </w:r>
      <w:r>
        <w:rPr>
          <w:rFonts w:hint="eastAsia" w:ascii="方正仿宋_GBK" w:hAnsi="方正仿宋_GBK" w:eastAsia="方正仿宋_GBK" w:cs="方正仿宋_GBK"/>
          <w:color w:val="auto"/>
          <w:spacing w:val="5"/>
          <w:sz w:val="32"/>
          <w:szCs w:val="32"/>
          <w:highlight w:val="none"/>
          <w:lang w:val="en-US" w:eastAsia="zh-CN"/>
        </w:rPr>
        <w:t>2个，</w:t>
      </w:r>
      <w:r>
        <w:rPr>
          <w:rFonts w:hint="eastAsia" w:ascii="方正仿宋_GBK" w:hAnsi="方正仿宋_GBK" w:eastAsia="方正仿宋_GBK" w:cs="方正仿宋_GBK"/>
          <w:color w:val="auto"/>
          <w:spacing w:val="5"/>
          <w:sz w:val="32"/>
          <w:szCs w:val="32"/>
          <w:highlight w:val="none"/>
        </w:rPr>
        <w:t>纳入预算管理项目</w:t>
      </w:r>
      <w:r>
        <w:rPr>
          <w:rFonts w:hint="eastAsia" w:ascii="方正仿宋_GBK" w:hAnsi="方正仿宋_GBK" w:eastAsia="方正仿宋_GBK" w:cs="方正仿宋_GBK"/>
          <w:color w:val="auto"/>
          <w:spacing w:val="5"/>
          <w:sz w:val="32"/>
          <w:szCs w:val="32"/>
          <w:highlight w:val="none"/>
          <w:lang w:val="en-US" w:eastAsia="zh-CN"/>
        </w:rPr>
        <w:t>3</w:t>
      </w:r>
      <w:r>
        <w:rPr>
          <w:rFonts w:hint="eastAsia" w:ascii="方正仿宋_GBK" w:hAnsi="方正仿宋_GBK" w:eastAsia="方正仿宋_GBK" w:cs="方正仿宋_GBK"/>
          <w:color w:val="auto"/>
          <w:spacing w:val="5"/>
          <w:sz w:val="32"/>
          <w:szCs w:val="32"/>
          <w:highlight w:val="none"/>
        </w:rPr>
        <w:t>个</w:t>
      </w:r>
      <w:r>
        <w:rPr>
          <w:rFonts w:hint="eastAsia" w:ascii="方正仿宋_GBK" w:hAnsi="方正仿宋_GBK" w:eastAsia="方正仿宋_GBK" w:cs="方正仿宋_GBK"/>
          <w:color w:val="auto"/>
          <w:spacing w:val="5"/>
          <w:sz w:val="32"/>
          <w:szCs w:val="32"/>
          <w:highlight w:val="none"/>
          <w:lang w:eastAsia="zh-CN"/>
        </w:rPr>
        <w:t>，</w:t>
      </w:r>
      <w:r>
        <w:rPr>
          <w:rFonts w:hint="eastAsia" w:ascii="方正仿宋_GBK" w:hAnsi="方正仿宋_GBK" w:eastAsia="方正仿宋_GBK" w:cs="方正仿宋_GBK"/>
          <w:color w:val="auto"/>
          <w:spacing w:val="5"/>
          <w:sz w:val="32"/>
          <w:szCs w:val="32"/>
          <w:highlight w:val="none"/>
          <w:lang w:val="en-US" w:eastAsia="zh-CN"/>
        </w:rPr>
        <w:t>涉及资金1,227.50</w:t>
      </w:r>
      <w:r>
        <w:rPr>
          <w:rFonts w:hint="eastAsia" w:ascii="方正仿宋_GBK" w:hAnsi="方正仿宋_GBK" w:eastAsia="方正仿宋_GBK" w:cs="方正仿宋_GBK"/>
          <w:color w:val="auto"/>
          <w:spacing w:val="5"/>
          <w:sz w:val="32"/>
          <w:szCs w:val="32"/>
          <w:highlight w:val="none"/>
        </w:rPr>
        <w:t>万元。根据年度实际执行情况，实际参与绩效自评项目</w:t>
      </w:r>
      <w:r>
        <w:rPr>
          <w:rFonts w:hint="eastAsia" w:ascii="方正仿宋_GBK" w:hAnsi="方正仿宋_GBK" w:eastAsia="方正仿宋_GBK" w:cs="方正仿宋_GBK"/>
          <w:color w:val="auto"/>
          <w:spacing w:val="5"/>
          <w:sz w:val="32"/>
          <w:szCs w:val="32"/>
          <w:highlight w:val="none"/>
          <w:lang w:val="en-US" w:eastAsia="zh-CN"/>
        </w:rPr>
        <w:t>3</w:t>
      </w:r>
      <w:r>
        <w:rPr>
          <w:rFonts w:hint="eastAsia" w:ascii="方正仿宋_GBK" w:hAnsi="方正仿宋_GBK" w:eastAsia="方正仿宋_GBK" w:cs="方正仿宋_GBK"/>
          <w:color w:val="auto"/>
          <w:spacing w:val="5"/>
          <w:sz w:val="32"/>
          <w:szCs w:val="32"/>
          <w:highlight w:val="none"/>
        </w:rPr>
        <w:t>个</w:t>
      </w:r>
      <w:r>
        <w:rPr>
          <w:rFonts w:hint="eastAsia" w:ascii="方正仿宋_GBK" w:hAnsi="方正仿宋_GBK" w:eastAsia="方正仿宋_GBK" w:cs="方正仿宋_GBK"/>
          <w:color w:val="auto"/>
          <w:spacing w:val="5"/>
          <w:sz w:val="32"/>
          <w:szCs w:val="32"/>
          <w:highlight w:val="none"/>
          <w:lang w:eastAsia="zh-CN"/>
        </w:rPr>
        <w:t>，</w:t>
      </w:r>
      <w:r>
        <w:rPr>
          <w:rFonts w:hint="eastAsia" w:ascii="方正仿宋_GBK" w:hAnsi="方正仿宋_GBK" w:eastAsia="方正仿宋_GBK" w:cs="方正仿宋_GBK"/>
          <w:color w:val="auto"/>
          <w:spacing w:val="5"/>
          <w:sz w:val="32"/>
          <w:szCs w:val="32"/>
          <w:highlight w:val="none"/>
          <w:lang w:val="en-US" w:eastAsia="zh-CN"/>
        </w:rPr>
        <w:t>占一般公共预算项目支出总额的100%。</w:t>
      </w:r>
    </w:p>
    <w:p w14:paraId="5EF7990F">
      <w:pPr>
        <w:widowControl/>
        <w:spacing w:line="540" w:lineRule="exact"/>
        <w:ind w:firstLine="640" w:firstLineChars="200"/>
        <w:jc w:val="left"/>
        <w:outlineLvl w:val="9"/>
        <w:rPr>
          <w:rFonts w:ascii="Times New Roman" w:hAnsi="Times New Roman" w:eastAsia="方正楷体_GBK"/>
          <w:b w:val="0"/>
          <w:bCs/>
          <w:kern w:val="0"/>
          <w:sz w:val="32"/>
          <w:szCs w:val="32"/>
          <w:highlight w:val="none"/>
        </w:rPr>
      </w:pPr>
      <w:bookmarkStart w:id="38" w:name="_Toc1131023706"/>
      <w:r>
        <w:rPr>
          <w:rFonts w:ascii="Times New Roman" w:hAnsi="Times New Roman" w:eastAsia="方正楷体_GBK"/>
          <w:b w:val="0"/>
          <w:bCs/>
          <w:kern w:val="0"/>
          <w:sz w:val="32"/>
          <w:szCs w:val="32"/>
          <w:highlight w:val="none"/>
        </w:rPr>
        <w:t>（二）项目绩效自评结果</w:t>
      </w:r>
      <w:bookmarkEnd w:id="38"/>
    </w:p>
    <w:p w14:paraId="2EFF43AD">
      <w:pPr>
        <w:keepNext w:val="0"/>
        <w:keepLines w:val="0"/>
        <w:pageBreakBefore w:val="0"/>
        <w:widowControl/>
        <w:kinsoku/>
        <w:wordWrap/>
        <w:overflowPunct/>
        <w:topLinePunct w:val="0"/>
        <w:bidi w:val="0"/>
        <w:adjustRightInd w:val="0"/>
        <w:spacing w:line="540" w:lineRule="exact"/>
        <w:ind w:firstLine="600"/>
        <w:jc w:val="both"/>
        <w:textAlignment w:val="baseline"/>
        <w:outlineLvl w:val="9"/>
        <w:rPr>
          <w:rFonts w:hint="eastAsia" w:ascii="方正仿宋_GBK" w:hAnsi="方正仿宋_GBK" w:eastAsia="方正仿宋_GBK" w:cs="方正仿宋_GBK"/>
          <w:b w:val="0"/>
          <w:bCs w:val="0"/>
          <w:color w:val="auto"/>
          <w:sz w:val="32"/>
          <w:szCs w:val="32"/>
          <w:highlight w:val="none"/>
        </w:rPr>
      </w:pPr>
      <w:bookmarkStart w:id="39" w:name="_Toc1149811957"/>
      <w:r>
        <w:rPr>
          <w:rFonts w:hint="eastAsia" w:ascii="方正仿宋_GBK" w:hAnsi="方正仿宋_GBK" w:eastAsia="方正仿宋_GBK" w:cs="方正仿宋_GBK"/>
          <w:b w:val="0"/>
          <w:bCs w:val="0"/>
          <w:color w:val="auto"/>
          <w:sz w:val="32"/>
          <w:szCs w:val="32"/>
          <w:highlight w:val="none"/>
        </w:rPr>
        <w:t>1．服装护具及伙食补助项目</w:t>
      </w:r>
      <w:bookmarkEnd w:id="39"/>
    </w:p>
    <w:p w14:paraId="38C24272">
      <w:pPr>
        <w:keepNext w:val="0"/>
        <w:keepLines w:val="0"/>
        <w:pageBreakBefore w:val="0"/>
        <w:widowControl/>
        <w:kinsoku/>
        <w:wordWrap/>
        <w:overflowPunct/>
        <w:topLinePunct w:val="0"/>
        <w:autoSpaceDE/>
        <w:autoSpaceDN/>
        <w:bidi w:val="0"/>
        <w:adjustRightInd w:val="0"/>
        <w:snapToGrid/>
        <w:spacing w:line="550" w:lineRule="exact"/>
        <w:ind w:firstLine="640" w:firstLineChars="200"/>
        <w:jc w:val="both"/>
        <w:textAlignment w:val="baseline"/>
        <w:outlineLvl w:val="9"/>
        <w:rPr>
          <w:rFonts w:hint="eastAsia" w:ascii="方正仿宋_GBK" w:hAnsi="方正仿宋_GBK" w:eastAsia="方正仿宋_GBK" w:cs="方正仿宋_GBK"/>
          <w:b w:val="0"/>
          <w:bCs w:val="0"/>
          <w:color w:val="auto"/>
          <w:sz w:val="32"/>
          <w:szCs w:val="32"/>
          <w:highlight w:val="cyan"/>
        </w:rPr>
      </w:pPr>
      <w:r>
        <w:rPr>
          <w:rFonts w:hint="eastAsia" w:ascii="方正仿宋_GBK" w:hAnsi="方正仿宋_GBK" w:eastAsia="方正仿宋_GBK" w:cs="方正仿宋_GBK"/>
          <w:b w:val="0"/>
          <w:bCs w:val="0"/>
          <w:color w:val="auto"/>
          <w:sz w:val="32"/>
          <w:szCs w:val="32"/>
          <w:highlight w:val="none"/>
        </w:rPr>
        <w:t>绩效自评综述：</w:t>
      </w:r>
      <w:r>
        <w:rPr>
          <w:rFonts w:hint="eastAsia" w:ascii="方正仿宋_GBK" w:hAnsi="方正仿宋_GBK" w:eastAsia="方正仿宋_GBK" w:cs="方正仿宋_GBK"/>
          <w:b w:val="0"/>
          <w:bCs w:val="0"/>
          <w:sz w:val="32"/>
          <w:szCs w:val="32"/>
        </w:rPr>
        <w:t>该类项目为各级按照现行伙食费保障标准和政策要求申报的伙食费专项资金。</w:t>
      </w:r>
      <w:r>
        <w:rPr>
          <w:rFonts w:hint="eastAsia" w:ascii="方正仿宋_GBK" w:hAnsi="方正仿宋_GBK" w:eastAsia="方正仿宋_GBK" w:cs="方正仿宋_GBK"/>
          <w:b w:val="0"/>
          <w:bCs w:val="0"/>
          <w:color w:val="auto"/>
          <w:sz w:val="32"/>
          <w:szCs w:val="32"/>
          <w:highlight w:val="none"/>
          <w:lang w:val="en-US" w:eastAsia="zh-CN"/>
        </w:rPr>
        <w:t>根据年初设定的绩效目标，项目自评得</w:t>
      </w:r>
      <w:r>
        <w:rPr>
          <w:rFonts w:hint="eastAsia" w:ascii="方正仿宋_GBK" w:hAnsi="方正仿宋_GBK" w:eastAsia="方正仿宋_GBK" w:cs="方正仿宋_GBK"/>
          <w:b w:val="0"/>
          <w:bCs w:val="0"/>
          <w:color w:val="auto"/>
          <w:sz w:val="32"/>
          <w:szCs w:val="32"/>
          <w:highlight w:val="none"/>
        </w:rPr>
        <w:t>分均在</w:t>
      </w:r>
      <w:r>
        <w:rPr>
          <w:rFonts w:hint="eastAsia" w:ascii="方正仿宋_GBK" w:hAnsi="方正仿宋_GBK" w:eastAsia="方正仿宋_GBK" w:cs="方正仿宋_GBK"/>
          <w:b w:val="0"/>
          <w:bCs w:val="0"/>
          <w:color w:val="auto"/>
          <w:sz w:val="32"/>
          <w:szCs w:val="32"/>
          <w:highlight w:val="none"/>
          <w:lang w:eastAsia="zh-CN"/>
        </w:rPr>
        <w:t>良好</w:t>
      </w:r>
      <w:r>
        <w:rPr>
          <w:rFonts w:hint="eastAsia" w:ascii="方正仿宋_GBK" w:hAnsi="方正仿宋_GBK" w:eastAsia="方正仿宋_GBK" w:cs="方正仿宋_GBK"/>
          <w:b w:val="0"/>
          <w:bCs w:val="0"/>
          <w:color w:val="auto"/>
          <w:sz w:val="32"/>
          <w:szCs w:val="32"/>
          <w:highlight w:val="none"/>
        </w:rPr>
        <w:t>以上</w:t>
      </w:r>
      <w:r>
        <w:rPr>
          <w:rFonts w:hint="eastAsia" w:ascii="方正仿宋_GBK" w:hAnsi="方正仿宋_GBK" w:eastAsia="方正仿宋_GBK" w:cs="方正仿宋_GBK"/>
          <w:b w:val="0"/>
          <w:bCs w:val="0"/>
          <w:color w:val="auto"/>
          <w:sz w:val="32"/>
          <w:szCs w:val="32"/>
          <w:highlight w:val="none"/>
          <w:lang w:eastAsia="zh-CN"/>
        </w:rPr>
        <w:t>。</w:t>
      </w:r>
      <w:r>
        <w:rPr>
          <w:rFonts w:hint="eastAsia" w:ascii="方正仿宋_GBK" w:hAnsi="方正仿宋_GBK" w:eastAsia="方正仿宋_GBK" w:cs="方正仿宋_GBK"/>
          <w:b w:val="0"/>
          <w:bCs w:val="0"/>
          <w:color w:val="auto"/>
          <w:sz w:val="32"/>
          <w:szCs w:val="32"/>
          <w:highlight w:val="none"/>
        </w:rPr>
        <w:t>2025年</w:t>
      </w:r>
      <w:r>
        <w:rPr>
          <w:rFonts w:hint="eastAsia" w:ascii="方正仿宋_GBK" w:hAnsi="方正仿宋_GBK" w:eastAsia="方正仿宋_GBK" w:cs="方正仿宋_GBK"/>
          <w:b w:val="0"/>
          <w:bCs w:val="0"/>
          <w:color w:val="auto"/>
          <w:sz w:val="32"/>
          <w:szCs w:val="32"/>
          <w:highlight w:val="none"/>
          <w:lang w:eastAsia="zh-CN"/>
        </w:rPr>
        <w:t>度</w:t>
      </w:r>
      <w:r>
        <w:rPr>
          <w:rFonts w:hint="eastAsia" w:ascii="方正仿宋_GBK" w:hAnsi="方正仿宋_GBK" w:eastAsia="方正仿宋_GBK" w:cs="方正仿宋_GBK"/>
          <w:b w:val="0"/>
          <w:bCs w:val="0"/>
          <w:color w:val="auto"/>
          <w:sz w:val="32"/>
          <w:szCs w:val="32"/>
          <w:highlight w:val="none"/>
        </w:rPr>
        <w:t>，我</w:t>
      </w:r>
      <w:r>
        <w:rPr>
          <w:rFonts w:hint="eastAsia" w:ascii="方正仿宋_GBK" w:hAnsi="方正仿宋_GBK" w:eastAsia="方正仿宋_GBK" w:cs="方正仿宋_GBK"/>
          <w:b w:val="0"/>
          <w:bCs w:val="0"/>
          <w:color w:val="auto"/>
          <w:sz w:val="32"/>
          <w:szCs w:val="32"/>
          <w:highlight w:val="none"/>
          <w:lang w:val="en-US" w:eastAsia="zh-CN"/>
        </w:rPr>
        <w:t>大</w:t>
      </w:r>
      <w:r>
        <w:rPr>
          <w:rFonts w:hint="eastAsia" w:ascii="方正仿宋_GBK" w:hAnsi="方正仿宋_GBK" w:eastAsia="方正仿宋_GBK" w:cs="方正仿宋_GBK"/>
          <w:b w:val="0"/>
          <w:bCs w:val="0"/>
          <w:color w:val="auto"/>
          <w:sz w:val="32"/>
          <w:szCs w:val="32"/>
          <w:highlight w:val="none"/>
        </w:rPr>
        <w:t>队共编报该类项目1个，全年预算</w:t>
      </w:r>
      <w:r>
        <w:rPr>
          <w:rFonts w:hint="eastAsia" w:ascii="方正仿宋_GBK" w:hAnsi="方正仿宋_GBK" w:eastAsia="方正仿宋_GBK" w:cs="方正仿宋_GBK"/>
          <w:b w:val="0"/>
          <w:bCs w:val="0"/>
          <w:color w:val="auto"/>
          <w:sz w:val="32"/>
          <w:szCs w:val="32"/>
          <w:highlight w:val="none"/>
          <w:lang w:val="en-US" w:eastAsia="zh-CN"/>
        </w:rPr>
        <w:t>47.27</w:t>
      </w:r>
      <w:r>
        <w:rPr>
          <w:rFonts w:hint="eastAsia" w:ascii="方正仿宋_GBK" w:hAnsi="方正仿宋_GBK" w:eastAsia="方正仿宋_GBK" w:cs="方正仿宋_GBK"/>
          <w:b w:val="0"/>
          <w:bCs w:val="0"/>
          <w:color w:val="auto"/>
          <w:sz w:val="32"/>
          <w:szCs w:val="32"/>
          <w:highlight w:val="none"/>
        </w:rPr>
        <w:t>万元，全年实际支出</w:t>
      </w:r>
      <w:r>
        <w:rPr>
          <w:rFonts w:hint="eastAsia" w:ascii="方正仿宋_GBK" w:hAnsi="方正仿宋_GBK" w:eastAsia="方正仿宋_GBK" w:cs="方正仿宋_GBK"/>
          <w:color w:val="auto"/>
          <w:spacing w:val="5"/>
          <w:sz w:val="32"/>
          <w:szCs w:val="32"/>
          <w:highlight w:val="none"/>
          <w:lang w:val="en-US" w:eastAsia="zh-CN"/>
        </w:rPr>
        <w:t>46.82</w:t>
      </w:r>
      <w:r>
        <w:rPr>
          <w:rFonts w:hint="eastAsia" w:ascii="方正仿宋_GBK" w:hAnsi="方正仿宋_GBK" w:eastAsia="方正仿宋_GBK" w:cs="方正仿宋_GBK"/>
          <w:b w:val="0"/>
          <w:bCs w:val="0"/>
          <w:color w:val="auto"/>
          <w:sz w:val="32"/>
          <w:szCs w:val="32"/>
          <w:highlight w:val="none"/>
        </w:rPr>
        <w:t>万元，预算执行率</w:t>
      </w:r>
      <w:r>
        <w:rPr>
          <w:rFonts w:hint="eastAsia" w:ascii="方正仿宋_GBK" w:hAnsi="方正仿宋_GBK" w:eastAsia="方正仿宋_GBK" w:cs="方正仿宋_GBK"/>
          <w:b w:val="0"/>
          <w:bCs w:val="0"/>
          <w:color w:val="auto"/>
          <w:sz w:val="32"/>
          <w:szCs w:val="32"/>
          <w:highlight w:val="none"/>
          <w:lang w:val="en-US" w:eastAsia="zh-CN"/>
        </w:rPr>
        <w:t>99%</w:t>
      </w:r>
      <w:r>
        <w:rPr>
          <w:rFonts w:hint="eastAsia" w:ascii="方正仿宋_GBK" w:hAnsi="方正仿宋_GBK" w:eastAsia="方正仿宋_GBK" w:cs="方正仿宋_GBK"/>
          <w:b w:val="0"/>
          <w:bCs w:val="0"/>
          <w:color w:val="auto"/>
          <w:sz w:val="32"/>
          <w:szCs w:val="32"/>
          <w:highlight w:val="none"/>
        </w:rPr>
        <w:t>。项目绩效目标完成情况：</w:t>
      </w:r>
      <w:r>
        <w:rPr>
          <w:rFonts w:hint="eastAsia" w:ascii="方正仿宋_GBK" w:hAnsi="方正仿宋_GBK" w:eastAsia="方正仿宋_GBK" w:cs="方正仿宋_GBK"/>
          <w:b w:val="0"/>
          <w:bCs w:val="0"/>
          <w:color w:val="auto"/>
          <w:sz w:val="32"/>
          <w:szCs w:val="32"/>
          <w:highlight w:val="none"/>
          <w:lang w:val="en-US" w:eastAsia="zh-CN"/>
        </w:rPr>
        <w:t>严格按标准保障</w:t>
      </w:r>
      <w:r>
        <w:rPr>
          <w:rFonts w:hint="eastAsia" w:ascii="方正仿宋_GBK" w:hAnsi="方正仿宋_GBK" w:eastAsia="方正仿宋_GBK" w:cs="方正仿宋_GBK"/>
          <w:b w:val="0"/>
          <w:bCs w:val="0"/>
          <w:color w:val="auto"/>
          <w:sz w:val="32"/>
          <w:szCs w:val="32"/>
          <w:highlight w:val="none"/>
        </w:rPr>
        <w:t>伙食，确保</w:t>
      </w:r>
      <w:r>
        <w:rPr>
          <w:rFonts w:hint="eastAsia" w:ascii="方正仿宋_GBK" w:hAnsi="方正仿宋_GBK" w:eastAsia="方正仿宋_GBK" w:cs="方正仿宋_GBK"/>
          <w:b w:val="0"/>
          <w:bCs w:val="0"/>
          <w:color w:val="auto"/>
          <w:sz w:val="32"/>
          <w:szCs w:val="32"/>
          <w:highlight w:val="none"/>
          <w:lang w:val="en-US" w:eastAsia="zh-CN"/>
        </w:rPr>
        <w:t>队伍消防救援人员</w:t>
      </w:r>
      <w:r>
        <w:rPr>
          <w:rFonts w:hint="eastAsia" w:ascii="方正仿宋_GBK" w:hAnsi="方正仿宋_GBK" w:eastAsia="方正仿宋_GBK" w:cs="方正仿宋_GBK"/>
          <w:b w:val="0"/>
          <w:bCs w:val="0"/>
          <w:color w:val="auto"/>
          <w:sz w:val="32"/>
          <w:szCs w:val="32"/>
          <w:highlight w:val="none"/>
        </w:rPr>
        <w:t>吃</w:t>
      </w:r>
      <w:r>
        <w:rPr>
          <w:rFonts w:hint="eastAsia" w:ascii="方正仿宋_GBK" w:hAnsi="方正仿宋_GBK" w:eastAsia="方正仿宋_GBK" w:cs="方正仿宋_GBK"/>
          <w:b w:val="0"/>
          <w:bCs w:val="0"/>
          <w:color w:val="auto"/>
          <w:sz w:val="32"/>
          <w:szCs w:val="32"/>
          <w:highlight w:val="none"/>
          <w:lang w:val="en-US" w:eastAsia="zh-CN"/>
        </w:rPr>
        <w:t>饱吃好吃出战斗力。</w:t>
      </w:r>
    </w:p>
    <w:p w14:paraId="6341DB3F">
      <w:pPr>
        <w:keepNext w:val="0"/>
        <w:keepLines w:val="0"/>
        <w:pageBreakBefore w:val="0"/>
        <w:widowControl/>
        <w:kinsoku/>
        <w:wordWrap/>
        <w:overflowPunct/>
        <w:topLinePunct w:val="0"/>
        <w:bidi w:val="0"/>
        <w:adjustRightInd w:val="0"/>
        <w:spacing w:line="540" w:lineRule="exact"/>
        <w:ind w:firstLine="600"/>
        <w:jc w:val="both"/>
        <w:textAlignment w:val="baseline"/>
        <w:outlineLvl w:val="9"/>
        <w:rPr>
          <w:rFonts w:hint="eastAsia" w:ascii="方正仿宋_GBK" w:hAnsi="方正仿宋_GBK" w:eastAsia="方正仿宋_GBK" w:cs="方正仿宋_GBK"/>
          <w:b w:val="0"/>
          <w:bCs w:val="0"/>
          <w:color w:val="auto"/>
          <w:sz w:val="32"/>
          <w:szCs w:val="32"/>
          <w:highlight w:val="none"/>
        </w:rPr>
      </w:pPr>
      <w:bookmarkStart w:id="40" w:name="_Toc2085367815"/>
      <w:r>
        <w:rPr>
          <w:rFonts w:hint="eastAsia" w:ascii="方正仿宋_GBK" w:hAnsi="方正仿宋_GBK" w:eastAsia="方正仿宋_GBK" w:cs="方正仿宋_GBK"/>
          <w:b w:val="0"/>
          <w:bCs w:val="0"/>
          <w:color w:val="auto"/>
          <w:sz w:val="32"/>
          <w:szCs w:val="32"/>
          <w:highlight w:val="none"/>
        </w:rPr>
        <w:t>2．综合性消防救援专项项目</w:t>
      </w:r>
      <w:bookmarkEnd w:id="40"/>
    </w:p>
    <w:p w14:paraId="2FE4E575">
      <w:pPr>
        <w:keepNext w:val="0"/>
        <w:keepLines w:val="0"/>
        <w:pageBreakBefore w:val="0"/>
        <w:widowControl/>
        <w:kinsoku/>
        <w:wordWrap/>
        <w:overflowPunct/>
        <w:topLinePunct w:val="0"/>
        <w:bidi w:val="0"/>
        <w:adjustRightInd w:val="0"/>
        <w:spacing w:line="540" w:lineRule="exact"/>
        <w:ind w:firstLine="600"/>
        <w:jc w:val="both"/>
        <w:textAlignment w:val="baseline"/>
        <w:outlineLvl w:val="9"/>
        <w:rPr>
          <w:rFonts w:hint="eastAsia" w:ascii="方正仿宋_GBK" w:hAnsi="方正仿宋_GBK" w:eastAsia="方正仿宋_GBK" w:cs="方正仿宋_GBK"/>
          <w:b w:val="0"/>
          <w:bCs w:val="0"/>
          <w:sz w:val="32"/>
          <w:szCs w:val="32"/>
          <w:highlight w:val="none"/>
        </w:rPr>
      </w:pPr>
      <w:bookmarkStart w:id="41" w:name="_Toc275427284"/>
      <w:r>
        <w:rPr>
          <w:rFonts w:hint="eastAsia" w:ascii="方正仿宋_GBK" w:hAnsi="方正仿宋_GBK" w:eastAsia="方正仿宋_GBK" w:cs="方正仿宋_GBK"/>
          <w:b w:val="0"/>
          <w:bCs w:val="0"/>
          <w:sz w:val="32"/>
          <w:szCs w:val="32"/>
          <w:highlight w:val="none"/>
        </w:rPr>
        <w:t>该类项目主要为申报政府专职消防员经费。2025年度全年预算987.83万元</w:t>
      </w:r>
      <w:r>
        <w:rPr>
          <w:rFonts w:hint="eastAsia" w:ascii="方正仿宋_GBK" w:hAnsi="方正仿宋_GBK" w:eastAsia="方正仿宋_GBK" w:cs="方正仿宋_GBK"/>
          <w:b w:val="0"/>
          <w:bCs w:val="0"/>
          <w:sz w:val="32"/>
          <w:szCs w:val="32"/>
          <w:highlight w:val="none"/>
          <w:lang w:eastAsia="zh-CN"/>
        </w:rPr>
        <w:t>，</w:t>
      </w:r>
      <w:r>
        <w:rPr>
          <w:rFonts w:hint="eastAsia" w:ascii="方正仿宋_GBK" w:hAnsi="方正仿宋_GBK" w:eastAsia="方正仿宋_GBK" w:cs="方正仿宋_GBK"/>
          <w:b w:val="0"/>
          <w:bCs w:val="0"/>
          <w:sz w:val="32"/>
          <w:szCs w:val="32"/>
          <w:highlight w:val="none"/>
        </w:rPr>
        <w:t>全年实际支出956.51万元，预算执行率96.8%。项目有效保障了政府专职消防员经费，完成城乡火灾扑救、特种灾害救援和防火执勤、消防安保等任务。</w:t>
      </w:r>
    </w:p>
    <w:p w14:paraId="2A8F7F41">
      <w:pPr>
        <w:keepNext w:val="0"/>
        <w:keepLines w:val="0"/>
        <w:pageBreakBefore w:val="0"/>
        <w:widowControl/>
        <w:kinsoku/>
        <w:wordWrap/>
        <w:overflowPunct/>
        <w:topLinePunct w:val="0"/>
        <w:bidi w:val="0"/>
        <w:adjustRightInd w:val="0"/>
        <w:spacing w:line="540" w:lineRule="exact"/>
        <w:ind w:firstLine="600"/>
        <w:jc w:val="both"/>
        <w:textAlignment w:val="baseline"/>
        <w:outlineLvl w:val="9"/>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val="0"/>
          <w:bCs w:val="0"/>
          <w:color w:val="auto"/>
          <w:sz w:val="32"/>
          <w:szCs w:val="32"/>
          <w:highlight w:val="none"/>
          <w:lang w:val="en-US" w:eastAsia="zh-CN"/>
        </w:rPr>
        <w:t>3</w:t>
      </w:r>
      <w:r>
        <w:rPr>
          <w:rFonts w:hint="eastAsia" w:ascii="方正仿宋_GBK" w:hAnsi="方正仿宋_GBK" w:eastAsia="方正仿宋_GBK" w:cs="方正仿宋_GBK"/>
          <w:b w:val="0"/>
          <w:bCs w:val="0"/>
          <w:color w:val="auto"/>
          <w:sz w:val="32"/>
          <w:szCs w:val="32"/>
          <w:highlight w:val="none"/>
        </w:rPr>
        <w:t>．</w:t>
      </w: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装备购置项目</w:t>
      </w:r>
    </w:p>
    <w:p w14:paraId="57C5781A">
      <w:pPr>
        <w:keepNext w:val="0"/>
        <w:keepLines w:val="0"/>
        <w:pageBreakBefore w:val="0"/>
        <w:widowControl/>
        <w:kinsoku/>
        <w:wordWrap/>
        <w:overflowPunct/>
        <w:topLinePunct w:val="0"/>
        <w:bidi w:val="0"/>
        <w:adjustRightInd w:val="0"/>
        <w:spacing w:line="540" w:lineRule="exact"/>
        <w:ind w:firstLine="600"/>
        <w:jc w:val="both"/>
        <w:textAlignment w:val="baseline"/>
        <w:outlineLvl w:val="9"/>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该类项目主要是为提升队伍装备现代化水平，根据我大队实际需求，用于购置抢险救援器材、个人防护装备等的专项资金。2025年度我队共编报该类项目1个，全年预算</w:t>
      </w:r>
      <w:r>
        <w:rPr>
          <w:rFonts w:hint="eastAsia" w:ascii="方正仿宋_GBK" w:hAnsi="方正仿宋_GBK" w:eastAsia="方正仿宋_GBK" w:cs="方正仿宋_GBK"/>
          <w:b w:val="0"/>
          <w:bCs w:val="0"/>
          <w:color w:val="000000" w:themeColor="text1"/>
          <w:sz w:val="32"/>
          <w:szCs w:val="32"/>
          <w:highlight w:val="none"/>
          <w:lang w:val="en-US" w:eastAsia="zh-CN"/>
          <w14:textFill>
            <w14:solidFill>
              <w14:schemeClr w14:val="tx1"/>
            </w14:solidFill>
          </w14:textFill>
        </w:rPr>
        <w:t>192.40</w:t>
      </w: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万元，全年实际支出</w:t>
      </w:r>
      <w:r>
        <w:rPr>
          <w:rFonts w:hint="eastAsia" w:ascii="方正仿宋_GBK" w:hAnsi="方正仿宋_GBK" w:eastAsia="方正仿宋_GBK" w:cs="方正仿宋_GBK"/>
          <w:b w:val="0"/>
          <w:bCs w:val="0"/>
          <w:color w:val="000000" w:themeColor="text1"/>
          <w:sz w:val="32"/>
          <w:szCs w:val="32"/>
          <w:highlight w:val="none"/>
          <w:lang w:val="en-US" w:eastAsia="zh-CN"/>
          <w14:textFill>
            <w14:solidFill>
              <w14:schemeClr w14:val="tx1"/>
            </w14:solidFill>
          </w14:textFill>
        </w:rPr>
        <w:t>49.70</w:t>
      </w: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万元，预算执行率</w:t>
      </w:r>
      <w:r>
        <w:rPr>
          <w:rFonts w:hint="eastAsia" w:ascii="方正仿宋_GBK" w:hAnsi="方正仿宋_GBK" w:eastAsia="方正仿宋_GBK" w:cs="方正仿宋_GBK"/>
          <w:b w:val="0"/>
          <w:bCs w:val="0"/>
          <w:color w:val="000000" w:themeColor="text1"/>
          <w:sz w:val="32"/>
          <w:szCs w:val="32"/>
          <w:highlight w:val="none"/>
          <w:lang w:val="en-US" w:eastAsia="zh-CN"/>
          <w14:textFill>
            <w14:solidFill>
              <w14:schemeClr w14:val="tx1"/>
            </w14:solidFill>
          </w14:textFill>
        </w:rPr>
        <w:t>25.8</w:t>
      </w: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w:t>
      </w:r>
      <w:r>
        <w:rPr>
          <w:rFonts w:hint="eastAsia" w:ascii="方正仿宋_GBK" w:hAnsi="方正仿宋_GBK" w:eastAsia="方正仿宋_GBK" w:cs="方正仿宋_GBK"/>
          <w:b w:val="0"/>
          <w:bCs w:val="0"/>
          <w:color w:val="000000" w:themeColor="text1"/>
          <w:sz w:val="32"/>
          <w:szCs w:val="32"/>
          <w:highlight w:val="none"/>
          <w:lang w:eastAsia="zh-CN"/>
          <w14:textFill>
            <w14:solidFill>
              <w14:schemeClr w14:val="tx1"/>
            </w14:solidFill>
          </w14:textFill>
        </w:rPr>
        <w:t>该项目</w:t>
      </w: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完成防火灭火、信息通信、特种救援和综合保障装备购置，为队伍履行任务提供了有力的装备支撑。存在的问题及原因</w:t>
      </w:r>
      <w:r>
        <w:rPr>
          <w:rFonts w:hint="eastAsia" w:ascii="方正仿宋_GBK" w:hAnsi="方正仿宋_GBK" w:eastAsia="方正仿宋_GBK" w:cs="方正仿宋_GBK"/>
          <w:b w:val="0"/>
          <w:bCs w:val="0"/>
          <w:color w:val="000000" w:themeColor="text1"/>
          <w:sz w:val="32"/>
          <w:szCs w:val="32"/>
          <w:highlight w:val="none"/>
          <w:lang w:eastAsia="zh-CN"/>
          <w14:textFill>
            <w14:solidFill>
              <w14:schemeClr w14:val="tx1"/>
            </w14:solidFill>
          </w14:textFill>
        </w:rPr>
        <w:t>：</w:t>
      </w: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装备采购项目因技术参数复杂、供应商履约能力不足等导致多次流标或延迟交付。预算编制还不够科学，消防装备市场竞争激烈，导致采购结余资金较大。下一步改进措施</w:t>
      </w:r>
      <w:r>
        <w:rPr>
          <w:rFonts w:hint="eastAsia" w:ascii="方正仿宋_GBK" w:hAnsi="方正仿宋_GBK" w:eastAsia="方正仿宋_GBK" w:cs="方正仿宋_GBK"/>
          <w:b w:val="0"/>
          <w:bCs w:val="0"/>
          <w:color w:val="000000" w:themeColor="text1"/>
          <w:sz w:val="32"/>
          <w:szCs w:val="32"/>
          <w:highlight w:val="none"/>
          <w:lang w:eastAsia="zh-CN"/>
          <w14:textFill>
            <w14:solidFill>
              <w14:schemeClr w14:val="tx1"/>
            </w14:solidFill>
          </w14:textFill>
        </w:rPr>
        <w:t>：</w:t>
      </w: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加强前期市场调研，提升预算编制质量</w:t>
      </w:r>
      <w:r>
        <w:rPr>
          <w:rFonts w:hint="eastAsia" w:ascii="方正仿宋_GBK" w:hAnsi="方正仿宋_GBK" w:eastAsia="方正仿宋_GBK" w:cs="方正仿宋_GBK"/>
          <w:b w:val="0"/>
          <w:bCs w:val="0"/>
          <w:color w:val="000000" w:themeColor="text1"/>
          <w:sz w:val="32"/>
          <w:szCs w:val="32"/>
          <w:highlight w:val="none"/>
          <w:lang w:eastAsia="zh-CN"/>
          <w14:textFill>
            <w14:solidFill>
              <w14:schemeClr w14:val="tx1"/>
            </w14:solidFill>
          </w14:textFill>
        </w:rPr>
        <w:t>；</w:t>
      </w: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在执行过程中加强监控监督，及时整改问题调整预算</w:t>
      </w:r>
      <w:r>
        <w:rPr>
          <w:rFonts w:hint="eastAsia" w:ascii="方正仿宋_GBK" w:hAnsi="方正仿宋_GBK" w:eastAsia="方正仿宋_GBK" w:cs="方正仿宋_GBK"/>
          <w:b w:val="0"/>
          <w:bCs w:val="0"/>
          <w:color w:val="000000" w:themeColor="text1"/>
          <w:sz w:val="32"/>
          <w:szCs w:val="32"/>
          <w:highlight w:val="none"/>
          <w:lang w:eastAsia="zh-CN"/>
          <w14:textFill>
            <w14:solidFill>
              <w14:schemeClr w14:val="tx1"/>
            </w14:solidFill>
          </w14:textFill>
        </w:rPr>
        <w:t>；</w:t>
      </w:r>
      <w:r>
        <w:rPr>
          <w:rFonts w:hint="eastAsia" w:ascii="方正仿宋_GBK" w:hAnsi="方正仿宋_GBK" w:eastAsia="方正仿宋_GBK" w:cs="方正仿宋_GBK"/>
          <w:b w:val="0"/>
          <w:bCs w:val="0"/>
          <w:color w:val="000000" w:themeColor="text1"/>
          <w:sz w:val="32"/>
          <w:szCs w:val="32"/>
          <w:highlight w:val="none"/>
          <w14:textFill>
            <w14:solidFill>
              <w14:schemeClr w14:val="tx1"/>
            </w14:solidFill>
          </w14:textFill>
        </w:rPr>
        <w:t>加强对项目全过程管控，切实加强对项目资金的监督管理，及时按合同约定支付进度款项，合理加快项目建设经费预算执行进度。</w:t>
      </w:r>
    </w:p>
    <w:bookmarkEnd w:id="41"/>
    <w:p w14:paraId="28D480F4">
      <w:pPr>
        <w:widowControl/>
        <w:spacing w:line="540" w:lineRule="exact"/>
        <w:ind w:firstLine="640" w:firstLineChars="200"/>
        <w:jc w:val="left"/>
        <w:outlineLvl w:val="9"/>
        <w:rPr>
          <w:rFonts w:hint="eastAsia" w:ascii="Times New Roman" w:hAnsi="Times New Roman" w:eastAsia="方正楷体_GBK"/>
          <w:b w:val="0"/>
          <w:bCs/>
          <w:kern w:val="0"/>
          <w:sz w:val="32"/>
          <w:szCs w:val="32"/>
          <w:highlight w:val="none"/>
          <w:lang w:val="en-US" w:eastAsia="zh-CN"/>
        </w:rPr>
      </w:pPr>
      <w:r>
        <w:rPr>
          <w:rFonts w:hint="eastAsia" w:ascii="Times New Roman" w:hAnsi="Times New Roman" w:eastAsia="方正楷体_GBK"/>
          <w:b w:val="0"/>
          <w:bCs/>
          <w:kern w:val="0"/>
          <w:sz w:val="32"/>
          <w:szCs w:val="32"/>
          <w:highlight w:val="none"/>
          <w:lang w:val="en-US" w:eastAsia="zh-CN"/>
        </w:rPr>
        <w:t>（三）部分项目绩效自评表</w:t>
      </w:r>
    </w:p>
    <w:p w14:paraId="4EDD5C44">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14:paraId="3BEDE6E8">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14:paraId="2F67400B">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14:paraId="6251AD66">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14:paraId="3ED5091D">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14:paraId="111CA698">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14:paraId="5B8D3989">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14:paraId="5B0BF3FE">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p w14:paraId="4A72A6E9">
      <w:pPr>
        <w:keepNext w:val="0"/>
        <w:keepLines w:val="0"/>
        <w:pageBreakBefore w:val="0"/>
        <w:wordWrap/>
        <w:topLinePunct w:val="0"/>
        <w:bidi w:val="0"/>
        <w:adjustRightInd w:val="0"/>
        <w:snapToGrid w:val="0"/>
        <w:spacing w:line="600" w:lineRule="exact"/>
        <w:ind w:left="0" w:right="0" w:firstLine="640" w:firstLineChars="200"/>
        <w:jc w:val="both"/>
        <w:textAlignment w:val="baseline"/>
        <w:rPr>
          <w:rFonts w:hint="eastAsia" w:ascii="方正仿宋_GBK" w:hAnsi="方正仿宋_GBK" w:eastAsia="方正仿宋_GBK" w:cs="方正仿宋_GBK"/>
          <w:b w:val="0"/>
          <w:bCs w:val="0"/>
          <w:color w:val="auto"/>
          <w:sz w:val="32"/>
          <w:szCs w:val="32"/>
          <w:highlight w:val="none"/>
        </w:rPr>
      </w:pPr>
    </w:p>
    <w:tbl>
      <w:tblPr>
        <w:tblStyle w:val="11"/>
        <w:tblW w:w="95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8"/>
        <w:gridCol w:w="1130"/>
        <w:gridCol w:w="1056"/>
        <w:gridCol w:w="626"/>
        <w:gridCol w:w="819"/>
        <w:gridCol w:w="1374"/>
        <w:gridCol w:w="863"/>
        <w:gridCol w:w="675"/>
        <w:gridCol w:w="675"/>
        <w:gridCol w:w="731"/>
        <w:gridCol w:w="1051"/>
      </w:tblGrid>
      <w:tr w14:paraId="092C9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528" w:type="dxa"/>
            <w:gridSpan w:val="11"/>
            <w:tcBorders>
              <w:top w:val="nil"/>
              <w:left w:val="nil"/>
              <w:bottom w:val="nil"/>
              <w:right w:val="nil"/>
            </w:tcBorders>
            <w:shd w:val="clear" w:color="auto" w:fill="auto"/>
            <w:noWrap/>
            <w:vAlign w:val="center"/>
          </w:tcPr>
          <w:p w14:paraId="6601E42B">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伙食补助费项目绩效自评表</w:t>
            </w:r>
          </w:p>
        </w:tc>
      </w:tr>
      <w:tr w14:paraId="35BAA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9528" w:type="dxa"/>
            <w:gridSpan w:val="11"/>
            <w:tcBorders>
              <w:top w:val="nil"/>
              <w:left w:val="nil"/>
              <w:bottom w:val="nil"/>
              <w:right w:val="nil"/>
            </w:tcBorders>
            <w:shd w:val="clear" w:color="auto" w:fill="auto"/>
            <w:noWrap/>
            <w:vAlign w:val="center"/>
          </w:tcPr>
          <w:p w14:paraId="68B9E0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14:paraId="7937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9FDE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787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06B07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郴州支队苏仙大队伙食补助费</w:t>
            </w:r>
          </w:p>
        </w:tc>
      </w:tr>
      <w:tr w14:paraId="30B36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341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250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6C0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[225]国家消防救援局</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C31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A5D5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郴州市苏仙区消防救援大队</w:t>
            </w:r>
          </w:p>
        </w:tc>
      </w:tr>
      <w:tr w14:paraId="7D12F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3E9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DF54E">
            <w:pPr>
              <w:jc w:val="center"/>
              <w:rPr>
                <w:rFonts w:hint="eastAsia" w:ascii="宋体" w:hAnsi="宋体" w:eastAsia="宋体" w:cs="宋体"/>
                <w:i w:val="0"/>
                <w:iCs w:val="0"/>
                <w:color w:val="000000"/>
                <w:sz w:val="18"/>
                <w:szCs w:val="18"/>
                <w:u w:val="none"/>
              </w:rPr>
            </w:pP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400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7D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D2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A8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C996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06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0C9FC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F352D">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BE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68C7">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47.27</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0A2F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47.27</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FD18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46.82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1AFC">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DF314E">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99%</w:t>
            </w: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CA951">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9.9</w:t>
            </w:r>
          </w:p>
        </w:tc>
      </w:tr>
      <w:tr w14:paraId="201B5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82A3A">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8FF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6E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46.47</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270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46.47</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01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46.02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F88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E99E1">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E5A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53856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9209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nil"/>
            </w:tcBorders>
            <w:shd w:val="clear" w:color="auto" w:fill="auto"/>
            <w:vAlign w:val="center"/>
          </w:tcPr>
          <w:p w14:paraId="1FDBC7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A3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0.80</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E9E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0.80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FB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0.80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7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E193C7">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83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93B8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1658"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AAEF2">
            <w:pPr>
              <w:jc w:val="center"/>
              <w:rPr>
                <w:rFonts w:hint="eastAsia" w:ascii="宋体" w:hAnsi="宋体" w:eastAsia="宋体" w:cs="宋体"/>
                <w:i w:val="0"/>
                <w:iCs w:val="0"/>
                <w:color w:val="000000"/>
                <w:sz w:val="18"/>
                <w:szCs w:val="18"/>
                <w:u w:val="none"/>
              </w:rPr>
            </w:pPr>
          </w:p>
        </w:tc>
        <w:tc>
          <w:tcPr>
            <w:tcW w:w="16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E1A6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8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F5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5BD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D8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DB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140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4D8EBF">
            <w:pPr>
              <w:jc w:val="center"/>
              <w:rPr>
                <w:rFonts w:hint="eastAsia" w:ascii="宋体" w:hAnsi="宋体" w:eastAsia="宋体" w:cs="宋体"/>
                <w:i w:val="0"/>
                <w:iCs w:val="0"/>
                <w:color w:val="000000"/>
                <w:sz w:val="18"/>
                <w:szCs w:val="18"/>
                <w:u w:val="none"/>
              </w:rPr>
            </w:pPr>
          </w:p>
        </w:tc>
        <w:tc>
          <w:tcPr>
            <w:tcW w:w="10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CE2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3DDB9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73E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度</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体</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目</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6FD4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85A5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4DA07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8"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9E6A16">
            <w:pPr>
              <w:jc w:val="center"/>
              <w:rPr>
                <w:rFonts w:hint="eastAsia" w:ascii="宋体" w:hAnsi="宋体" w:eastAsia="宋体" w:cs="宋体"/>
                <w:i w:val="0"/>
                <w:iCs w:val="0"/>
                <w:color w:val="000000"/>
                <w:sz w:val="18"/>
                <w:szCs w:val="18"/>
                <w:u w:val="none"/>
              </w:rPr>
            </w:pPr>
          </w:p>
        </w:tc>
        <w:tc>
          <w:tcPr>
            <w:tcW w:w="500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049CB0C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科学调剂伙食，保证消防救援人员营养和体能消耗需要，提升队伍战斗力，预算执行率达到95%以上。</w:t>
            </w:r>
          </w:p>
        </w:tc>
        <w:tc>
          <w:tcPr>
            <w:tcW w:w="399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78C8F467">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科学调剂伙食，保证消防救援人员营养和体能消耗需要，提升队伍战斗力，预算执行率达到99%以上。</w:t>
            </w:r>
          </w:p>
        </w:tc>
      </w:tr>
      <w:tr w14:paraId="0B54E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C4E3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1130" w:type="dxa"/>
            <w:tcBorders>
              <w:top w:val="single" w:color="000000" w:sz="4" w:space="0"/>
              <w:left w:val="nil"/>
              <w:bottom w:val="single" w:color="000000" w:sz="4" w:space="0"/>
              <w:right w:val="single" w:color="000000" w:sz="4" w:space="0"/>
            </w:tcBorders>
            <w:shd w:val="clear" w:color="auto" w:fill="auto"/>
            <w:vAlign w:val="center"/>
          </w:tcPr>
          <w:p w14:paraId="5EAD47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0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73B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4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2DF6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210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0E2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9E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22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782" w:type="dxa"/>
            <w:gridSpan w:val="2"/>
            <w:tcBorders>
              <w:top w:val="single" w:color="000000" w:sz="4" w:space="0"/>
              <w:left w:val="single" w:color="000000" w:sz="4" w:space="0"/>
              <w:bottom w:val="nil"/>
              <w:right w:val="single" w:color="000000" w:sz="4" w:space="0"/>
            </w:tcBorders>
            <w:shd w:val="clear" w:color="auto" w:fill="auto"/>
            <w:vAlign w:val="center"/>
          </w:tcPr>
          <w:p w14:paraId="60D118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14:paraId="1E0F3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E113B">
            <w:pPr>
              <w:jc w:val="center"/>
              <w:rPr>
                <w:rFonts w:hint="eastAsia" w:ascii="宋体" w:hAnsi="宋体" w:eastAsia="宋体" w:cs="宋体"/>
                <w:i w:val="0"/>
                <w:iCs w:val="0"/>
                <w:color w:val="000000"/>
                <w:sz w:val="18"/>
                <w:szCs w:val="18"/>
                <w:u w:val="none"/>
              </w:rPr>
            </w:pPr>
          </w:p>
        </w:tc>
        <w:tc>
          <w:tcPr>
            <w:tcW w:w="1130" w:type="dxa"/>
            <w:tcBorders>
              <w:top w:val="single" w:color="000000" w:sz="4" w:space="0"/>
              <w:left w:val="nil"/>
              <w:bottom w:val="single" w:color="auto" w:sz="4" w:space="0"/>
              <w:right w:val="single" w:color="000000" w:sz="4" w:space="0"/>
            </w:tcBorders>
            <w:shd w:val="clear" w:color="auto" w:fill="auto"/>
            <w:vAlign w:val="center"/>
          </w:tcPr>
          <w:p w14:paraId="130529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056" w:type="dxa"/>
            <w:tcBorders>
              <w:top w:val="single" w:color="000000" w:sz="4" w:space="0"/>
              <w:left w:val="single" w:color="000000" w:sz="4" w:space="0"/>
              <w:bottom w:val="single" w:color="auto" w:sz="4" w:space="0"/>
              <w:right w:val="single" w:color="000000" w:sz="4" w:space="0"/>
            </w:tcBorders>
            <w:shd w:val="clear" w:color="auto" w:fill="auto"/>
            <w:vAlign w:val="center"/>
          </w:tcPr>
          <w:p w14:paraId="162A1F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445" w:type="dxa"/>
            <w:gridSpan w:val="2"/>
            <w:tcBorders>
              <w:top w:val="single" w:color="000000" w:sz="4" w:space="0"/>
              <w:left w:val="single" w:color="000000" w:sz="4" w:space="0"/>
              <w:bottom w:val="single" w:color="000000" w:sz="4" w:space="0"/>
              <w:right w:val="nil"/>
            </w:tcBorders>
            <w:shd w:val="clear" w:color="auto" w:fill="auto"/>
            <w:vAlign w:val="center"/>
          </w:tcPr>
          <w:p w14:paraId="04C793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财政补助金额</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DCE93">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46.47万元</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8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46.47万元</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781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3656F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8F78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517B6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0EBAD8FA">
            <w:pPr>
              <w:jc w:val="center"/>
              <w:rPr>
                <w:rFonts w:hint="eastAsia" w:ascii="宋体" w:hAnsi="宋体" w:eastAsia="宋体" w:cs="宋体"/>
                <w:i w:val="0"/>
                <w:iCs w:val="0"/>
                <w:color w:val="000000"/>
                <w:sz w:val="18"/>
                <w:szCs w:val="18"/>
                <w:u w:val="none"/>
              </w:rPr>
            </w:pPr>
          </w:p>
        </w:tc>
        <w:tc>
          <w:tcPr>
            <w:tcW w:w="1130" w:type="dxa"/>
            <w:vMerge w:val="restart"/>
            <w:tcBorders>
              <w:top w:val="single" w:color="auto" w:sz="4" w:space="0"/>
              <w:left w:val="single" w:color="auto" w:sz="4" w:space="0"/>
              <w:right w:val="single" w:color="auto" w:sz="4" w:space="0"/>
            </w:tcBorders>
            <w:shd w:val="clear" w:color="auto" w:fill="auto"/>
            <w:vAlign w:val="center"/>
          </w:tcPr>
          <w:p w14:paraId="393E72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056" w:type="dxa"/>
            <w:vMerge w:val="restart"/>
            <w:tcBorders>
              <w:top w:val="single" w:color="auto" w:sz="4" w:space="0"/>
              <w:left w:val="single" w:color="auto" w:sz="4" w:space="0"/>
              <w:right w:val="single" w:color="auto" w:sz="4" w:space="0"/>
            </w:tcBorders>
            <w:shd w:val="clear" w:color="auto" w:fill="auto"/>
            <w:vAlign w:val="center"/>
          </w:tcPr>
          <w:p w14:paraId="32ED1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质量指标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32B0B610">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任务完成率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6246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5BD49">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99.00%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356AD">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43B911BF">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u w:val="none"/>
                <w:lang w:val="en-US" w:eastAsia="zh-CN" w:bidi="ar"/>
              </w:rPr>
            </w:pPr>
            <w:r>
              <w:rPr>
                <w:rFonts w:hint="eastAsia" w:ascii="宋体" w:hAnsi="宋体" w:eastAsia="宋体" w:cs="宋体"/>
                <w:i w:val="0"/>
                <w:iCs w:val="0"/>
                <w:snapToGrid w:val="0"/>
                <w:color w:val="000000"/>
                <w:kern w:val="0"/>
                <w:sz w:val="18"/>
                <w:szCs w:val="18"/>
                <w:u w:val="none"/>
                <w:lang w:val="en-US" w:eastAsia="zh-CN" w:bidi="ar"/>
              </w:rPr>
              <w:t>10.0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A342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325D1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0795CD7">
            <w:pPr>
              <w:jc w:val="center"/>
              <w:rPr>
                <w:rFonts w:hint="eastAsia" w:ascii="宋体" w:hAnsi="宋体" w:eastAsia="宋体" w:cs="宋体"/>
                <w:i w:val="0"/>
                <w:iCs w:val="0"/>
                <w:color w:val="000000"/>
                <w:sz w:val="18"/>
                <w:szCs w:val="18"/>
                <w:u w:val="none"/>
              </w:rPr>
            </w:pPr>
          </w:p>
        </w:tc>
        <w:tc>
          <w:tcPr>
            <w:tcW w:w="1130" w:type="dxa"/>
            <w:vMerge w:val="continue"/>
            <w:tcBorders>
              <w:left w:val="single" w:color="auto" w:sz="4" w:space="0"/>
              <w:bottom w:val="single" w:color="auto" w:sz="4" w:space="0"/>
              <w:right w:val="single" w:color="auto" w:sz="4" w:space="0"/>
            </w:tcBorders>
            <w:shd w:val="clear" w:color="auto" w:fill="auto"/>
            <w:vAlign w:val="center"/>
          </w:tcPr>
          <w:p w14:paraId="104F6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056" w:type="dxa"/>
            <w:vMerge w:val="continue"/>
            <w:tcBorders>
              <w:left w:val="single" w:color="auto" w:sz="4" w:space="0"/>
              <w:bottom w:val="single" w:color="auto" w:sz="4" w:space="0"/>
              <w:right w:val="single" w:color="auto" w:sz="4" w:space="0"/>
            </w:tcBorders>
            <w:shd w:val="clear" w:color="auto" w:fill="auto"/>
            <w:vAlign w:val="center"/>
          </w:tcPr>
          <w:p w14:paraId="6F0DDE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4393BF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食品安全率</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96D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≥100百分比</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9B8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100.00百分比</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FC3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2C5C7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11B4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5B440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9"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7EA7849B">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4C762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84D4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410371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项目持续发挥作用的期限</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7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≥1年</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C3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1年</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2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17E9F8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CFD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778DE5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jc w:val="center"/>
        </w:trPr>
        <w:tc>
          <w:tcPr>
            <w:tcW w:w="528"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5DE2CDC3">
            <w:pPr>
              <w:jc w:val="center"/>
              <w:rPr>
                <w:rFonts w:hint="eastAsia" w:ascii="宋体" w:hAnsi="宋体" w:eastAsia="宋体" w:cs="宋体"/>
                <w:i w:val="0"/>
                <w:iCs w:val="0"/>
                <w:color w:val="000000"/>
                <w:sz w:val="18"/>
                <w:szCs w:val="18"/>
                <w:u w:val="none"/>
              </w:rPr>
            </w:pPr>
          </w:p>
        </w:tc>
        <w:tc>
          <w:tcPr>
            <w:tcW w:w="1130" w:type="dxa"/>
            <w:tcBorders>
              <w:top w:val="single" w:color="auto" w:sz="4" w:space="0"/>
              <w:left w:val="single" w:color="auto" w:sz="4" w:space="0"/>
              <w:bottom w:val="single" w:color="auto" w:sz="4" w:space="0"/>
              <w:right w:val="single" w:color="auto" w:sz="4" w:space="0"/>
            </w:tcBorders>
            <w:shd w:val="clear" w:color="auto" w:fill="auto"/>
            <w:vAlign w:val="center"/>
          </w:tcPr>
          <w:p w14:paraId="62FA08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1A8FBE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445" w:type="dxa"/>
            <w:gridSpan w:val="2"/>
            <w:tcBorders>
              <w:top w:val="single" w:color="000000" w:sz="4" w:space="0"/>
              <w:left w:val="single" w:color="auto" w:sz="4" w:space="0"/>
              <w:bottom w:val="single" w:color="000000" w:sz="4" w:space="0"/>
              <w:right w:val="nil"/>
            </w:tcBorders>
            <w:shd w:val="clear" w:color="auto" w:fill="auto"/>
            <w:vAlign w:val="center"/>
          </w:tcPr>
          <w:p w14:paraId="236091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单位职工满意度</w:t>
            </w:r>
          </w:p>
        </w:tc>
        <w:tc>
          <w:tcPr>
            <w:tcW w:w="1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A9A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w:t>
            </w:r>
          </w:p>
        </w:tc>
        <w:tc>
          <w:tcPr>
            <w:tcW w:w="8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DD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923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9B959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7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476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p>
        </w:tc>
      </w:tr>
      <w:tr w14:paraId="419B0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4" w:hRule="atLeast"/>
          <w:jc w:val="center"/>
        </w:trPr>
        <w:tc>
          <w:tcPr>
            <w:tcW w:w="6396" w:type="dxa"/>
            <w:gridSpan w:val="7"/>
            <w:tcBorders>
              <w:top w:val="nil"/>
              <w:left w:val="single" w:color="000000" w:sz="4" w:space="0"/>
              <w:bottom w:val="single" w:color="000000" w:sz="4" w:space="0"/>
              <w:right w:val="single" w:color="000000" w:sz="4" w:space="0"/>
            </w:tcBorders>
            <w:shd w:val="clear" w:color="auto" w:fill="auto"/>
            <w:vAlign w:val="center"/>
          </w:tcPr>
          <w:p w14:paraId="01B5A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10E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6C32E">
            <w:pPr>
              <w:keepNext w:val="0"/>
              <w:keepLines w:val="0"/>
              <w:widowControl/>
              <w:suppressLineNumbers w:val="0"/>
              <w:jc w:val="center"/>
              <w:textAlignment w:val="center"/>
              <w:rPr>
                <w:rFonts w:hint="default" w:ascii="宋体" w:hAnsi="宋体" w:eastAsia="宋体" w:cs="宋体"/>
                <w:i w:val="0"/>
                <w:iCs w:val="0"/>
                <w:color w:val="000000"/>
                <w:sz w:val="18"/>
                <w:szCs w:val="18"/>
                <w:u w:val="none"/>
                <w:lang w:val="en-US"/>
              </w:rPr>
            </w:pPr>
            <w:r>
              <w:rPr>
                <w:rFonts w:hint="eastAsia" w:ascii="宋体" w:hAnsi="宋体" w:eastAsia="宋体" w:cs="宋体"/>
                <w:i w:val="0"/>
                <w:iCs w:val="0"/>
                <w:snapToGrid w:val="0"/>
                <w:color w:val="000000"/>
                <w:kern w:val="0"/>
                <w:sz w:val="18"/>
                <w:szCs w:val="18"/>
                <w:u w:val="none"/>
                <w:lang w:val="en-US" w:eastAsia="zh-CN" w:bidi="ar"/>
              </w:rPr>
              <w:t>99.9</w:t>
            </w:r>
          </w:p>
        </w:tc>
        <w:tc>
          <w:tcPr>
            <w:tcW w:w="1782" w:type="dxa"/>
            <w:gridSpan w:val="2"/>
            <w:tcBorders>
              <w:top w:val="nil"/>
              <w:left w:val="single" w:color="000000" w:sz="4" w:space="0"/>
              <w:bottom w:val="single" w:color="000000" w:sz="4" w:space="0"/>
              <w:right w:val="single" w:color="000000" w:sz="4" w:space="0"/>
            </w:tcBorders>
            <w:shd w:val="clear" w:color="auto" w:fill="auto"/>
            <w:vAlign w:val="center"/>
          </w:tcPr>
          <w:p w14:paraId="6795D487">
            <w:pPr>
              <w:jc w:val="center"/>
              <w:rPr>
                <w:rFonts w:hint="eastAsia" w:ascii="宋体" w:hAnsi="宋体" w:eastAsia="宋体" w:cs="宋体"/>
                <w:i w:val="0"/>
                <w:iCs w:val="0"/>
                <w:color w:val="000000"/>
                <w:sz w:val="18"/>
                <w:szCs w:val="18"/>
                <w:u w:val="none"/>
              </w:rPr>
            </w:pPr>
          </w:p>
        </w:tc>
      </w:tr>
      <w:tr w14:paraId="65113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jc w:val="center"/>
        </w:trPr>
        <w:tc>
          <w:tcPr>
            <w:tcW w:w="952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EAD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14:paraId="0EAD6360">
      <w:pPr>
        <w:keepNext w:val="0"/>
        <w:keepLines w:val="0"/>
        <w:pageBreakBefore w:val="0"/>
        <w:widowControl/>
        <w:kinsoku w:val="0"/>
        <w:wordWrap/>
        <w:overflowPunct/>
        <w:topLinePunct w:val="0"/>
        <w:autoSpaceDE w:val="0"/>
        <w:autoSpaceDN w:val="0"/>
        <w:bidi w:val="0"/>
        <w:adjustRightInd w:val="0"/>
        <w:snapToGrid w:val="0"/>
        <w:spacing w:line="600" w:lineRule="exact"/>
        <w:ind w:left="0" w:firstLine="640" w:firstLineChars="200"/>
        <w:jc w:val="both"/>
        <w:textAlignment w:val="baseline"/>
        <w:rPr>
          <w:rFonts w:hint="default" w:ascii="Times New Roman" w:hAnsi="Times New Roman" w:eastAsia="方正仿宋_GBK" w:cs="Times New Roman"/>
          <w:color w:val="auto"/>
          <w:spacing w:val="5"/>
          <w:sz w:val="31"/>
          <w:szCs w:val="31"/>
          <w:highlight w:val="none"/>
        </w:rPr>
      </w:pPr>
    </w:p>
    <w:p w14:paraId="4296A08A">
      <w:pPr>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color w:val="auto"/>
          <w:spacing w:val="5"/>
          <w:sz w:val="31"/>
          <w:szCs w:val="31"/>
          <w:highlight w:val="none"/>
        </w:rPr>
        <w:br w:type="page"/>
      </w:r>
    </w:p>
    <w:tbl>
      <w:tblPr>
        <w:tblStyle w:val="11"/>
        <w:tblW w:w="95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07"/>
        <w:gridCol w:w="759"/>
        <w:gridCol w:w="1250"/>
        <w:gridCol w:w="822"/>
        <w:gridCol w:w="932"/>
        <w:gridCol w:w="1162"/>
        <w:gridCol w:w="1397"/>
        <w:gridCol w:w="709"/>
        <w:gridCol w:w="675"/>
        <w:gridCol w:w="162"/>
        <w:gridCol w:w="1063"/>
      </w:tblGrid>
      <w:tr w14:paraId="6E198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jc w:val="center"/>
        </w:trPr>
        <w:tc>
          <w:tcPr>
            <w:tcW w:w="9538" w:type="dxa"/>
            <w:gridSpan w:val="11"/>
            <w:tcBorders>
              <w:top w:val="nil"/>
              <w:left w:val="nil"/>
              <w:bottom w:val="nil"/>
              <w:right w:val="nil"/>
            </w:tcBorders>
            <w:shd w:val="clear" w:color="auto" w:fill="auto"/>
            <w:noWrap/>
            <w:vAlign w:val="center"/>
          </w:tcPr>
          <w:p w14:paraId="00DEFACD">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snapToGrid w:val="0"/>
                <w:color w:val="000000"/>
                <w:kern w:val="0"/>
                <w:sz w:val="32"/>
                <w:szCs w:val="32"/>
                <w:u w:val="none"/>
                <w:lang w:val="en-US" w:eastAsia="zh-CN" w:bidi="ar"/>
              </w:rPr>
              <w:t>政府专职消防员经费项目绩效自评表</w:t>
            </w:r>
          </w:p>
        </w:tc>
      </w:tr>
      <w:tr w14:paraId="62838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jc w:val="center"/>
        </w:trPr>
        <w:tc>
          <w:tcPr>
            <w:tcW w:w="9538" w:type="dxa"/>
            <w:gridSpan w:val="11"/>
            <w:tcBorders>
              <w:top w:val="nil"/>
              <w:left w:val="nil"/>
              <w:bottom w:val="nil"/>
              <w:right w:val="nil"/>
            </w:tcBorders>
            <w:shd w:val="clear" w:color="auto" w:fill="auto"/>
            <w:noWrap/>
            <w:vAlign w:val="center"/>
          </w:tcPr>
          <w:p w14:paraId="75AB12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（2025年度）</w:t>
            </w:r>
          </w:p>
        </w:tc>
      </w:tr>
      <w:tr w14:paraId="5CCBB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8BB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8172"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2CC96B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政府专职消防员经费</w:t>
            </w:r>
          </w:p>
        </w:tc>
      </w:tr>
      <w:tr w14:paraId="2EF35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13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A29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主管部门</w:t>
            </w:r>
          </w:p>
        </w:tc>
        <w:tc>
          <w:tcPr>
            <w:tcW w:w="30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1196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[225] 国家消防救援局</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A70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实施单位</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5011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郴州市苏仙区消防救援大队</w:t>
            </w:r>
          </w:p>
        </w:tc>
      </w:tr>
      <w:tr w14:paraId="3A54E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0CD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项目资金</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（万元）</w:t>
            </w: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E6E96">
            <w:pPr>
              <w:jc w:val="center"/>
              <w:rPr>
                <w:rFonts w:hint="eastAsia" w:ascii="宋体" w:hAnsi="宋体" w:eastAsia="宋体" w:cs="宋体"/>
                <w:i w:val="0"/>
                <w:iCs w:val="0"/>
                <w:color w:val="000000"/>
                <w:sz w:val="18"/>
                <w:szCs w:val="18"/>
                <w:u w:val="none"/>
              </w:rPr>
            </w:pP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2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年初预算数</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D4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全年预算数</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39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全年执行数</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99C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88E8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执行率</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AE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r>
      <w:tr w14:paraId="037DD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3D84B2">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CCC9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年度资金总额：</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689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987.83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A59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987.83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A57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956.51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24F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B0D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96.8%</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76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9.7</w:t>
            </w:r>
          </w:p>
        </w:tc>
      </w:tr>
      <w:tr w14:paraId="4DD18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CA2C0">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F7F3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其中：财政拨款</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E2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E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E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306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2001D3">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70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007079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94B24">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nil"/>
            </w:tcBorders>
            <w:shd w:val="clear" w:color="auto" w:fill="auto"/>
            <w:vAlign w:val="center"/>
          </w:tcPr>
          <w:p w14:paraId="557830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上年结转</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C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66C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C1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0.00</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D1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BCEED5">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87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1610E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2" w:hRule="atLeast"/>
          <w:jc w:val="center"/>
        </w:trPr>
        <w:tc>
          <w:tcPr>
            <w:tcW w:w="136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33F95A">
            <w:pPr>
              <w:jc w:val="center"/>
              <w:rPr>
                <w:rFonts w:hint="eastAsia" w:ascii="宋体" w:hAnsi="宋体" w:eastAsia="宋体" w:cs="宋体"/>
                <w:i w:val="0"/>
                <w:iCs w:val="0"/>
                <w:color w:val="000000"/>
                <w:sz w:val="18"/>
                <w:szCs w:val="18"/>
                <w:u w:val="none"/>
              </w:rPr>
            </w:pPr>
          </w:p>
        </w:tc>
        <w:tc>
          <w:tcPr>
            <w:tcW w:w="20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036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其他资金 </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A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987.83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05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987.83</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8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956.51</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DC8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83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8850EB">
            <w:pPr>
              <w:jc w:val="center"/>
              <w:rPr>
                <w:rFonts w:hint="eastAsia" w:ascii="宋体" w:hAnsi="宋体" w:eastAsia="宋体" w:cs="宋体"/>
                <w:i w:val="0"/>
                <w:iCs w:val="0"/>
                <w:color w:val="000000"/>
                <w:sz w:val="18"/>
                <w:szCs w:val="18"/>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5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r>
      <w:tr w14:paraId="5053E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9"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58F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年度总体目标</w:t>
            </w: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BE1D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预期目标</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EA1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实际完成情况</w:t>
            </w:r>
          </w:p>
        </w:tc>
      </w:tr>
      <w:tr w14:paraId="1A5F1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2"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B7F3C">
            <w:pPr>
              <w:jc w:val="center"/>
              <w:rPr>
                <w:rFonts w:hint="eastAsia" w:ascii="宋体" w:hAnsi="宋体" w:eastAsia="宋体" w:cs="宋体"/>
                <w:i w:val="0"/>
                <w:iCs w:val="0"/>
                <w:color w:val="000000"/>
                <w:sz w:val="18"/>
                <w:szCs w:val="18"/>
                <w:u w:val="none"/>
              </w:rPr>
            </w:pPr>
          </w:p>
        </w:tc>
        <w:tc>
          <w:tcPr>
            <w:tcW w:w="4925"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442F2471">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消防救援队伍用于保障机构正常运行，用于保障支队政府专职消防员的人员工资福利支出以及对个人和家庭的补助等人员经费支出</w:t>
            </w:r>
          </w:p>
        </w:tc>
        <w:tc>
          <w:tcPr>
            <w:tcW w:w="4006" w:type="dxa"/>
            <w:gridSpan w:val="5"/>
            <w:tcBorders>
              <w:top w:val="single" w:color="000000" w:sz="4" w:space="0"/>
              <w:left w:val="single" w:color="000000" w:sz="4" w:space="0"/>
              <w:bottom w:val="single" w:color="000000" w:sz="4" w:space="0"/>
              <w:right w:val="single" w:color="000000" w:sz="4" w:space="0"/>
            </w:tcBorders>
            <w:shd w:val="clear" w:color="auto" w:fill="auto"/>
            <w:vAlign w:val="top"/>
          </w:tcPr>
          <w:p w14:paraId="3054DE74">
            <w:pPr>
              <w:keepNext w:val="0"/>
              <w:keepLines w:val="0"/>
              <w:widowControl/>
              <w:suppressLineNumbers w:val="0"/>
              <w:jc w:val="left"/>
              <w:textAlignment w:val="top"/>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已按预算完成消防救援队伍保障机构运行的相关支出，足额保障了政府专职消防员的工资福利及对个人和家庭的补助等人员经费，有效支撑了消防救援任务的顺利开展，保障了队伍的稳定运行。</w:t>
            </w:r>
          </w:p>
        </w:tc>
      </w:tr>
      <w:tr w14:paraId="134C1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jc w:val="center"/>
        </w:trPr>
        <w:tc>
          <w:tcPr>
            <w:tcW w:w="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3FF0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绩</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效</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标</w:t>
            </w:r>
          </w:p>
        </w:tc>
        <w:tc>
          <w:tcPr>
            <w:tcW w:w="759" w:type="dxa"/>
            <w:tcBorders>
              <w:top w:val="single" w:color="000000" w:sz="4" w:space="0"/>
              <w:left w:val="nil"/>
              <w:bottom w:val="single" w:color="000000" w:sz="4" w:space="0"/>
              <w:right w:val="single" w:color="000000" w:sz="4" w:space="0"/>
            </w:tcBorders>
            <w:shd w:val="clear" w:color="auto" w:fill="auto"/>
            <w:vAlign w:val="center"/>
          </w:tcPr>
          <w:p w14:paraId="0C2656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一级指标</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FA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二级指标</w:t>
            </w:r>
          </w:p>
        </w:tc>
        <w:tc>
          <w:tcPr>
            <w:tcW w:w="17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A855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三级指标</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9D5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年度指标值</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EA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实际完成值</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1C2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分值</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06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得分</w:t>
            </w:r>
          </w:p>
        </w:tc>
        <w:tc>
          <w:tcPr>
            <w:tcW w:w="1225" w:type="dxa"/>
            <w:gridSpan w:val="2"/>
            <w:tcBorders>
              <w:top w:val="single" w:color="000000" w:sz="4" w:space="0"/>
              <w:left w:val="single" w:color="000000" w:sz="4" w:space="0"/>
              <w:bottom w:val="nil"/>
              <w:right w:val="single" w:color="000000" w:sz="4" w:space="0"/>
            </w:tcBorders>
            <w:shd w:val="clear" w:color="auto" w:fill="auto"/>
            <w:vAlign w:val="center"/>
          </w:tcPr>
          <w:p w14:paraId="06995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偏差原因分析及改进措施</w:t>
            </w:r>
          </w:p>
        </w:tc>
      </w:tr>
      <w:tr w14:paraId="6F434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jc w:val="center"/>
        </w:trPr>
        <w:tc>
          <w:tcPr>
            <w:tcW w:w="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07E54">
            <w:pPr>
              <w:jc w:val="center"/>
              <w:rPr>
                <w:rFonts w:hint="eastAsia" w:ascii="宋体" w:hAnsi="宋体" w:eastAsia="宋体" w:cs="宋体"/>
                <w:i w:val="0"/>
                <w:iCs w:val="0"/>
                <w:color w:val="000000"/>
                <w:sz w:val="18"/>
                <w:szCs w:val="18"/>
                <w:u w:val="none"/>
              </w:rPr>
            </w:pPr>
          </w:p>
        </w:tc>
        <w:tc>
          <w:tcPr>
            <w:tcW w:w="759" w:type="dxa"/>
            <w:tcBorders>
              <w:top w:val="single" w:color="000000" w:sz="4" w:space="0"/>
              <w:left w:val="single" w:color="000000" w:sz="4" w:space="0"/>
              <w:bottom w:val="nil"/>
              <w:right w:val="single" w:color="000000" w:sz="4" w:space="0"/>
            </w:tcBorders>
            <w:shd w:val="clear" w:color="auto" w:fill="auto"/>
            <w:vAlign w:val="center"/>
          </w:tcPr>
          <w:p w14:paraId="2FAEE7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成本指标</w:t>
            </w:r>
          </w:p>
        </w:tc>
        <w:tc>
          <w:tcPr>
            <w:tcW w:w="1250" w:type="dxa"/>
            <w:tcBorders>
              <w:top w:val="single" w:color="000000" w:sz="4" w:space="0"/>
              <w:left w:val="single" w:color="000000" w:sz="4" w:space="0"/>
              <w:bottom w:val="nil"/>
              <w:right w:val="single" w:color="000000" w:sz="4" w:space="0"/>
            </w:tcBorders>
            <w:shd w:val="clear" w:color="auto" w:fill="auto"/>
            <w:vAlign w:val="center"/>
          </w:tcPr>
          <w:p w14:paraId="5400D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经济成本指标</w:t>
            </w:r>
          </w:p>
        </w:tc>
        <w:tc>
          <w:tcPr>
            <w:tcW w:w="1754" w:type="dxa"/>
            <w:gridSpan w:val="2"/>
            <w:tcBorders>
              <w:top w:val="single" w:color="000000" w:sz="4" w:space="0"/>
              <w:left w:val="single" w:color="000000" w:sz="4" w:space="0"/>
              <w:bottom w:val="single" w:color="000000" w:sz="4" w:space="0"/>
              <w:right w:val="nil"/>
            </w:tcBorders>
            <w:shd w:val="clear" w:color="auto" w:fill="auto"/>
            <w:vAlign w:val="center"/>
          </w:tcPr>
          <w:p w14:paraId="490280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资金总额</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C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≤924.04万元</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E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956.51万元</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CAE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28FDC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19.0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92CBF">
            <w:pPr>
              <w:jc w:val="center"/>
              <w:rPr>
                <w:rFonts w:hint="eastAsia" w:ascii="宋体" w:hAnsi="宋体" w:eastAsia="宋体" w:cs="宋体"/>
                <w:i w:val="0"/>
                <w:iCs w:val="0"/>
                <w:color w:val="000000"/>
                <w:sz w:val="18"/>
                <w:szCs w:val="18"/>
                <w:u w:val="none"/>
              </w:rPr>
            </w:pPr>
          </w:p>
        </w:tc>
      </w:tr>
      <w:tr w14:paraId="5FA4D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3"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38D4B29C">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07FA5E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产出指标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4884E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时效指标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32071B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项目周曦内完成采购</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56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≥90百分比</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1E0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96.80百分比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83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0CA1F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B78171">
            <w:pPr>
              <w:jc w:val="center"/>
              <w:rPr>
                <w:rFonts w:hint="eastAsia" w:ascii="宋体" w:hAnsi="宋体" w:eastAsia="宋体" w:cs="宋体"/>
                <w:i w:val="0"/>
                <w:iCs w:val="0"/>
                <w:color w:val="000000"/>
                <w:sz w:val="18"/>
                <w:szCs w:val="18"/>
                <w:u w:val="none"/>
              </w:rPr>
            </w:pPr>
          </w:p>
        </w:tc>
      </w:tr>
      <w:tr w14:paraId="2573A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4"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2E956C37">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02CA6F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效益指标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2803B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社会效益指标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775712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满足社会救援任务需求，提升消防社会影响力</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54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≥95百分比</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11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100.00百分比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7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3F3AC6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42ABD">
            <w:pPr>
              <w:jc w:val="center"/>
              <w:rPr>
                <w:rFonts w:hint="eastAsia" w:ascii="宋体" w:hAnsi="宋体" w:eastAsia="宋体" w:cs="宋体"/>
                <w:i w:val="0"/>
                <w:iCs w:val="0"/>
                <w:color w:val="000000"/>
                <w:sz w:val="18"/>
                <w:szCs w:val="18"/>
                <w:u w:val="none"/>
              </w:rPr>
            </w:pPr>
          </w:p>
        </w:tc>
      </w:tr>
      <w:tr w14:paraId="5B04B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71" w:hRule="atLeast"/>
          <w:jc w:val="center"/>
        </w:trPr>
        <w:tc>
          <w:tcPr>
            <w:tcW w:w="607"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61ED4061">
            <w:pPr>
              <w:jc w:val="center"/>
              <w:rPr>
                <w:rFonts w:hint="eastAsia" w:ascii="宋体" w:hAnsi="宋体" w:eastAsia="宋体" w:cs="宋体"/>
                <w:i w:val="0"/>
                <w:iCs w:val="0"/>
                <w:color w:val="000000"/>
                <w:sz w:val="18"/>
                <w:szCs w:val="18"/>
                <w:u w:val="none"/>
              </w:rPr>
            </w:pPr>
          </w:p>
        </w:tc>
        <w:tc>
          <w:tcPr>
            <w:tcW w:w="759" w:type="dxa"/>
            <w:tcBorders>
              <w:top w:val="single" w:color="auto" w:sz="4" w:space="0"/>
              <w:left w:val="single" w:color="auto" w:sz="4" w:space="0"/>
              <w:bottom w:val="single" w:color="auto" w:sz="4" w:space="0"/>
              <w:right w:val="single" w:color="auto" w:sz="4" w:space="0"/>
            </w:tcBorders>
            <w:shd w:val="clear" w:color="auto" w:fill="auto"/>
            <w:vAlign w:val="center"/>
          </w:tcPr>
          <w:p w14:paraId="4C76AD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满意度指标</w:t>
            </w:r>
          </w:p>
        </w:tc>
        <w:tc>
          <w:tcPr>
            <w:tcW w:w="1250" w:type="dxa"/>
            <w:tcBorders>
              <w:top w:val="single" w:color="auto" w:sz="4" w:space="0"/>
              <w:left w:val="single" w:color="auto" w:sz="4" w:space="0"/>
              <w:bottom w:val="single" w:color="auto" w:sz="4" w:space="0"/>
              <w:right w:val="single" w:color="auto" w:sz="4" w:space="0"/>
            </w:tcBorders>
            <w:shd w:val="clear" w:color="auto" w:fill="auto"/>
            <w:vAlign w:val="center"/>
          </w:tcPr>
          <w:p w14:paraId="5AB44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服务对象</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满意度指标</w:t>
            </w:r>
          </w:p>
        </w:tc>
        <w:tc>
          <w:tcPr>
            <w:tcW w:w="1754" w:type="dxa"/>
            <w:gridSpan w:val="2"/>
            <w:tcBorders>
              <w:top w:val="single" w:color="000000" w:sz="4" w:space="0"/>
              <w:left w:val="single" w:color="auto" w:sz="4" w:space="0"/>
              <w:bottom w:val="single" w:color="000000" w:sz="4" w:space="0"/>
              <w:right w:val="nil"/>
            </w:tcBorders>
            <w:shd w:val="clear" w:color="auto" w:fill="auto"/>
            <w:vAlign w:val="center"/>
          </w:tcPr>
          <w:p w14:paraId="115495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按住消防指战员救援装备需求</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DC0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≥95百分比</w:t>
            </w:r>
          </w:p>
        </w:tc>
        <w:tc>
          <w:tcPr>
            <w:tcW w:w="1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38E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95.00百分比</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5E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w:t>
            </w:r>
          </w:p>
        </w:tc>
        <w:tc>
          <w:tcPr>
            <w:tcW w:w="675" w:type="dxa"/>
            <w:tcBorders>
              <w:top w:val="single" w:color="000000" w:sz="4" w:space="0"/>
              <w:left w:val="single" w:color="000000" w:sz="4" w:space="0"/>
              <w:bottom w:val="single" w:color="000000" w:sz="4" w:space="0"/>
              <w:right w:val="nil"/>
            </w:tcBorders>
            <w:shd w:val="clear" w:color="auto" w:fill="auto"/>
            <w:vAlign w:val="center"/>
          </w:tcPr>
          <w:p w14:paraId="196BFF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12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A7F449">
            <w:pPr>
              <w:jc w:val="center"/>
              <w:rPr>
                <w:rFonts w:hint="eastAsia" w:ascii="宋体" w:hAnsi="宋体" w:eastAsia="宋体" w:cs="宋体"/>
                <w:i w:val="0"/>
                <w:iCs w:val="0"/>
                <w:color w:val="000000"/>
                <w:sz w:val="18"/>
                <w:szCs w:val="18"/>
                <w:u w:val="none"/>
              </w:rPr>
            </w:pPr>
          </w:p>
        </w:tc>
      </w:tr>
      <w:tr w14:paraId="51BA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jc w:val="center"/>
        </w:trPr>
        <w:tc>
          <w:tcPr>
            <w:tcW w:w="6929" w:type="dxa"/>
            <w:gridSpan w:val="7"/>
            <w:tcBorders>
              <w:top w:val="nil"/>
              <w:left w:val="single" w:color="000000" w:sz="4" w:space="0"/>
              <w:bottom w:val="single" w:color="000000" w:sz="4" w:space="0"/>
              <w:right w:val="single" w:color="000000" w:sz="4" w:space="0"/>
            </w:tcBorders>
            <w:shd w:val="clear" w:color="auto" w:fill="auto"/>
            <w:vAlign w:val="center"/>
          </w:tcPr>
          <w:p w14:paraId="455311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总分</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72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0E8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98.7</w:t>
            </w:r>
          </w:p>
        </w:tc>
        <w:tc>
          <w:tcPr>
            <w:tcW w:w="1225" w:type="dxa"/>
            <w:gridSpan w:val="2"/>
            <w:tcBorders>
              <w:top w:val="nil"/>
              <w:left w:val="single" w:color="000000" w:sz="4" w:space="0"/>
              <w:bottom w:val="single" w:color="000000" w:sz="4" w:space="0"/>
              <w:right w:val="single" w:color="000000" w:sz="4" w:space="0"/>
            </w:tcBorders>
            <w:shd w:val="clear" w:color="auto" w:fill="auto"/>
            <w:vAlign w:val="center"/>
          </w:tcPr>
          <w:p w14:paraId="563DC23E">
            <w:pPr>
              <w:jc w:val="center"/>
              <w:rPr>
                <w:rFonts w:hint="eastAsia" w:ascii="宋体" w:hAnsi="宋体" w:eastAsia="宋体" w:cs="宋体"/>
                <w:i w:val="0"/>
                <w:iCs w:val="0"/>
                <w:color w:val="000000"/>
                <w:sz w:val="18"/>
                <w:szCs w:val="18"/>
                <w:u w:val="none"/>
              </w:rPr>
            </w:pPr>
          </w:p>
        </w:tc>
      </w:tr>
      <w:tr w14:paraId="01C12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8" w:hRule="atLeast"/>
          <w:jc w:val="center"/>
        </w:trPr>
        <w:tc>
          <w:tcPr>
            <w:tcW w:w="9538" w:type="dxa"/>
            <w:gridSpan w:val="11"/>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6C95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说明：</w:t>
            </w:r>
          </w:p>
        </w:tc>
      </w:tr>
    </w:tbl>
    <w:p w14:paraId="14949678">
      <w:pPr>
        <w:keepNext w:val="0"/>
        <w:keepLines w:val="0"/>
        <w:pageBreakBefore w:val="0"/>
        <w:widowControl/>
        <w:kinsoku w:val="0"/>
        <w:wordWrap/>
        <w:overflowPunct/>
        <w:topLinePunct w:val="0"/>
        <w:autoSpaceDE w:val="0"/>
        <w:autoSpaceDN w:val="0"/>
        <w:bidi w:val="0"/>
        <w:adjustRightInd w:val="0"/>
        <w:snapToGrid w:val="0"/>
        <w:spacing w:line="600" w:lineRule="exact"/>
        <w:jc w:val="both"/>
        <w:textAlignment w:val="baseline"/>
        <w:rPr>
          <w:rFonts w:hint="default" w:ascii="Times New Roman" w:hAnsi="Times New Roman" w:eastAsia="方正仿宋_GBK" w:cs="Times New Roman"/>
          <w:color w:val="auto"/>
          <w:spacing w:val="5"/>
          <w:sz w:val="31"/>
          <w:szCs w:val="31"/>
          <w:highlight w:val="none"/>
        </w:rPr>
        <w:sectPr>
          <w:footerReference r:id="rId12" w:type="default"/>
          <w:pgSz w:w="11907" w:h="16839"/>
          <w:pgMar w:top="2098" w:right="1531" w:bottom="1531" w:left="1531" w:header="0" w:footer="654" w:gutter="0"/>
          <w:pgBorders>
            <w:top w:val="none" w:sz="0" w:space="0"/>
            <w:left w:val="none" w:sz="0" w:space="0"/>
            <w:bottom w:val="none" w:sz="0" w:space="0"/>
            <w:right w:val="none" w:sz="0" w:space="0"/>
          </w:pgBorders>
          <w:pgNumType w:fmt="decimal"/>
          <w:cols w:space="720" w:num="1"/>
        </w:sectPr>
      </w:pPr>
    </w:p>
    <w:p w14:paraId="5A3AC672">
      <w:pPr>
        <w:pStyle w:val="5"/>
        <w:spacing w:line="245" w:lineRule="auto"/>
        <w:rPr>
          <w:rFonts w:hint="default" w:ascii="Times New Roman" w:hAnsi="Times New Roman" w:cs="Times New Roman"/>
          <w:color w:val="auto"/>
          <w:highlight w:val="none"/>
        </w:rPr>
      </w:pPr>
    </w:p>
    <w:p w14:paraId="643CCCF9">
      <w:pPr>
        <w:pStyle w:val="5"/>
        <w:spacing w:line="245" w:lineRule="auto"/>
        <w:rPr>
          <w:rFonts w:hint="default" w:ascii="Times New Roman" w:hAnsi="Times New Roman" w:cs="Times New Roman"/>
          <w:color w:val="auto"/>
          <w:highlight w:val="none"/>
        </w:rPr>
      </w:pPr>
    </w:p>
    <w:p w14:paraId="02C675E1">
      <w:pPr>
        <w:pStyle w:val="5"/>
        <w:spacing w:line="245" w:lineRule="auto"/>
        <w:rPr>
          <w:rFonts w:hint="default" w:ascii="Times New Roman" w:hAnsi="Times New Roman" w:cs="Times New Roman"/>
          <w:color w:val="auto"/>
          <w:highlight w:val="none"/>
        </w:rPr>
      </w:pPr>
    </w:p>
    <w:p w14:paraId="034A5FF2">
      <w:pPr>
        <w:pStyle w:val="5"/>
        <w:spacing w:line="245" w:lineRule="auto"/>
        <w:rPr>
          <w:rFonts w:hint="default" w:ascii="Times New Roman" w:hAnsi="Times New Roman" w:cs="Times New Roman"/>
          <w:color w:val="auto"/>
          <w:highlight w:val="none"/>
        </w:rPr>
      </w:pPr>
    </w:p>
    <w:p w14:paraId="68D0122A">
      <w:pPr>
        <w:pStyle w:val="5"/>
        <w:spacing w:line="245" w:lineRule="auto"/>
        <w:rPr>
          <w:rFonts w:hint="default" w:ascii="Times New Roman" w:hAnsi="Times New Roman" w:cs="Times New Roman"/>
          <w:color w:val="auto"/>
          <w:highlight w:val="none"/>
        </w:rPr>
      </w:pPr>
    </w:p>
    <w:p w14:paraId="1F261C18">
      <w:pPr>
        <w:pStyle w:val="5"/>
        <w:spacing w:line="245" w:lineRule="auto"/>
        <w:rPr>
          <w:rFonts w:hint="default" w:ascii="Times New Roman" w:hAnsi="Times New Roman" w:cs="Times New Roman"/>
          <w:color w:val="auto"/>
          <w:highlight w:val="none"/>
        </w:rPr>
      </w:pPr>
    </w:p>
    <w:p w14:paraId="5F88128E">
      <w:pPr>
        <w:pStyle w:val="5"/>
        <w:spacing w:line="245" w:lineRule="auto"/>
        <w:rPr>
          <w:rFonts w:hint="default" w:ascii="Times New Roman" w:hAnsi="Times New Roman" w:cs="Times New Roman"/>
          <w:color w:val="auto"/>
          <w:highlight w:val="none"/>
        </w:rPr>
      </w:pPr>
    </w:p>
    <w:p w14:paraId="69A73CB0">
      <w:pPr>
        <w:pStyle w:val="5"/>
        <w:spacing w:line="245" w:lineRule="auto"/>
        <w:rPr>
          <w:rFonts w:hint="default" w:ascii="Times New Roman" w:hAnsi="Times New Roman" w:cs="Times New Roman"/>
          <w:color w:val="auto"/>
          <w:highlight w:val="none"/>
        </w:rPr>
      </w:pPr>
    </w:p>
    <w:p w14:paraId="7AFC2C36">
      <w:pPr>
        <w:pStyle w:val="5"/>
        <w:spacing w:line="245" w:lineRule="auto"/>
        <w:rPr>
          <w:rFonts w:hint="default" w:ascii="Times New Roman" w:hAnsi="Times New Roman" w:cs="Times New Roman"/>
          <w:color w:val="auto"/>
          <w:highlight w:val="none"/>
        </w:rPr>
      </w:pPr>
    </w:p>
    <w:p w14:paraId="1FA57266">
      <w:pPr>
        <w:pStyle w:val="5"/>
        <w:spacing w:line="245" w:lineRule="auto"/>
        <w:rPr>
          <w:rFonts w:hint="default" w:ascii="Times New Roman" w:hAnsi="Times New Roman" w:cs="Times New Roman"/>
          <w:color w:val="auto"/>
          <w:highlight w:val="none"/>
        </w:rPr>
      </w:pPr>
    </w:p>
    <w:p w14:paraId="07735980">
      <w:pPr>
        <w:pStyle w:val="5"/>
        <w:spacing w:line="245" w:lineRule="auto"/>
        <w:rPr>
          <w:rFonts w:hint="default" w:ascii="Times New Roman" w:hAnsi="Times New Roman" w:cs="Times New Roman"/>
          <w:color w:val="auto"/>
          <w:highlight w:val="none"/>
        </w:rPr>
      </w:pPr>
    </w:p>
    <w:p w14:paraId="32087608">
      <w:pPr>
        <w:pStyle w:val="5"/>
        <w:spacing w:line="245" w:lineRule="auto"/>
        <w:rPr>
          <w:rFonts w:hint="default" w:ascii="Times New Roman" w:hAnsi="Times New Roman" w:cs="Times New Roman"/>
          <w:color w:val="auto"/>
          <w:highlight w:val="none"/>
        </w:rPr>
      </w:pPr>
    </w:p>
    <w:p w14:paraId="0803B5B1">
      <w:pPr>
        <w:pStyle w:val="5"/>
        <w:spacing w:line="245" w:lineRule="auto"/>
        <w:rPr>
          <w:rFonts w:hint="default" w:ascii="Times New Roman" w:hAnsi="Times New Roman" w:cs="Times New Roman"/>
          <w:color w:val="auto"/>
          <w:highlight w:val="none"/>
        </w:rPr>
      </w:pPr>
    </w:p>
    <w:p w14:paraId="26F60381">
      <w:pPr>
        <w:pStyle w:val="5"/>
        <w:spacing w:line="245" w:lineRule="auto"/>
        <w:rPr>
          <w:rFonts w:hint="default" w:ascii="Times New Roman" w:hAnsi="Times New Roman" w:cs="Times New Roman"/>
          <w:color w:val="auto"/>
          <w:highlight w:val="none"/>
        </w:rPr>
      </w:pPr>
    </w:p>
    <w:p w14:paraId="7D987A72">
      <w:pPr>
        <w:pStyle w:val="5"/>
        <w:spacing w:line="245" w:lineRule="auto"/>
        <w:rPr>
          <w:rFonts w:hint="default" w:ascii="Times New Roman" w:hAnsi="Times New Roman" w:cs="Times New Roman"/>
          <w:color w:val="auto"/>
          <w:highlight w:val="none"/>
        </w:rPr>
      </w:pPr>
    </w:p>
    <w:p w14:paraId="3CC2E592">
      <w:pPr>
        <w:pStyle w:val="5"/>
        <w:spacing w:line="245" w:lineRule="auto"/>
        <w:rPr>
          <w:rFonts w:hint="default" w:ascii="Times New Roman" w:hAnsi="Times New Roman" w:cs="Times New Roman"/>
          <w:color w:val="auto"/>
          <w:highlight w:val="none"/>
        </w:rPr>
      </w:pPr>
    </w:p>
    <w:p w14:paraId="7A54EA73">
      <w:pPr>
        <w:pStyle w:val="5"/>
        <w:spacing w:line="245" w:lineRule="auto"/>
        <w:rPr>
          <w:rFonts w:hint="default" w:ascii="Times New Roman" w:hAnsi="Times New Roman" w:cs="Times New Roman"/>
          <w:color w:val="auto"/>
          <w:highlight w:val="none"/>
        </w:rPr>
      </w:pPr>
    </w:p>
    <w:p w14:paraId="03731945">
      <w:pPr>
        <w:pStyle w:val="5"/>
        <w:spacing w:line="245"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mc:AlternateContent>
          <mc:Choice Requires="wps">
            <w:drawing>
              <wp:anchor distT="0" distB="0" distL="0" distR="0" simplePos="0" relativeHeight="251671552" behindDoc="1" locked="0" layoutInCell="1" allowOverlap="1">
                <wp:simplePos x="0" y="0"/>
                <wp:positionH relativeFrom="column">
                  <wp:posOffset>1905</wp:posOffset>
                </wp:positionH>
                <wp:positionV relativeFrom="paragraph">
                  <wp:posOffset>153035</wp:posOffset>
                </wp:positionV>
                <wp:extent cx="7560945" cy="1800225"/>
                <wp:effectExtent l="0" t="0" r="1905" b="9525"/>
                <wp:wrapNone/>
                <wp:docPr id="15" name="Rect 22"/>
                <wp:cNvGraphicFramePr/>
                <a:graphic xmlns:a="http://schemas.openxmlformats.org/drawingml/2006/main">
                  <a:graphicData uri="http://schemas.microsoft.com/office/word/2010/wordprocessingShape">
                    <wps:wsp>
                      <wps:cNvSpPr/>
                      <wps:spPr>
                        <a:xfrm>
                          <a:off x="0" y="-39428"/>
                          <a:ext cx="7560944" cy="1800225"/>
                        </a:xfrm>
                        <a:prstGeom prst="rect">
                          <a:avLst/>
                        </a:prstGeom>
                        <a:solidFill>
                          <a:srgbClr val="92D050">
                            <a:alpha val="87450"/>
                          </a:srgbClr>
                        </a:solidFill>
                        <a:ln w="0">
                          <a:noFill/>
                        </a:ln>
                      </wps:spPr>
                      <wps:style>
                        <a:lnRef idx="0">
                          <a:schemeClr val="accent1"/>
                        </a:lnRef>
                        <a:fillRef idx="0">
                          <a:schemeClr val="accent1"/>
                        </a:fillRef>
                        <a:effectRef idx="0">
                          <a:schemeClr val="accent1"/>
                        </a:effectRef>
                        <a:fontRef idx="minor">
                          <a:schemeClr val="dk1"/>
                        </a:fontRef>
                      </wps:style>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rect id="Rect 22" o:spid="_x0000_s1026" o:spt="1" style="position:absolute;left:0pt;margin-left:0.15pt;margin-top:12.05pt;height:141.75pt;width:595.35pt;z-index:-251644928;mso-width-relative:page;mso-height-relative:page;" fillcolor="#92D050" filled="t" stroked="f" coordsize="21600,21600" o:gfxdata="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GXpnN1QAAAAgBAAAPAAAAAAAAAAEAIAAAACIAAABkcnMvZG93&#10;bnJldi54bWxQSwECFAAUAAAACACHTuJASiu0ITwCAACLBAAADgAAAAAAAAABACAAAAAkAQAAZHJz&#10;L2Uyb0RvYy54bWxQSwUGAAAAAAYABgBZAQAA0gUAAAAA&#10;">
                <v:fill on="t" opacity="57311f" focussize="0,0"/>
                <v:stroke on="f" weight="0pt"/>
                <v:imagedata o:title=""/>
                <o:lock v:ext="edit" aspectratio="f"/>
                <v:textbox inset="0mm,0mm,0mm,0mm"/>
              </v:rect>
            </w:pict>
          </mc:Fallback>
        </mc:AlternateContent>
      </w:r>
      <w:r>
        <w:rPr>
          <w:rFonts w:hint="default" w:ascii="Times New Roman" w:hAnsi="Times New Roman" w:cs="Times New Roman"/>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74930</wp:posOffset>
                </wp:positionH>
                <wp:positionV relativeFrom="paragraph">
                  <wp:posOffset>156845</wp:posOffset>
                </wp:positionV>
                <wp:extent cx="7560945" cy="6350"/>
                <wp:effectExtent l="0" t="0" r="0" b="0"/>
                <wp:wrapNone/>
                <wp:docPr id="20" name="任意多边形 20"/>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12854" y="5"/>
                              </a:moveTo>
                              <a:lnTo>
                                <a:pt x="-302"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5.9pt;margin-top:12.35pt;height:0.5pt;width:595.35pt;z-index:251672576;mso-width-relative:page;mso-height-relative:page;" filled="f" stroked="t" coordsize="11906,10" o:gfxdata="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2zIewdcAAAAJAQAADwAAAAAAAAABACAA&#10;AAAiAAAAZHJzL2Rvd25yZXYueG1sUEsBAhQAFAAAAAgAh07iQMzUmTJHAgAAqgQAAA4AAAAAAAAA&#10;AQAgAAAAJgEAAGRycy9lMm9Eb2MueG1sUEsFBgAAAAAGAAYAWQEAAN8FAAAAAA==&#10;" path="m12854,5l-302,5e">
                <v:fill on="f" focussize="0,0"/>
                <v:stroke weight="0.5pt" color="#000000" miterlimit="10" joinstyle="miter" endcap="round"/>
                <v:imagedata o:title=""/>
                <o:lock v:ext="edit" aspectratio="f"/>
              </v:shape>
            </w:pict>
          </mc:Fallback>
        </mc:AlternateContent>
      </w:r>
    </w:p>
    <w:p w14:paraId="7838F39E">
      <w:pPr>
        <w:pStyle w:val="5"/>
        <w:spacing w:line="245" w:lineRule="auto"/>
        <w:rPr>
          <w:rFonts w:hint="default" w:ascii="Times New Roman" w:hAnsi="Times New Roman" w:cs="Times New Roman"/>
          <w:color w:val="auto"/>
          <w:highlight w:val="none"/>
        </w:rPr>
      </w:pPr>
    </w:p>
    <w:p w14:paraId="2A7A2C22">
      <w:pPr>
        <w:pStyle w:val="5"/>
        <w:spacing w:line="245" w:lineRule="auto"/>
        <w:rPr>
          <w:rFonts w:hint="default" w:ascii="Times New Roman" w:hAnsi="Times New Roman" w:cs="Times New Roman"/>
          <w:color w:val="auto"/>
          <w:highlight w:val="none"/>
        </w:rPr>
      </w:pPr>
    </w:p>
    <w:p w14:paraId="1E4550F6">
      <w:pPr>
        <w:pStyle w:val="5"/>
        <w:spacing w:line="246" w:lineRule="auto"/>
        <w:rPr>
          <w:rFonts w:hint="default" w:ascii="Times New Roman" w:hAnsi="Times New Roman" w:cs="Times New Roman"/>
          <w:color w:val="auto"/>
          <w:highlight w:val="none"/>
        </w:rPr>
      </w:pPr>
    </w:p>
    <w:p w14:paraId="0A033031">
      <w:pPr>
        <w:spacing w:before="191" w:line="232" w:lineRule="auto"/>
        <w:ind w:firstLine="710" w:firstLineChars="100"/>
        <w:outlineLvl w:val="0"/>
        <w:rPr>
          <w:rFonts w:hint="default" w:ascii="Times New Roman" w:hAnsi="Times New Roman" w:eastAsia="方正黑体_GBK" w:cs="Times New Roman"/>
          <w:color w:val="auto"/>
          <w:spacing w:val="-5"/>
          <w:sz w:val="72"/>
          <w:szCs w:val="72"/>
          <w:highlight w:val="none"/>
        </w:rPr>
      </w:pPr>
      <w:bookmarkStart w:id="42" w:name="_Toc71824088"/>
      <w:r>
        <w:rPr>
          <w:rFonts w:hint="default" w:ascii="Times New Roman" w:hAnsi="Times New Roman" w:eastAsia="方正黑体_GBK" w:cs="Times New Roman"/>
          <w:color w:val="auto"/>
          <w:spacing w:val="-5"/>
          <w:sz w:val="72"/>
          <w:szCs w:val="72"/>
          <w:highlight w:val="none"/>
        </w:rPr>
        <mc:AlternateContent>
          <mc:Choice Requires="wps">
            <w:drawing>
              <wp:anchor distT="0" distB="0" distL="114300" distR="114300" simplePos="0" relativeHeight="251673600" behindDoc="0" locked="0" layoutInCell="1" allowOverlap="1">
                <wp:simplePos x="0" y="0"/>
                <wp:positionH relativeFrom="column">
                  <wp:posOffset>3175</wp:posOffset>
                </wp:positionH>
                <wp:positionV relativeFrom="paragraph">
                  <wp:posOffset>1294765</wp:posOffset>
                </wp:positionV>
                <wp:extent cx="7560945" cy="6350"/>
                <wp:effectExtent l="0" t="0" r="0" b="0"/>
                <wp:wrapNone/>
                <wp:docPr id="19" name="任意多边形 19"/>
                <wp:cNvGraphicFramePr/>
                <a:graphic xmlns:a="http://schemas.openxmlformats.org/drawingml/2006/main">
                  <a:graphicData uri="http://schemas.microsoft.com/office/word/2010/wordprocessingShape">
                    <wps:wsp>
                      <wps:cNvSpPr/>
                      <wps:spPr>
                        <a:xfrm>
                          <a:off x="0" y="0"/>
                          <a:ext cx="7560945" cy="6350"/>
                        </a:xfrm>
                        <a:custGeom>
                          <a:avLst/>
                          <a:gdLst/>
                          <a:ahLst/>
                          <a:cxnLst/>
                          <a:pathLst>
                            <a:path w="11906" h="10">
                              <a:moveTo>
                                <a:pt x="-302" y="5"/>
                              </a:moveTo>
                              <a:lnTo>
                                <a:pt x="12854" y="5"/>
                              </a:lnTo>
                            </a:path>
                          </a:pathLst>
                        </a:custGeom>
                        <a:noFill/>
                        <a:ln w="6350" cap="rnd" cmpd="sng">
                          <a:solidFill>
                            <a:srgbClr val="000000"/>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0.25pt;margin-top:101.95pt;height:0.5pt;width:595.35pt;z-index:251673600;mso-width-relative:page;mso-height-relative:page;" filled="f" stroked="t" coordsize="11906,10" o:gfxdata="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Yos3dcAAAAJAQAADwAAAAAAAAABACAA&#10;AAAiAAAAZHJzL2Rvd25yZXYueG1sUEsBAhQAFAAAAAgAh07iQCqjzatHAgAAqgQAAA4AAAAAAAAA&#10;AQAgAAAAJgEAAGRycy9lMm9Eb2MueG1sUEsFBgAAAAAGAAYAWQEAAN8FAAAAAA==&#10;" path="m-302,5l12854,5e">
                <v:fill on="f" focussize="0,0"/>
                <v:stroke weight="0.5pt" color="#000000" miterlimit="10" joinstyle="miter" endcap="round"/>
                <v:imagedata o:title=""/>
                <o:lock v:ext="edit" aspectratio="f"/>
              </v:shape>
            </w:pict>
          </mc:Fallback>
        </mc:AlternateContent>
      </w:r>
      <w:r>
        <w:rPr>
          <w:rFonts w:hint="default" w:ascii="Times New Roman" w:hAnsi="Times New Roman" w:eastAsia="方正黑体_GBK" w:cs="Times New Roman"/>
          <w:color w:val="auto"/>
          <w:spacing w:val="-5"/>
          <w:sz w:val="72"/>
          <w:szCs w:val="72"/>
          <w:highlight w:val="none"/>
        </w:rPr>
        <w:t>第四部分</w:t>
      </w:r>
      <w:bookmarkEnd w:id="42"/>
      <w:bookmarkStart w:id="43" w:name="_Toc1511929582"/>
      <w:r>
        <w:rPr>
          <w:rFonts w:hint="eastAsia" w:ascii="Times New Roman" w:hAnsi="Times New Roman" w:eastAsia="方正黑体_GBK" w:cs="Times New Roman"/>
          <w:color w:val="auto"/>
          <w:spacing w:val="-5"/>
          <w:sz w:val="72"/>
          <w:szCs w:val="72"/>
          <w:highlight w:val="none"/>
          <w:lang w:val="en-US" w:eastAsia="zh-CN"/>
        </w:rPr>
        <w:t xml:space="preserve">  </w:t>
      </w:r>
      <w:r>
        <w:rPr>
          <w:rFonts w:hint="default" w:ascii="Times New Roman" w:hAnsi="Times New Roman" w:eastAsia="方正黑体_GBK" w:cs="Times New Roman"/>
          <w:color w:val="auto"/>
          <w:spacing w:val="-5"/>
          <w:sz w:val="72"/>
          <w:szCs w:val="72"/>
          <w:highlight w:val="none"/>
        </w:rPr>
        <w:t>名词解释</w:t>
      </w:r>
      <w:bookmarkEnd w:id="43"/>
    </w:p>
    <w:p w14:paraId="65A4DC11">
      <w:pPr>
        <w:spacing w:line="233" w:lineRule="auto"/>
        <w:rPr>
          <w:rFonts w:hint="default" w:ascii="Times New Roman" w:hAnsi="Times New Roman" w:eastAsia="方正黑体_GBK" w:cs="Times New Roman"/>
          <w:color w:val="auto"/>
          <w:sz w:val="72"/>
          <w:szCs w:val="72"/>
          <w:highlight w:val="none"/>
        </w:rPr>
        <w:sectPr>
          <w:footerReference r:id="rId13" w:type="default"/>
          <w:pgSz w:w="11907" w:h="16839"/>
          <w:pgMar w:top="1431" w:right="0" w:bottom="943" w:left="0" w:header="0" w:footer="676" w:gutter="0"/>
          <w:pgBorders>
            <w:top w:val="none" w:sz="0" w:space="0"/>
            <w:left w:val="none" w:sz="0" w:space="0"/>
            <w:bottom w:val="none" w:sz="0" w:space="0"/>
            <w:right w:val="none" w:sz="0" w:space="0"/>
          </w:pgBorders>
          <w:pgNumType w:fmt="decimal"/>
          <w:cols w:space="720" w:num="1"/>
        </w:sectPr>
      </w:pPr>
    </w:p>
    <w:p w14:paraId="3CFABB4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13" w:line="600" w:lineRule="exact"/>
        <w:ind w:right="67" w:rightChars="0" w:firstLine="646" w:firstLineChars="20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6"/>
          <w:sz w:val="31"/>
          <w:szCs w:val="31"/>
          <w:highlight w:val="none"/>
          <w:lang w:eastAsia="zh-CN"/>
        </w:rPr>
        <w:t>一、</w:t>
      </w:r>
      <w:r>
        <w:rPr>
          <w:rFonts w:hint="default" w:ascii="Times New Roman" w:hAnsi="Times New Roman" w:eastAsia="方正仿宋_GBK" w:cs="Times New Roman"/>
          <w:b/>
          <w:bCs/>
          <w:color w:val="auto"/>
          <w:spacing w:val="6"/>
          <w:sz w:val="31"/>
          <w:szCs w:val="31"/>
          <w:highlight w:val="none"/>
        </w:rPr>
        <w:t>一般公共预算</w:t>
      </w:r>
      <w:r>
        <w:rPr>
          <w:rFonts w:hint="default" w:ascii="Times New Roman" w:hAnsi="Times New Roman" w:eastAsia="方正仿宋_GBK" w:cs="Times New Roman"/>
          <w:b/>
          <w:bCs/>
          <w:color w:val="auto"/>
          <w:spacing w:val="6"/>
          <w:sz w:val="31"/>
          <w:szCs w:val="31"/>
          <w:highlight w:val="none"/>
          <w:lang w:eastAsia="zh-CN"/>
        </w:rPr>
        <w:t>财政</w:t>
      </w:r>
      <w:r>
        <w:rPr>
          <w:rFonts w:hint="default" w:ascii="Times New Roman" w:hAnsi="Times New Roman" w:eastAsia="方正仿宋_GBK" w:cs="Times New Roman"/>
          <w:b/>
          <w:bCs/>
          <w:color w:val="auto"/>
          <w:spacing w:val="6"/>
          <w:sz w:val="31"/>
          <w:szCs w:val="31"/>
          <w:highlight w:val="none"/>
        </w:rPr>
        <w:t>拨款收入：</w:t>
      </w:r>
      <w:r>
        <w:rPr>
          <w:rFonts w:hint="default" w:ascii="Times New Roman" w:hAnsi="Times New Roman" w:eastAsia="方正仿宋_GBK" w:cs="Times New Roman"/>
          <w:color w:val="auto"/>
          <w:spacing w:val="6"/>
          <w:sz w:val="31"/>
          <w:szCs w:val="31"/>
          <w:highlight w:val="none"/>
        </w:rPr>
        <w:t>指中央财政当年拨付的资金。</w:t>
      </w:r>
    </w:p>
    <w:p w14:paraId="1E696237">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3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二、事业收入：</w:t>
      </w:r>
      <w:r>
        <w:rPr>
          <w:rFonts w:hint="default" w:ascii="Times New Roman" w:hAnsi="Times New Roman" w:eastAsia="方正仿宋_GBK" w:cs="Times New Roman"/>
          <w:color w:val="auto"/>
          <w:spacing w:val="3"/>
          <w:sz w:val="31"/>
          <w:szCs w:val="31"/>
          <w:highlight w:val="none"/>
        </w:rPr>
        <w:t>指事业单位开展专业业务活动及辅助活动取得的收入。</w:t>
      </w:r>
    </w:p>
    <w:p w14:paraId="1DFDA5D7">
      <w:pPr>
        <w:keepNext w:val="0"/>
        <w:keepLines w:val="0"/>
        <w:pageBreakBefore w:val="0"/>
        <w:widowControl/>
        <w:kinsoku/>
        <w:wordWrap/>
        <w:overflowPunct/>
        <w:topLinePunct w:val="0"/>
        <w:autoSpaceDE w:val="0"/>
        <w:autoSpaceDN w:val="0"/>
        <w:bidi w:val="0"/>
        <w:adjustRightInd w:val="0"/>
        <w:snapToGrid w:val="0"/>
        <w:spacing w:line="600" w:lineRule="exact"/>
        <w:ind w:right="0" w:firstLine="654"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8"/>
          <w:sz w:val="31"/>
          <w:szCs w:val="31"/>
          <w:highlight w:val="none"/>
        </w:rPr>
        <w:t>三、其他收入：</w:t>
      </w:r>
      <w:r>
        <w:rPr>
          <w:rFonts w:hint="default" w:ascii="Times New Roman" w:hAnsi="Times New Roman" w:eastAsia="方正仿宋_GBK" w:cs="Times New Roman"/>
          <w:color w:val="auto"/>
          <w:spacing w:val="8"/>
          <w:sz w:val="31"/>
          <w:szCs w:val="31"/>
          <w:highlight w:val="none"/>
        </w:rPr>
        <w:t>指除上述</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34"/>
          <w:sz w:val="31"/>
          <w:szCs w:val="31"/>
          <w:highlight w:val="none"/>
        </w:rPr>
        <w:t xml:space="preserve"> </w:t>
      </w:r>
      <w:r>
        <w:rPr>
          <w:rFonts w:hint="default" w:ascii="Times New Roman" w:hAnsi="Times New Roman" w:eastAsia="方正仿宋_GBK" w:cs="Times New Roman"/>
          <w:color w:val="auto"/>
          <w:spacing w:val="8"/>
          <w:sz w:val="31"/>
          <w:szCs w:val="31"/>
          <w:highlight w:val="none"/>
        </w:rPr>
        <w:t>一般公共预算</w:t>
      </w:r>
      <w:r>
        <w:rPr>
          <w:rFonts w:hint="eastAsia" w:ascii="Times New Roman" w:hAnsi="Times New Roman" w:eastAsia="方正仿宋_GBK" w:cs="Times New Roman"/>
          <w:color w:val="auto"/>
          <w:spacing w:val="8"/>
          <w:sz w:val="31"/>
          <w:szCs w:val="31"/>
          <w:highlight w:val="none"/>
          <w:lang w:eastAsia="zh-CN"/>
        </w:rPr>
        <w:t>财政</w:t>
      </w:r>
      <w:r>
        <w:rPr>
          <w:rFonts w:hint="default" w:ascii="Times New Roman" w:hAnsi="Times New Roman" w:eastAsia="方正仿宋_GBK" w:cs="Times New Roman"/>
          <w:color w:val="auto"/>
          <w:spacing w:val="8"/>
          <w:sz w:val="31"/>
          <w:szCs w:val="31"/>
          <w:highlight w:val="none"/>
        </w:rPr>
        <w:t>拨款收入</w:t>
      </w:r>
      <w:r>
        <w:rPr>
          <w:rFonts w:hint="eastAsia" w:ascii="Times New Roman" w:hAnsi="Times New Roman" w:eastAsia="SimSun" w:cs="Times New Roman"/>
          <w:color w:val="auto"/>
          <w:spacing w:val="8"/>
          <w:sz w:val="31"/>
          <w:szCs w:val="31"/>
          <w:highlight w:val="none"/>
          <w:lang w:eastAsia="zh-CN"/>
        </w:rPr>
        <w:t>”</w:t>
      </w:r>
      <w:r>
        <w:rPr>
          <w:rFonts w:hint="eastAsia" w:ascii="Times New Roman" w:hAnsi="Times New Roman" w:eastAsia="宋体" w:cs="Times New Roman"/>
          <w:color w:val="auto"/>
          <w:spacing w:val="8"/>
          <w:sz w:val="31"/>
          <w:szCs w:val="31"/>
          <w:highlight w:val="none"/>
          <w:lang w:eastAsia="zh-CN"/>
        </w:rPr>
        <w:t>“</w:t>
      </w:r>
      <w:r>
        <w:rPr>
          <w:rFonts w:hint="default" w:ascii="Times New Roman" w:hAnsi="Times New Roman" w:eastAsia="Times New Roman" w:cs="Times New Roman"/>
          <w:color w:val="auto"/>
          <w:spacing w:val="-48"/>
          <w:sz w:val="31"/>
          <w:szCs w:val="31"/>
          <w:highlight w:val="none"/>
        </w:rPr>
        <w:t xml:space="preserve"> </w:t>
      </w:r>
      <w:r>
        <w:rPr>
          <w:rFonts w:hint="default" w:ascii="Times New Roman" w:hAnsi="Times New Roman" w:eastAsia="方正仿宋_GBK" w:cs="Times New Roman"/>
          <w:color w:val="auto"/>
          <w:spacing w:val="8"/>
          <w:sz w:val="31"/>
          <w:szCs w:val="31"/>
          <w:highlight w:val="none"/>
        </w:rPr>
        <w:t>事业收</w:t>
      </w:r>
      <w:r>
        <w:rPr>
          <w:rFonts w:hint="default" w:ascii="Times New Roman" w:hAnsi="Times New Roman" w:eastAsia="方正仿宋_GBK" w:cs="Times New Roman"/>
          <w:color w:val="auto"/>
          <w:spacing w:val="7"/>
          <w:sz w:val="31"/>
          <w:szCs w:val="31"/>
          <w:highlight w:val="none"/>
        </w:rPr>
        <w:t>入</w:t>
      </w:r>
      <w:r>
        <w:rPr>
          <w:rFonts w:hint="default" w:ascii="Times New Roman" w:hAnsi="Times New Roman" w:eastAsia="Times New Roman" w:cs="Times New Roman"/>
          <w:color w:val="auto"/>
          <w:spacing w:val="7"/>
          <w:sz w:val="31"/>
          <w:szCs w:val="31"/>
          <w:highlight w:val="none"/>
        </w:rPr>
        <w:t>”</w:t>
      </w:r>
      <w:r>
        <w:rPr>
          <w:rFonts w:hint="default" w:ascii="Times New Roman" w:hAnsi="Times New Roman" w:eastAsia="Times New Roman" w:cs="Times New Roman"/>
          <w:color w:val="auto"/>
          <w:spacing w:val="-27"/>
          <w:sz w:val="31"/>
          <w:szCs w:val="31"/>
          <w:highlight w:val="none"/>
        </w:rPr>
        <w:t xml:space="preserve"> </w:t>
      </w:r>
      <w:r>
        <w:rPr>
          <w:rFonts w:hint="default" w:ascii="Times New Roman" w:hAnsi="Times New Roman" w:eastAsia="方正仿宋_GBK" w:cs="Times New Roman"/>
          <w:color w:val="auto"/>
          <w:spacing w:val="7"/>
          <w:sz w:val="31"/>
          <w:szCs w:val="31"/>
          <w:highlight w:val="none"/>
        </w:rPr>
        <w:t>以外的收入。</w:t>
      </w:r>
      <w:r>
        <w:rPr>
          <w:rFonts w:hint="default" w:ascii="Times New Roman" w:hAnsi="Times New Roman" w:eastAsia="方正仿宋_GBK" w:cs="Times New Roman"/>
          <w:color w:val="auto"/>
          <w:spacing w:val="7"/>
          <w:sz w:val="31"/>
          <w:szCs w:val="31"/>
          <w:highlight w:val="none"/>
          <w:lang w:val="en-US" w:eastAsia="zh-CN"/>
        </w:rPr>
        <w:t xml:space="preserve"> </w:t>
      </w:r>
      <w:r>
        <w:rPr>
          <w:rFonts w:hint="eastAsia" w:ascii="Times New Roman" w:hAnsi="Times New Roman" w:eastAsia="方正仿宋_GBK" w:cs="Times New Roman"/>
          <w:color w:val="auto"/>
          <w:spacing w:val="7"/>
          <w:sz w:val="31"/>
          <w:szCs w:val="31"/>
          <w:highlight w:val="none"/>
          <w:lang w:val="en-US" w:eastAsia="zh-CN"/>
        </w:rPr>
        <w:t>郴州市苏仙区消费救援大队</w:t>
      </w:r>
      <w:r>
        <w:rPr>
          <w:rFonts w:hint="default" w:ascii="Times New Roman" w:hAnsi="Times New Roman" w:eastAsia="方正仿宋_GBK" w:cs="Times New Roman"/>
          <w:color w:val="auto"/>
          <w:spacing w:val="7"/>
          <w:sz w:val="31"/>
          <w:szCs w:val="31"/>
          <w:highlight w:val="none"/>
        </w:rPr>
        <w:t>的其他收入主要是地方政府财</w:t>
      </w:r>
      <w:r>
        <w:rPr>
          <w:rFonts w:hint="default" w:ascii="Times New Roman" w:hAnsi="Times New Roman" w:eastAsia="方正仿宋_GBK" w:cs="Times New Roman"/>
          <w:color w:val="auto"/>
          <w:spacing w:val="6"/>
          <w:sz w:val="31"/>
          <w:szCs w:val="31"/>
          <w:highlight w:val="none"/>
        </w:rPr>
        <w:t>政部门拨付的经费。</w:t>
      </w:r>
    </w:p>
    <w:p w14:paraId="4006227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rPr>
      </w:pPr>
      <w:r>
        <w:rPr>
          <w:rFonts w:hint="default" w:ascii="Times New Roman" w:hAnsi="Times New Roman" w:eastAsia="方正仿宋_GBK" w:cs="Times New Roman"/>
          <w:b/>
          <w:bCs/>
          <w:color w:val="auto"/>
          <w:spacing w:val="2"/>
          <w:sz w:val="31"/>
          <w:szCs w:val="31"/>
          <w:highlight w:val="none"/>
        </w:rPr>
        <w:t>四、年初结转和结余：</w:t>
      </w:r>
      <w:r>
        <w:rPr>
          <w:rFonts w:hint="default" w:ascii="Times New Roman" w:hAnsi="Times New Roman" w:eastAsia="方正仿宋_GBK" w:cs="Times New Roman"/>
          <w:color w:val="auto"/>
          <w:spacing w:val="2"/>
          <w:sz w:val="31"/>
          <w:szCs w:val="31"/>
          <w:highlight w:val="none"/>
        </w:rPr>
        <w:t>指单位以前年度尚未完成、结</w:t>
      </w:r>
      <w:r>
        <w:rPr>
          <w:rFonts w:hint="default" w:ascii="Times New Roman" w:hAnsi="Times New Roman" w:eastAsia="方正仿宋_GBK" w:cs="Times New Roman"/>
          <w:color w:val="auto"/>
          <w:spacing w:val="1"/>
          <w:sz w:val="31"/>
          <w:szCs w:val="31"/>
          <w:highlight w:val="none"/>
        </w:rPr>
        <w:t>转到本</w:t>
      </w:r>
      <w:r>
        <w:rPr>
          <w:rFonts w:hint="default" w:ascii="Times New Roman" w:hAnsi="Times New Roman" w:eastAsia="方正仿宋_GBK" w:cs="Times New Roman"/>
          <w:color w:val="auto"/>
          <w:spacing w:val="5"/>
          <w:sz w:val="31"/>
          <w:szCs w:val="31"/>
          <w:highlight w:val="none"/>
        </w:rPr>
        <w:t>年仍按原规定用途继续使用的资金，或项目已完成等产生的结余</w:t>
      </w:r>
      <w:r>
        <w:rPr>
          <w:rFonts w:hint="default" w:ascii="Times New Roman" w:hAnsi="Times New Roman" w:eastAsia="方正仿宋_GBK" w:cs="Times New Roman"/>
          <w:color w:val="auto"/>
          <w:spacing w:val="-7"/>
          <w:sz w:val="31"/>
          <w:szCs w:val="31"/>
          <w:highlight w:val="none"/>
        </w:rPr>
        <w:t>资金。</w:t>
      </w:r>
    </w:p>
    <w:p w14:paraId="2DDE4F35">
      <w:pPr>
        <w:keepNext w:val="0"/>
        <w:keepLines w:val="0"/>
        <w:pageBreakBefore w:val="0"/>
        <w:widowControl/>
        <w:kinsoku/>
        <w:wordWrap/>
        <w:overflowPunct/>
        <w:topLinePunct w:val="0"/>
        <w:autoSpaceDE w:val="0"/>
        <w:autoSpaceDN w:val="0"/>
        <w:bidi w:val="0"/>
        <w:adjustRightInd w:val="0"/>
        <w:snapToGrid w:val="0"/>
        <w:spacing w:line="600" w:lineRule="exact"/>
        <w:ind w:left="0" w:right="0" w:firstLine="686"/>
        <w:textAlignment w:val="baseline"/>
        <w:rPr>
          <w:rFonts w:hint="default" w:ascii="Times New Roman" w:hAnsi="Times New Roman" w:eastAsia="方正仿宋_GBK" w:cs="Times New Roman"/>
          <w:color w:val="auto"/>
          <w:spacing w:val="2"/>
          <w:sz w:val="31"/>
          <w:szCs w:val="31"/>
          <w:highlight w:val="none"/>
          <w:lang w:eastAsia="zh-CN"/>
        </w:rPr>
      </w:pPr>
      <w:r>
        <w:rPr>
          <w:rFonts w:hint="default" w:ascii="Times New Roman" w:hAnsi="Times New Roman" w:eastAsia="方正仿宋_GBK" w:cs="Times New Roman"/>
          <w:b/>
          <w:bCs/>
          <w:color w:val="auto"/>
          <w:spacing w:val="2"/>
          <w:sz w:val="31"/>
          <w:szCs w:val="31"/>
          <w:highlight w:val="none"/>
          <w:lang w:eastAsia="zh-CN"/>
        </w:rPr>
        <w:t>五、结余分配：</w:t>
      </w:r>
      <w:r>
        <w:rPr>
          <w:rFonts w:hint="default" w:ascii="Times New Roman" w:hAnsi="Times New Roman" w:eastAsia="方正仿宋_GBK" w:cs="Times New Roman"/>
          <w:color w:val="auto"/>
          <w:spacing w:val="2"/>
          <w:sz w:val="31"/>
          <w:szCs w:val="31"/>
          <w:highlight w:val="none"/>
        </w:rPr>
        <w:t>指事业单位按照会计制度规定缴纳的所得税、提取的专用结余以及转入非财政拨款结余的金额等。</w:t>
      </w:r>
    </w:p>
    <w:p w14:paraId="6D8C2108">
      <w:pPr>
        <w:keepNext w:val="0"/>
        <w:keepLines w:val="0"/>
        <w:pageBreakBefore w:val="0"/>
        <w:widowControl/>
        <w:kinsoku w:val="0"/>
        <w:wordWrap/>
        <w:overflowPunct/>
        <w:topLinePunct w:val="0"/>
        <w:autoSpaceDE w:val="0"/>
        <w:autoSpaceDN w:val="0"/>
        <w:bidi w:val="0"/>
        <w:adjustRightInd w:val="0"/>
        <w:snapToGrid w:val="0"/>
        <w:spacing w:line="600" w:lineRule="exact"/>
        <w:ind w:left="25" w:firstLine="654"/>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六</w:t>
      </w:r>
      <w:r>
        <w:rPr>
          <w:rFonts w:hint="default" w:ascii="Times New Roman" w:hAnsi="Times New Roman" w:eastAsia="方正仿宋_GBK" w:cs="Times New Roman"/>
          <w:b/>
          <w:bCs/>
          <w:color w:val="auto"/>
          <w:spacing w:val="-4"/>
          <w:sz w:val="31"/>
          <w:szCs w:val="31"/>
          <w:highlight w:val="none"/>
        </w:rPr>
        <w:t>、社会保障和就业支出（类）行政事业单位</w:t>
      </w:r>
      <w:r>
        <w:rPr>
          <w:rFonts w:hint="default" w:ascii="Times New Roman" w:hAnsi="Times New Roman" w:eastAsia="方正仿宋_GBK" w:cs="Times New Roman"/>
          <w:b/>
          <w:bCs/>
          <w:color w:val="auto"/>
          <w:spacing w:val="-5"/>
          <w:sz w:val="31"/>
          <w:szCs w:val="31"/>
          <w:highlight w:val="none"/>
        </w:rPr>
        <w:t>养老支出（款）</w:t>
      </w:r>
      <w:r>
        <w:rPr>
          <w:rFonts w:hint="default" w:ascii="Times New Roman" w:hAnsi="Times New Roman" w:eastAsia="方正仿宋_GBK" w:cs="Times New Roman"/>
          <w:b/>
          <w:bCs/>
          <w:color w:val="auto"/>
          <w:sz w:val="31"/>
          <w:szCs w:val="31"/>
          <w:highlight w:val="none"/>
        </w:rPr>
        <w:t>机关事业单位基本养老保险缴费支出（项</w:t>
      </w:r>
      <w:r>
        <w:rPr>
          <w:rFonts w:hint="default" w:ascii="Times New Roman" w:hAnsi="Times New Roman" w:eastAsia="方正仿宋_GBK" w:cs="Times New Roman"/>
          <w:b/>
          <w:bCs/>
          <w:color w:val="auto"/>
          <w:spacing w:val="-6"/>
          <w:sz w:val="31"/>
          <w:szCs w:val="31"/>
          <w:highlight w:val="none"/>
        </w:rPr>
        <w:t>）：</w:t>
      </w:r>
      <w:r>
        <w:rPr>
          <w:rFonts w:hint="default" w:ascii="Times New Roman" w:hAnsi="Times New Roman" w:eastAsia="方正仿宋_GBK" w:cs="Times New Roman"/>
          <w:color w:val="auto"/>
          <w:spacing w:val="-41"/>
          <w:sz w:val="31"/>
          <w:szCs w:val="31"/>
          <w:highlight w:val="none"/>
        </w:rPr>
        <w:t xml:space="preserve"> </w:t>
      </w:r>
      <w:r>
        <w:rPr>
          <w:rFonts w:hint="default" w:ascii="Times New Roman" w:hAnsi="Times New Roman" w:eastAsia="方正仿宋_GBK" w:cs="Times New Roman"/>
          <w:color w:val="auto"/>
          <w:sz w:val="31"/>
          <w:szCs w:val="31"/>
          <w:highlight w:val="none"/>
        </w:rPr>
        <w:t>反映机关事业单位</w:t>
      </w:r>
      <w:r>
        <w:rPr>
          <w:rFonts w:hint="default" w:ascii="Times New Roman" w:hAnsi="Times New Roman" w:eastAsia="方正仿宋_GBK" w:cs="Times New Roman"/>
          <w:color w:val="auto"/>
          <w:spacing w:val="8"/>
          <w:sz w:val="31"/>
          <w:szCs w:val="31"/>
          <w:highlight w:val="none"/>
        </w:rPr>
        <w:t>实施养老保险制度由单位缴纳的基本养老保</w:t>
      </w:r>
      <w:r>
        <w:rPr>
          <w:rFonts w:hint="default" w:ascii="Times New Roman" w:hAnsi="Times New Roman" w:eastAsia="方正仿宋_GBK" w:cs="Times New Roman"/>
          <w:color w:val="auto"/>
          <w:spacing w:val="7"/>
          <w:sz w:val="31"/>
          <w:szCs w:val="31"/>
          <w:highlight w:val="none"/>
        </w:rPr>
        <w:t>险费支出。</w:t>
      </w:r>
    </w:p>
    <w:p w14:paraId="2ED5EE2B">
      <w:pPr>
        <w:keepNext w:val="0"/>
        <w:keepLines w:val="0"/>
        <w:pageBreakBefore w:val="0"/>
        <w:widowControl/>
        <w:kinsoku w:val="0"/>
        <w:wordWrap/>
        <w:overflowPunct/>
        <w:topLinePunct w:val="0"/>
        <w:autoSpaceDE w:val="0"/>
        <w:autoSpaceDN w:val="0"/>
        <w:bidi w:val="0"/>
        <w:adjustRightInd w:val="0"/>
        <w:snapToGrid w:val="0"/>
        <w:spacing w:before="2" w:line="600" w:lineRule="exact"/>
        <w:ind w:right="5" w:firstLine="602" w:firstLineChars="200"/>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5"/>
          <w:sz w:val="31"/>
          <w:szCs w:val="31"/>
          <w:highlight w:val="none"/>
          <w:lang w:eastAsia="zh-CN"/>
        </w:rPr>
        <w:t>七</w:t>
      </w:r>
      <w:r>
        <w:rPr>
          <w:rFonts w:hint="default" w:ascii="Times New Roman" w:hAnsi="Times New Roman" w:eastAsia="方正仿宋_GBK" w:cs="Times New Roman"/>
          <w:b/>
          <w:bCs/>
          <w:color w:val="auto"/>
          <w:spacing w:val="-5"/>
          <w:sz w:val="31"/>
          <w:szCs w:val="31"/>
          <w:highlight w:val="none"/>
        </w:rPr>
        <w:t>、社会保障和就业支出（类）行政事业单位养老支出（款）</w:t>
      </w:r>
      <w:r>
        <w:rPr>
          <w:rFonts w:hint="default" w:ascii="Times New Roman" w:hAnsi="Times New Roman" w:eastAsia="方正仿宋_GBK" w:cs="Times New Roman"/>
          <w:b/>
          <w:bCs/>
          <w:color w:val="auto"/>
          <w:spacing w:val="5"/>
          <w:sz w:val="31"/>
          <w:szCs w:val="31"/>
          <w:highlight w:val="none"/>
        </w:rPr>
        <w:t>机关事业单位职业年金缴费支出（项</w:t>
      </w:r>
      <w:r>
        <w:rPr>
          <w:rFonts w:hint="default" w:ascii="Times New Roman" w:hAnsi="Times New Roman" w:eastAsia="方正仿宋_GBK" w:cs="Times New Roman"/>
          <w:b/>
          <w:bCs/>
          <w:color w:val="auto"/>
          <w:spacing w:val="-68"/>
          <w:sz w:val="31"/>
          <w:szCs w:val="31"/>
          <w:highlight w:val="none"/>
        </w:rPr>
        <w:t>）：</w:t>
      </w:r>
      <w:r>
        <w:rPr>
          <w:rFonts w:hint="default" w:ascii="Times New Roman" w:hAnsi="Times New Roman" w:eastAsia="方正仿宋_GBK" w:cs="Times New Roman"/>
          <w:color w:val="auto"/>
          <w:spacing w:val="-42"/>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反映机关事业单位实施</w:t>
      </w:r>
      <w:r>
        <w:rPr>
          <w:rFonts w:hint="default" w:ascii="Times New Roman" w:hAnsi="Times New Roman" w:eastAsia="方正仿宋_GBK" w:cs="Times New Roman"/>
          <w:color w:val="auto"/>
          <w:spacing w:val="8"/>
          <w:sz w:val="31"/>
          <w:szCs w:val="31"/>
          <w:highlight w:val="none"/>
        </w:rPr>
        <w:t>养老保险制度由单位缴纳的职业年金支出。</w:t>
      </w:r>
    </w:p>
    <w:p w14:paraId="353D6580">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626" w:firstLineChars="200"/>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八</w:t>
      </w:r>
      <w:r>
        <w:rPr>
          <w:rFonts w:hint="default" w:ascii="Times New Roman" w:hAnsi="Times New Roman" w:eastAsia="方正仿宋_GBK" w:cs="Times New Roman"/>
          <w:b/>
          <w:bCs/>
          <w:color w:val="auto"/>
          <w:spacing w:val="1"/>
          <w:sz w:val="31"/>
          <w:szCs w:val="31"/>
          <w:highlight w:val="none"/>
        </w:rPr>
        <w:t>、卫生健康（类）行政事业单位医疗（款）行政单位医疗</w:t>
      </w:r>
      <w:r>
        <w:rPr>
          <w:rFonts w:hint="default" w:ascii="Times New Roman" w:hAnsi="Times New Roman" w:eastAsia="方正仿宋_GBK" w:cs="Times New Roman"/>
          <w:b/>
          <w:bCs/>
          <w:color w:val="auto"/>
          <w:spacing w:val="5"/>
          <w:sz w:val="31"/>
          <w:szCs w:val="31"/>
          <w:highlight w:val="none"/>
        </w:rPr>
        <w:t>（项</w:t>
      </w:r>
      <w:r>
        <w:rPr>
          <w:rFonts w:hint="default" w:ascii="Times New Roman" w:hAnsi="Times New Roman" w:eastAsia="方正仿宋_GBK" w:cs="Times New Roman"/>
          <w:b/>
          <w:bCs/>
          <w:color w:val="auto"/>
          <w:spacing w:val="3"/>
          <w:sz w:val="31"/>
          <w:szCs w:val="31"/>
          <w:highlight w:val="none"/>
        </w:rPr>
        <w:t>）：</w:t>
      </w:r>
      <w:r>
        <w:rPr>
          <w:rFonts w:hint="default" w:ascii="Times New Roman" w:hAnsi="Times New Roman" w:eastAsia="方正仿宋_GBK" w:cs="Times New Roman"/>
          <w:color w:val="auto"/>
          <w:spacing w:val="-60"/>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反映财政部门安排的行政单位基本医疗保险缴费经费，</w:t>
      </w:r>
      <w:r>
        <w:rPr>
          <w:rFonts w:hint="default" w:ascii="Times New Roman" w:hAnsi="Times New Roman" w:eastAsia="方正仿宋_GBK" w:cs="Times New Roman"/>
          <w:color w:val="auto"/>
          <w:spacing w:val="6"/>
          <w:sz w:val="31"/>
          <w:szCs w:val="31"/>
          <w:highlight w:val="none"/>
        </w:rPr>
        <w:t>未参加医疗保险的行政单位的公费医疗经费，</w:t>
      </w:r>
      <w:r>
        <w:rPr>
          <w:rFonts w:hint="default" w:ascii="Times New Roman" w:hAnsi="Times New Roman" w:eastAsia="方正仿宋_GBK" w:cs="Times New Roman"/>
          <w:color w:val="auto"/>
          <w:spacing w:val="5"/>
          <w:sz w:val="31"/>
          <w:szCs w:val="31"/>
          <w:highlight w:val="none"/>
        </w:rPr>
        <w:t>按国家规定享受离</w:t>
      </w:r>
      <w:r>
        <w:rPr>
          <w:rFonts w:hint="default" w:ascii="Times New Roman" w:hAnsi="Times New Roman" w:eastAsia="方正仿宋_GBK" w:cs="Times New Roman"/>
          <w:color w:val="auto"/>
          <w:spacing w:val="5"/>
          <w:sz w:val="31"/>
          <w:szCs w:val="31"/>
          <w:highlight w:val="none"/>
          <w:lang w:eastAsia="zh-CN"/>
        </w:rPr>
        <w:t>休人员</w:t>
      </w:r>
      <w:r>
        <w:rPr>
          <w:rFonts w:hint="default" w:ascii="Times New Roman" w:hAnsi="Times New Roman" w:eastAsia="方正仿宋_GBK" w:cs="Times New Roman"/>
          <w:color w:val="auto"/>
          <w:spacing w:val="5"/>
          <w:sz w:val="31"/>
          <w:szCs w:val="31"/>
          <w:highlight w:val="none"/>
        </w:rPr>
        <w:t>、红军老战士待遇人员的医疗经费。</w:t>
      </w:r>
    </w:p>
    <w:p w14:paraId="54AC3277">
      <w:pPr>
        <w:keepNext w:val="0"/>
        <w:keepLines w:val="0"/>
        <w:pageBreakBefore w:val="0"/>
        <w:widowControl/>
        <w:kinsoku w:val="0"/>
        <w:wordWrap/>
        <w:overflowPunct/>
        <w:topLinePunct w:val="0"/>
        <w:autoSpaceDE w:val="0"/>
        <w:autoSpaceDN w:val="0"/>
        <w:bidi w:val="0"/>
        <w:adjustRightInd w:val="0"/>
        <w:snapToGrid w:val="0"/>
        <w:spacing w:line="600" w:lineRule="exact"/>
        <w:ind w:right="170" w:firstLine="626" w:firstLineChars="200"/>
        <w:jc w:val="both"/>
        <w:textAlignment w:val="baseline"/>
        <w:rPr>
          <w:rFonts w:hint="default" w:ascii="Times New Roman" w:hAnsi="Times New Roman" w:eastAsia="方正仿宋_GBK" w:cs="Times New Roman"/>
          <w:color w:val="auto"/>
          <w:spacing w:val="5"/>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九</w:t>
      </w:r>
      <w:r>
        <w:rPr>
          <w:rFonts w:hint="default" w:ascii="Times New Roman" w:hAnsi="Times New Roman" w:eastAsia="方正仿宋_GBK" w:cs="Times New Roman"/>
          <w:b/>
          <w:bCs/>
          <w:color w:val="auto"/>
          <w:spacing w:val="1"/>
          <w:sz w:val="31"/>
          <w:szCs w:val="31"/>
          <w:highlight w:val="none"/>
        </w:rPr>
        <w:t>、卫生健康（类）行政事业单位医疗（款）公务员医疗补</w:t>
      </w:r>
      <w:r>
        <w:rPr>
          <w:rFonts w:hint="default" w:ascii="Times New Roman" w:hAnsi="Times New Roman" w:eastAsia="方正仿宋_GBK" w:cs="Times New Roman"/>
          <w:b/>
          <w:bCs/>
          <w:color w:val="auto"/>
          <w:spacing w:val="5"/>
          <w:sz w:val="31"/>
          <w:szCs w:val="31"/>
          <w:highlight w:val="none"/>
        </w:rPr>
        <w:t>助（项</w:t>
      </w:r>
      <w:r>
        <w:rPr>
          <w:rFonts w:hint="default" w:ascii="Times New Roman" w:hAnsi="Times New Roman" w:eastAsia="方正仿宋_GBK" w:cs="Times New Roman"/>
          <w:b/>
          <w:bCs/>
          <w:color w:val="auto"/>
          <w:spacing w:val="33"/>
          <w:sz w:val="31"/>
          <w:szCs w:val="31"/>
          <w:highlight w:val="none"/>
        </w:rPr>
        <w:t>）：</w:t>
      </w:r>
      <w:r>
        <w:rPr>
          <w:rFonts w:hint="default" w:ascii="Times New Roman" w:hAnsi="Times New Roman" w:eastAsia="方正仿宋_GBK" w:cs="Times New Roman"/>
          <w:color w:val="auto"/>
          <w:spacing w:val="5"/>
          <w:sz w:val="31"/>
          <w:szCs w:val="31"/>
          <w:highlight w:val="none"/>
        </w:rPr>
        <w:t>反映财政部门安排的公务员医疗补助经费。</w:t>
      </w:r>
    </w:p>
    <w:p w14:paraId="308E6DDA">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64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lang w:eastAsia="zh-CN"/>
        </w:rPr>
        <w:t>十</w:t>
      </w:r>
      <w:r>
        <w:rPr>
          <w:rFonts w:hint="default" w:ascii="Times New Roman" w:hAnsi="Times New Roman" w:eastAsia="方正仿宋_GBK" w:cs="Times New Roman"/>
          <w:b/>
          <w:bCs/>
          <w:color w:val="auto"/>
          <w:spacing w:val="1"/>
          <w:sz w:val="31"/>
          <w:szCs w:val="31"/>
          <w:highlight w:val="none"/>
        </w:rPr>
        <w:t>、卫生健康（类）行政事业单位医疗（款）其他行政事业</w:t>
      </w:r>
      <w:r>
        <w:rPr>
          <w:rFonts w:hint="default" w:ascii="Times New Roman" w:hAnsi="Times New Roman" w:eastAsia="方正仿宋_GBK" w:cs="Times New Roman"/>
          <w:b/>
          <w:bCs/>
          <w:color w:val="auto"/>
          <w:spacing w:val="4"/>
          <w:sz w:val="31"/>
          <w:szCs w:val="31"/>
          <w:highlight w:val="none"/>
        </w:rPr>
        <w:t>单位医疗支出（项</w:t>
      </w:r>
      <w:r>
        <w:rPr>
          <w:rFonts w:hint="default" w:ascii="Times New Roman" w:hAnsi="Times New Roman" w:eastAsia="方正仿宋_GBK" w:cs="Times New Roman"/>
          <w:b/>
          <w:bCs/>
          <w:color w:val="auto"/>
          <w:spacing w:val="-50"/>
          <w:sz w:val="31"/>
          <w:szCs w:val="31"/>
          <w:highlight w:val="none"/>
        </w:rPr>
        <w:t>）：</w:t>
      </w:r>
      <w:r>
        <w:rPr>
          <w:rFonts w:hint="default" w:ascii="Times New Roman" w:hAnsi="Times New Roman" w:eastAsia="方正仿宋_GBK" w:cs="Times New Roman"/>
          <w:color w:val="auto"/>
          <w:spacing w:val="-37"/>
          <w:sz w:val="31"/>
          <w:szCs w:val="31"/>
          <w:highlight w:val="none"/>
        </w:rPr>
        <w:t xml:space="preserve"> </w:t>
      </w:r>
      <w:r>
        <w:rPr>
          <w:rFonts w:hint="default" w:ascii="Times New Roman" w:hAnsi="Times New Roman" w:eastAsia="方正仿宋_GBK" w:cs="Times New Roman"/>
          <w:color w:val="auto"/>
          <w:spacing w:val="4"/>
          <w:sz w:val="31"/>
          <w:szCs w:val="31"/>
          <w:highlight w:val="none"/>
        </w:rPr>
        <w:t>反映国家综合性消防救援队伍在医疗经费之外保障的医疗费支出。</w:t>
      </w:r>
    </w:p>
    <w:p w14:paraId="0DDCF0ED">
      <w:pPr>
        <w:keepNext w:val="0"/>
        <w:keepLines w:val="0"/>
        <w:pageBreakBefore w:val="0"/>
        <w:widowControl/>
        <w:tabs>
          <w:tab w:val="left" w:pos="311"/>
          <w:tab w:val="center" w:pos="4511"/>
        </w:tabs>
        <w:kinsoku/>
        <w:wordWrap/>
        <w:overflowPunct/>
        <w:topLinePunct w:val="0"/>
        <w:autoSpaceDE w:val="0"/>
        <w:autoSpaceDN w:val="0"/>
        <w:bidi w:val="0"/>
        <w:adjustRightInd w:val="0"/>
        <w:snapToGrid w:val="0"/>
        <w:spacing w:line="600" w:lineRule="exact"/>
        <w:ind w:right="0"/>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lang w:val="en-US" w:eastAsia="zh-CN"/>
        </w:rPr>
        <w:t xml:space="preserve">    </w:t>
      </w:r>
      <w:r>
        <w:rPr>
          <w:rFonts w:hint="default" w:ascii="Times New Roman" w:hAnsi="Times New Roman" w:eastAsia="方正仿宋_GBK" w:cs="Times New Roman"/>
          <w:b/>
          <w:bCs/>
          <w:color w:val="auto"/>
          <w:spacing w:val="-4"/>
          <w:sz w:val="31"/>
          <w:szCs w:val="31"/>
          <w:highlight w:val="none"/>
          <w:lang w:eastAsia="zh-CN"/>
        </w:rPr>
        <w:tab/>
      </w: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一</w:t>
      </w:r>
      <w:r>
        <w:rPr>
          <w:rFonts w:hint="default" w:ascii="Times New Roman" w:hAnsi="Times New Roman" w:eastAsia="方正仿宋_GBK" w:cs="Times New Roman"/>
          <w:b/>
          <w:bCs/>
          <w:color w:val="auto"/>
          <w:spacing w:val="-4"/>
          <w:sz w:val="31"/>
          <w:szCs w:val="31"/>
          <w:highlight w:val="none"/>
        </w:rPr>
        <w:t>、住房保障（类）住房改革支出（款）住房公积金（项</w:t>
      </w:r>
      <w:r>
        <w:rPr>
          <w:rFonts w:hint="default" w:ascii="Times New Roman" w:hAnsi="Times New Roman" w:eastAsia="方正仿宋_GBK" w:cs="Times New Roman"/>
          <w:b/>
          <w:bCs/>
          <w:color w:val="auto"/>
          <w:spacing w:val="-48"/>
          <w:sz w:val="31"/>
          <w:szCs w:val="31"/>
          <w:highlight w:val="none"/>
        </w:rPr>
        <w:t>）</w:t>
      </w:r>
      <w:r>
        <w:rPr>
          <w:rFonts w:hint="default" w:ascii="Times New Roman" w:hAnsi="Times New Roman" w:eastAsia="方正仿宋_GBK" w:cs="Times New Roman"/>
          <w:color w:val="auto"/>
          <w:spacing w:val="5"/>
          <w:sz w:val="31"/>
          <w:szCs w:val="31"/>
          <w:highlight w:val="none"/>
        </w:rPr>
        <w:t>反映行政事业单位按人力资源和社会保障部、财政部规定的基本</w:t>
      </w:r>
      <w:r>
        <w:rPr>
          <w:rFonts w:hint="default" w:ascii="Times New Roman" w:hAnsi="Times New Roman" w:eastAsia="方正仿宋_GBK" w:cs="Times New Roman"/>
          <w:color w:val="auto"/>
          <w:spacing w:val="7"/>
          <w:sz w:val="31"/>
          <w:szCs w:val="31"/>
          <w:highlight w:val="none"/>
        </w:rPr>
        <w:t>工资和津贴补贴以及规定比例为职工缴纳的住房公积金。</w:t>
      </w:r>
    </w:p>
    <w:p w14:paraId="13F55663">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24"/>
          <w:sz w:val="31"/>
          <w:szCs w:val="31"/>
          <w:highlight w:val="none"/>
        </w:rPr>
        <w:t>十</w:t>
      </w:r>
      <w:r>
        <w:rPr>
          <w:rFonts w:hint="default" w:ascii="Times New Roman" w:hAnsi="Times New Roman" w:eastAsia="方正仿宋_GBK" w:cs="Times New Roman"/>
          <w:b/>
          <w:bCs/>
          <w:color w:val="auto"/>
          <w:spacing w:val="-24"/>
          <w:sz w:val="31"/>
          <w:szCs w:val="31"/>
          <w:highlight w:val="none"/>
          <w:lang w:eastAsia="zh-CN"/>
        </w:rPr>
        <w:t>二</w:t>
      </w:r>
      <w:r>
        <w:rPr>
          <w:rFonts w:hint="default" w:ascii="Times New Roman" w:hAnsi="Times New Roman" w:eastAsia="方正仿宋_GBK" w:cs="Times New Roman"/>
          <w:b/>
          <w:bCs/>
          <w:color w:val="auto"/>
          <w:spacing w:val="-24"/>
          <w:sz w:val="31"/>
          <w:szCs w:val="31"/>
          <w:highlight w:val="none"/>
        </w:rPr>
        <w:t>、住房保障支出（类）住房改革支出（款）提租补贴（项</w:t>
      </w:r>
      <w:r>
        <w:rPr>
          <w:rFonts w:hint="default" w:ascii="Times New Roman" w:hAnsi="Times New Roman" w:eastAsia="方正仿宋_GBK" w:cs="Times New Roman"/>
          <w:b/>
          <w:bCs/>
          <w:color w:val="auto"/>
          <w:spacing w:val="-87"/>
          <w:sz w:val="31"/>
          <w:szCs w:val="31"/>
          <w:highlight w:val="none"/>
        </w:rPr>
        <w:t>）：</w:t>
      </w:r>
    </w:p>
    <w:p w14:paraId="04A98321">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hanging="22"/>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反映按房改政策规定的标准，行政事业单位向职工（含离</w:t>
      </w:r>
      <w:r>
        <w:rPr>
          <w:rFonts w:hint="default" w:ascii="Times New Roman" w:hAnsi="Times New Roman" w:eastAsia="方正仿宋_GBK" w:cs="Times New Roman"/>
          <w:color w:val="auto"/>
          <w:spacing w:val="4"/>
          <w:sz w:val="31"/>
          <w:szCs w:val="31"/>
          <w:highlight w:val="none"/>
        </w:rPr>
        <w:t>退休人</w:t>
      </w:r>
      <w:r>
        <w:rPr>
          <w:rFonts w:hint="default" w:ascii="Times New Roman" w:hAnsi="Times New Roman" w:eastAsia="方正仿宋_GBK" w:cs="Times New Roman"/>
          <w:color w:val="auto"/>
          <w:spacing w:val="2"/>
          <w:sz w:val="31"/>
          <w:szCs w:val="31"/>
          <w:highlight w:val="none"/>
        </w:rPr>
        <w:t>员）发放的租金补贴。</w:t>
      </w:r>
    </w:p>
    <w:p w14:paraId="0EC7FD00">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jc w:val="right"/>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4"/>
          <w:sz w:val="31"/>
          <w:szCs w:val="31"/>
          <w:highlight w:val="none"/>
        </w:rPr>
        <w:t>十</w:t>
      </w:r>
      <w:r>
        <w:rPr>
          <w:rFonts w:hint="default" w:ascii="Times New Roman" w:hAnsi="Times New Roman" w:eastAsia="方正仿宋_GBK" w:cs="Times New Roman"/>
          <w:b/>
          <w:bCs/>
          <w:color w:val="auto"/>
          <w:spacing w:val="-4"/>
          <w:sz w:val="31"/>
          <w:szCs w:val="31"/>
          <w:highlight w:val="none"/>
          <w:lang w:eastAsia="zh-CN"/>
        </w:rPr>
        <w:t>三</w:t>
      </w:r>
      <w:r>
        <w:rPr>
          <w:rFonts w:hint="default" w:ascii="Times New Roman" w:hAnsi="Times New Roman" w:eastAsia="方正仿宋_GBK" w:cs="Times New Roman"/>
          <w:b/>
          <w:bCs/>
          <w:color w:val="auto"/>
          <w:spacing w:val="-4"/>
          <w:sz w:val="31"/>
          <w:szCs w:val="31"/>
          <w:highlight w:val="none"/>
        </w:rPr>
        <w:t>、住房保障（类）住房改革支出（款）购房补贴（项</w:t>
      </w:r>
      <w:r>
        <w:rPr>
          <w:rFonts w:hint="default" w:ascii="Times New Roman" w:hAnsi="Times New Roman" w:eastAsia="方正仿宋_GBK" w:cs="Times New Roman"/>
          <w:b/>
          <w:bCs/>
          <w:color w:val="auto"/>
          <w:spacing w:val="-48"/>
          <w:sz w:val="31"/>
          <w:szCs w:val="31"/>
          <w:highlight w:val="none"/>
        </w:rPr>
        <w:t>）：</w:t>
      </w:r>
    </w:p>
    <w:p w14:paraId="4AC5EFB6">
      <w:pPr>
        <w:keepNext w:val="0"/>
        <w:keepLines w:val="0"/>
        <w:pageBreakBefore w:val="0"/>
        <w:widowControl/>
        <w:kinsoku w:val="0"/>
        <w:wordWrap/>
        <w:overflowPunct/>
        <w:topLinePunct w:val="0"/>
        <w:autoSpaceDE w:val="0"/>
        <w:autoSpaceDN w:val="0"/>
        <w:bidi w:val="0"/>
        <w:adjustRightInd w:val="0"/>
        <w:snapToGrid w:val="0"/>
        <w:spacing w:line="600" w:lineRule="exact"/>
        <w:ind w:left="0" w:right="0" w:firstLine="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color w:val="auto"/>
          <w:spacing w:val="5"/>
          <w:sz w:val="31"/>
          <w:szCs w:val="31"/>
          <w:highlight w:val="none"/>
        </w:rPr>
        <w:t>反映按房改政策规定，行政事业单位向符合条件职工（含</w:t>
      </w:r>
      <w:r>
        <w:rPr>
          <w:rFonts w:hint="default" w:ascii="Times New Roman" w:hAnsi="Times New Roman" w:eastAsia="方正仿宋_GBK" w:cs="Times New Roman"/>
          <w:color w:val="auto"/>
          <w:spacing w:val="4"/>
          <w:sz w:val="31"/>
          <w:szCs w:val="31"/>
          <w:highlight w:val="none"/>
        </w:rPr>
        <w:t>离退休</w:t>
      </w:r>
      <w:r>
        <w:rPr>
          <w:rFonts w:hint="default" w:ascii="Times New Roman" w:hAnsi="Times New Roman" w:eastAsia="方正仿宋_GBK" w:cs="Times New Roman"/>
          <w:color w:val="auto"/>
          <w:spacing w:val="7"/>
          <w:sz w:val="31"/>
          <w:szCs w:val="31"/>
          <w:highlight w:val="none"/>
        </w:rPr>
        <w:t>人员）发放的用于购买住房的补贴。</w:t>
      </w:r>
    </w:p>
    <w:p w14:paraId="0A2AA4D1">
      <w:pPr>
        <w:keepNext w:val="0"/>
        <w:keepLines w:val="0"/>
        <w:pageBreakBefore w:val="0"/>
        <w:widowControl/>
        <w:kinsoku w:val="0"/>
        <w:wordWrap/>
        <w:overflowPunct/>
        <w:topLinePunct w:val="0"/>
        <w:autoSpaceDE w:val="0"/>
        <w:autoSpaceDN w:val="0"/>
        <w:bidi w:val="0"/>
        <w:adjustRightInd w:val="0"/>
        <w:snapToGrid w:val="0"/>
        <w:spacing w:before="5" w:line="600" w:lineRule="exact"/>
        <w:ind w:left="1" w:right="154" w:firstLine="655"/>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1"/>
          <w:sz w:val="31"/>
          <w:szCs w:val="31"/>
          <w:highlight w:val="none"/>
        </w:rPr>
        <w:t>十</w:t>
      </w:r>
      <w:r>
        <w:rPr>
          <w:rFonts w:hint="default" w:ascii="Times New Roman" w:hAnsi="Times New Roman" w:eastAsia="方正仿宋_GBK" w:cs="Times New Roman"/>
          <w:b/>
          <w:bCs/>
          <w:color w:val="auto"/>
          <w:spacing w:val="1"/>
          <w:sz w:val="31"/>
          <w:szCs w:val="31"/>
          <w:highlight w:val="none"/>
          <w:lang w:eastAsia="zh-CN"/>
        </w:rPr>
        <w:t>四</w:t>
      </w:r>
      <w:r>
        <w:rPr>
          <w:rFonts w:hint="default" w:ascii="Times New Roman" w:hAnsi="Times New Roman" w:eastAsia="方正仿宋_GBK" w:cs="Times New Roman"/>
          <w:b/>
          <w:bCs/>
          <w:color w:val="auto"/>
          <w:spacing w:val="1"/>
          <w:sz w:val="31"/>
          <w:szCs w:val="31"/>
          <w:highlight w:val="none"/>
        </w:rPr>
        <w:t>、粮油物资储备支出（类）重要商品储备（款）</w:t>
      </w:r>
      <w:r>
        <w:rPr>
          <w:rFonts w:hint="default" w:ascii="Times New Roman" w:hAnsi="Times New Roman" w:eastAsia="方正仿宋_GBK" w:cs="Times New Roman"/>
          <w:b/>
          <w:bCs/>
          <w:color w:val="auto"/>
          <w:sz w:val="31"/>
          <w:szCs w:val="31"/>
          <w:highlight w:val="none"/>
        </w:rPr>
        <w:t>应急物</w:t>
      </w:r>
      <w:r>
        <w:rPr>
          <w:rFonts w:hint="default" w:ascii="Times New Roman" w:hAnsi="Times New Roman" w:eastAsia="方正仿宋_GBK" w:cs="Times New Roman"/>
          <w:b/>
          <w:bCs/>
          <w:color w:val="auto"/>
          <w:spacing w:val="5"/>
          <w:sz w:val="31"/>
          <w:szCs w:val="31"/>
          <w:highlight w:val="none"/>
        </w:rPr>
        <w:t>资储备（项</w:t>
      </w:r>
      <w:r>
        <w:rPr>
          <w:rFonts w:hint="default" w:ascii="Times New Roman" w:hAnsi="Times New Roman" w:eastAsia="方正仿宋_GBK" w:cs="Times New Roman"/>
          <w:b/>
          <w:bCs/>
          <w:color w:val="auto"/>
          <w:spacing w:val="-64"/>
          <w:sz w:val="31"/>
          <w:szCs w:val="31"/>
          <w:highlight w:val="none"/>
        </w:rPr>
        <w:t>）：</w:t>
      </w:r>
      <w:r>
        <w:rPr>
          <w:rFonts w:hint="default" w:ascii="Times New Roman" w:hAnsi="Times New Roman" w:eastAsia="方正仿宋_GBK" w:cs="Times New Roman"/>
          <w:color w:val="auto"/>
          <w:spacing w:val="-17"/>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反映用于救灾物资、防汛抗旱物资等应急物资储</w:t>
      </w:r>
      <w:r>
        <w:rPr>
          <w:rFonts w:hint="default" w:ascii="Times New Roman" w:hAnsi="Times New Roman" w:eastAsia="方正仿宋_GBK" w:cs="Times New Roman"/>
          <w:color w:val="auto"/>
          <w:spacing w:val="14"/>
          <w:sz w:val="31"/>
          <w:szCs w:val="31"/>
          <w:highlight w:val="none"/>
        </w:rPr>
        <w:t>备的支出。</w:t>
      </w:r>
      <w:r>
        <w:rPr>
          <w:rFonts w:hint="default" w:ascii="Times New Roman" w:hAnsi="Times New Roman" w:eastAsia="方正仿宋_GBK" w:cs="Times New Roman"/>
          <w:color w:val="auto"/>
          <w:spacing w:val="-58"/>
          <w:sz w:val="31"/>
          <w:szCs w:val="31"/>
          <w:highlight w:val="none"/>
        </w:rPr>
        <w:t xml:space="preserve"> </w:t>
      </w:r>
      <w:r>
        <w:rPr>
          <w:rFonts w:hint="default" w:ascii="Times New Roman" w:hAnsi="Times New Roman" w:eastAsia="方正仿宋_GBK" w:cs="Times New Roman"/>
          <w:color w:val="auto"/>
          <w:spacing w:val="14"/>
          <w:sz w:val="31"/>
          <w:szCs w:val="31"/>
          <w:highlight w:val="none"/>
        </w:rPr>
        <w:t>国家综合性消防救援队伍主要用于补充执</w:t>
      </w:r>
      <w:r>
        <w:rPr>
          <w:rFonts w:hint="default" w:ascii="Times New Roman" w:hAnsi="Times New Roman" w:eastAsia="方正仿宋_GBK" w:cs="Times New Roman"/>
          <w:color w:val="auto"/>
          <w:spacing w:val="13"/>
          <w:sz w:val="31"/>
          <w:szCs w:val="31"/>
          <w:highlight w:val="none"/>
        </w:rPr>
        <w:t>行灭火救</w:t>
      </w:r>
      <w:r>
        <w:rPr>
          <w:rFonts w:hint="default" w:ascii="Times New Roman" w:hAnsi="Times New Roman" w:eastAsia="方正仿宋_GBK" w:cs="Times New Roman"/>
          <w:color w:val="auto"/>
          <w:spacing w:val="8"/>
          <w:sz w:val="31"/>
          <w:szCs w:val="31"/>
          <w:highlight w:val="none"/>
        </w:rPr>
        <w:t>援、抗洪抢险、地震救援等任务的物资储备支出。</w:t>
      </w:r>
    </w:p>
    <w:p w14:paraId="770B337C">
      <w:pPr>
        <w:keepNext w:val="0"/>
        <w:keepLines w:val="0"/>
        <w:pageBreakBefore w:val="0"/>
        <w:widowControl/>
        <w:kinsoku/>
        <w:wordWrap/>
        <w:overflowPunct/>
        <w:topLinePunct w:val="0"/>
        <w:autoSpaceDE w:val="0"/>
        <w:autoSpaceDN w:val="0"/>
        <w:bidi w:val="0"/>
        <w:adjustRightInd w:val="0"/>
        <w:snapToGrid w:val="0"/>
        <w:spacing w:before="3" w:line="600" w:lineRule="exact"/>
        <w:ind w:left="0" w:firstLine="658"/>
        <w:jc w:val="both"/>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五</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行政运行（项</w:t>
      </w:r>
      <w:r>
        <w:rPr>
          <w:rFonts w:hint="default" w:ascii="Times New Roman" w:hAnsi="Times New Roman" w:eastAsia="方正仿宋_GBK" w:cs="Times New Roman"/>
          <w:b/>
          <w:bCs/>
          <w:color w:val="auto"/>
          <w:spacing w:val="-63"/>
          <w:sz w:val="31"/>
          <w:szCs w:val="31"/>
          <w:highlight w:val="none"/>
        </w:rPr>
        <w:t>）：</w:t>
      </w:r>
      <w:r>
        <w:rPr>
          <w:rFonts w:hint="default" w:ascii="Times New Roman" w:hAnsi="Times New Roman" w:eastAsia="方正仿宋_GBK" w:cs="Times New Roman"/>
          <w:color w:val="auto"/>
          <w:spacing w:val="-18"/>
          <w:sz w:val="31"/>
          <w:szCs w:val="31"/>
          <w:highlight w:val="none"/>
        </w:rPr>
        <w:t xml:space="preserve"> </w:t>
      </w:r>
      <w:r>
        <w:rPr>
          <w:rFonts w:hint="default" w:ascii="Times New Roman" w:hAnsi="Times New Roman" w:eastAsia="方正仿宋_GBK" w:cs="Times New Roman"/>
          <w:color w:val="auto"/>
          <w:spacing w:val="5"/>
          <w:sz w:val="31"/>
          <w:szCs w:val="31"/>
          <w:highlight w:val="none"/>
        </w:rPr>
        <w:t>反映行政单位的基本支出。国家综合性消防救</w:t>
      </w:r>
      <w:r>
        <w:rPr>
          <w:rFonts w:hint="default" w:ascii="Times New Roman" w:hAnsi="Times New Roman" w:eastAsia="方正仿宋_GBK" w:cs="Times New Roman"/>
          <w:color w:val="auto"/>
          <w:spacing w:val="9"/>
          <w:sz w:val="31"/>
          <w:szCs w:val="31"/>
          <w:highlight w:val="none"/>
        </w:rPr>
        <w:t>援队伍用于保障机构正常运行、开展日常工作</w:t>
      </w:r>
      <w:r>
        <w:rPr>
          <w:rFonts w:hint="default" w:ascii="Times New Roman" w:hAnsi="Times New Roman" w:eastAsia="方正仿宋_GBK" w:cs="Times New Roman"/>
          <w:color w:val="auto"/>
          <w:spacing w:val="8"/>
          <w:sz w:val="31"/>
          <w:szCs w:val="31"/>
          <w:highlight w:val="none"/>
        </w:rPr>
        <w:t>的基本支出。</w:t>
      </w:r>
    </w:p>
    <w:p w14:paraId="35DBA052">
      <w:pPr>
        <w:keepNext w:val="0"/>
        <w:keepLines w:val="0"/>
        <w:pageBreakBefore w:val="0"/>
        <w:widowControl/>
        <w:kinsoku w:val="0"/>
        <w:wordWrap/>
        <w:overflowPunct/>
        <w:topLinePunct w:val="0"/>
        <w:autoSpaceDE w:val="0"/>
        <w:autoSpaceDN w:val="0"/>
        <w:bidi w:val="0"/>
        <w:adjustRightInd w:val="0"/>
        <w:snapToGrid w:val="0"/>
        <w:spacing w:before="3" w:line="600" w:lineRule="exact"/>
        <w:ind w:left="5" w:firstLine="651"/>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六</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5"/>
          <w:sz w:val="31"/>
          <w:szCs w:val="31"/>
          <w:highlight w:val="none"/>
        </w:rPr>
        <w:t>消防应急救援（项</w:t>
      </w:r>
      <w:r>
        <w:rPr>
          <w:rFonts w:hint="default" w:ascii="Times New Roman" w:hAnsi="Times New Roman" w:eastAsia="方正仿宋_GBK" w:cs="Times New Roman"/>
          <w:b/>
          <w:bCs/>
          <w:color w:val="auto"/>
          <w:spacing w:val="38"/>
          <w:sz w:val="31"/>
          <w:szCs w:val="31"/>
          <w:highlight w:val="none"/>
        </w:rPr>
        <w:t>）：</w:t>
      </w:r>
      <w:r>
        <w:rPr>
          <w:rFonts w:hint="default" w:ascii="Times New Roman" w:hAnsi="Times New Roman" w:eastAsia="方正仿宋_GBK" w:cs="Times New Roman"/>
          <w:color w:val="auto"/>
          <w:spacing w:val="5"/>
          <w:sz w:val="31"/>
          <w:szCs w:val="31"/>
          <w:highlight w:val="none"/>
        </w:rPr>
        <w:t>反映国家综合性消防救援队</w:t>
      </w:r>
      <w:r>
        <w:rPr>
          <w:rFonts w:hint="default" w:ascii="Times New Roman" w:hAnsi="Times New Roman" w:eastAsia="方正仿宋_GBK" w:cs="Times New Roman"/>
          <w:color w:val="auto"/>
          <w:spacing w:val="4"/>
          <w:sz w:val="31"/>
          <w:szCs w:val="31"/>
          <w:highlight w:val="none"/>
        </w:rPr>
        <w:t>伍装备购置、</w:t>
      </w:r>
      <w:r>
        <w:rPr>
          <w:rFonts w:hint="default" w:ascii="Times New Roman" w:hAnsi="Times New Roman" w:eastAsia="方正仿宋_GBK" w:cs="Times New Roman"/>
          <w:color w:val="auto"/>
          <w:spacing w:val="7"/>
          <w:sz w:val="31"/>
          <w:szCs w:val="31"/>
          <w:highlight w:val="none"/>
        </w:rPr>
        <w:t>基础设施及运行维护等方面的支出。</w:t>
      </w:r>
    </w:p>
    <w:p w14:paraId="7D9E26DA">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7"/>
          <w:sz w:val="31"/>
          <w:szCs w:val="31"/>
          <w:highlight w:val="none"/>
        </w:rPr>
        <w:t>十</w:t>
      </w:r>
      <w:r>
        <w:rPr>
          <w:rFonts w:hint="default" w:ascii="Times New Roman" w:hAnsi="Times New Roman" w:eastAsia="方正仿宋_GBK" w:cs="Times New Roman"/>
          <w:b/>
          <w:bCs/>
          <w:color w:val="auto"/>
          <w:spacing w:val="7"/>
          <w:sz w:val="31"/>
          <w:szCs w:val="31"/>
          <w:highlight w:val="none"/>
          <w:lang w:eastAsia="zh-CN"/>
        </w:rPr>
        <w:t>七</w:t>
      </w:r>
      <w:r>
        <w:rPr>
          <w:rFonts w:hint="default" w:ascii="Times New Roman" w:hAnsi="Times New Roman" w:eastAsia="方正仿宋_GBK" w:cs="Times New Roman"/>
          <w:b/>
          <w:bCs/>
          <w:color w:val="auto"/>
          <w:spacing w:val="7"/>
          <w:sz w:val="31"/>
          <w:szCs w:val="31"/>
          <w:highlight w:val="none"/>
        </w:rPr>
        <w:t>、灾害防治及应急管理支出（类）消防救援事务</w:t>
      </w:r>
      <w:r>
        <w:rPr>
          <w:rFonts w:hint="default" w:ascii="Times New Roman" w:hAnsi="Times New Roman" w:eastAsia="方正仿宋_GBK" w:cs="Times New Roman"/>
          <w:b/>
          <w:bCs/>
          <w:color w:val="auto"/>
          <w:spacing w:val="6"/>
          <w:sz w:val="31"/>
          <w:szCs w:val="31"/>
          <w:highlight w:val="none"/>
        </w:rPr>
        <w:t>（款）</w:t>
      </w:r>
      <w:r>
        <w:rPr>
          <w:rFonts w:hint="default" w:ascii="Times New Roman" w:hAnsi="Times New Roman" w:eastAsia="方正仿宋_GBK" w:cs="Times New Roman"/>
          <w:b/>
          <w:bCs/>
          <w:color w:val="auto"/>
          <w:spacing w:val="1"/>
          <w:sz w:val="31"/>
          <w:szCs w:val="31"/>
          <w:highlight w:val="none"/>
        </w:rPr>
        <w:t>其他消防救援事务支出（项</w:t>
      </w:r>
      <w:r>
        <w:rPr>
          <w:rFonts w:hint="default" w:ascii="Times New Roman" w:hAnsi="Times New Roman" w:eastAsia="方正仿宋_GBK" w:cs="Times New Roman"/>
          <w:b/>
          <w:bCs/>
          <w:color w:val="auto"/>
          <w:spacing w:val="-12"/>
          <w:sz w:val="31"/>
          <w:szCs w:val="31"/>
          <w:highlight w:val="none"/>
        </w:rPr>
        <w:t>）：</w:t>
      </w:r>
      <w:r>
        <w:rPr>
          <w:rFonts w:hint="default" w:ascii="Times New Roman" w:hAnsi="Times New Roman" w:eastAsia="方正仿宋_GBK" w:cs="Times New Roman"/>
          <w:color w:val="auto"/>
          <w:spacing w:val="-38"/>
          <w:sz w:val="31"/>
          <w:szCs w:val="31"/>
          <w:highlight w:val="none"/>
        </w:rPr>
        <w:t xml:space="preserve"> </w:t>
      </w:r>
      <w:r>
        <w:rPr>
          <w:rFonts w:hint="default" w:ascii="Times New Roman" w:hAnsi="Times New Roman" w:eastAsia="方正仿宋_GBK" w:cs="Times New Roman"/>
          <w:color w:val="auto"/>
          <w:spacing w:val="1"/>
          <w:sz w:val="31"/>
          <w:szCs w:val="31"/>
          <w:highlight w:val="none"/>
        </w:rPr>
        <w:t>反映国家综合性消防救援队伍的</w:t>
      </w:r>
      <w:r>
        <w:rPr>
          <w:rFonts w:hint="default" w:ascii="Times New Roman" w:hAnsi="Times New Roman" w:eastAsia="方正仿宋_GBK" w:cs="Times New Roman"/>
          <w:color w:val="auto"/>
          <w:spacing w:val="2"/>
          <w:sz w:val="31"/>
          <w:szCs w:val="31"/>
          <w:highlight w:val="none"/>
        </w:rPr>
        <w:t>财政机动费支出。</w:t>
      </w:r>
    </w:p>
    <w:p w14:paraId="7ED91EEF">
      <w:pPr>
        <w:keepNext w:val="0"/>
        <w:keepLines w:val="0"/>
        <w:pageBreakBefore w:val="0"/>
        <w:widowControl/>
        <w:kinsoku w:val="0"/>
        <w:wordWrap/>
        <w:overflowPunct/>
        <w:topLinePunct w:val="0"/>
        <w:autoSpaceDE w:val="0"/>
        <w:autoSpaceDN w:val="0"/>
        <w:bidi w:val="0"/>
        <w:adjustRightInd/>
        <w:snapToGrid w:val="0"/>
        <w:spacing w:line="600" w:lineRule="exact"/>
        <w:ind w:left="0" w:right="0"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八</w:t>
      </w:r>
      <w:r>
        <w:rPr>
          <w:rFonts w:hint="default" w:ascii="Times New Roman" w:hAnsi="Times New Roman" w:eastAsia="方正仿宋_GBK" w:cs="Times New Roman"/>
          <w:b/>
          <w:bCs/>
          <w:color w:val="auto"/>
          <w:spacing w:val="3"/>
          <w:sz w:val="31"/>
          <w:szCs w:val="31"/>
          <w:highlight w:val="none"/>
        </w:rPr>
        <w:t>、年末结转和结余：</w:t>
      </w:r>
      <w:r>
        <w:rPr>
          <w:rFonts w:hint="default" w:ascii="Times New Roman" w:hAnsi="Times New Roman" w:eastAsia="方正仿宋_GBK" w:cs="Times New Roman"/>
          <w:color w:val="auto"/>
          <w:spacing w:val="3"/>
          <w:sz w:val="31"/>
          <w:szCs w:val="31"/>
          <w:highlight w:val="none"/>
        </w:rPr>
        <w:t>指单位按有关规定结转</w:t>
      </w:r>
      <w:r>
        <w:rPr>
          <w:rFonts w:hint="default" w:ascii="Times New Roman" w:hAnsi="Times New Roman" w:eastAsia="方正仿宋_GBK" w:cs="Times New Roman"/>
          <w:color w:val="auto"/>
          <w:spacing w:val="2"/>
          <w:sz w:val="31"/>
          <w:szCs w:val="31"/>
          <w:highlight w:val="none"/>
        </w:rPr>
        <w:t>到下年度继</w:t>
      </w:r>
      <w:r>
        <w:rPr>
          <w:rFonts w:hint="default" w:ascii="Times New Roman" w:hAnsi="Times New Roman" w:eastAsia="方正仿宋_GBK" w:cs="Times New Roman"/>
          <w:color w:val="auto"/>
          <w:spacing w:val="6"/>
          <w:sz w:val="31"/>
          <w:szCs w:val="31"/>
          <w:highlight w:val="none"/>
        </w:rPr>
        <w:t>续使用的资金，或项目已完成等产生的结余资金。</w:t>
      </w:r>
    </w:p>
    <w:p w14:paraId="38FFF1BC">
      <w:pPr>
        <w:keepNext w:val="0"/>
        <w:keepLines w:val="0"/>
        <w:pageBreakBefore w:val="0"/>
        <w:widowControl/>
        <w:kinsoku w:val="0"/>
        <w:wordWrap/>
        <w:overflowPunct/>
        <w:topLinePunct w:val="0"/>
        <w:autoSpaceDE w:val="0"/>
        <w:autoSpaceDN w:val="0"/>
        <w:bidi w:val="0"/>
        <w:adjustRightInd w:val="0"/>
        <w:snapToGrid w:val="0"/>
        <w:spacing w:line="600" w:lineRule="exact"/>
        <w:ind w:left="6" w:right="76" w:firstLine="648"/>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rPr>
        <w:t>十</w:t>
      </w:r>
      <w:r>
        <w:rPr>
          <w:rFonts w:hint="default" w:ascii="Times New Roman" w:hAnsi="Times New Roman" w:eastAsia="方正仿宋_GBK" w:cs="Times New Roman"/>
          <w:b/>
          <w:bCs/>
          <w:color w:val="auto"/>
          <w:spacing w:val="3"/>
          <w:sz w:val="31"/>
          <w:szCs w:val="31"/>
          <w:highlight w:val="none"/>
          <w:lang w:eastAsia="zh-CN"/>
        </w:rPr>
        <w:t>九</w:t>
      </w:r>
      <w:r>
        <w:rPr>
          <w:rFonts w:hint="default" w:ascii="Times New Roman" w:hAnsi="Times New Roman" w:eastAsia="方正仿宋_GBK" w:cs="Times New Roman"/>
          <w:b/>
          <w:bCs/>
          <w:color w:val="auto"/>
          <w:spacing w:val="3"/>
          <w:sz w:val="31"/>
          <w:szCs w:val="31"/>
          <w:highlight w:val="none"/>
        </w:rPr>
        <w:t>、基本支出：</w:t>
      </w:r>
      <w:r>
        <w:rPr>
          <w:rFonts w:hint="default" w:ascii="Times New Roman" w:hAnsi="Times New Roman" w:eastAsia="方正仿宋_GBK" w:cs="Times New Roman"/>
          <w:color w:val="auto"/>
          <w:spacing w:val="3"/>
          <w:sz w:val="31"/>
          <w:szCs w:val="31"/>
          <w:highlight w:val="none"/>
        </w:rPr>
        <w:t>指为保障机构正常运转、完成日常工作任</w:t>
      </w:r>
      <w:r>
        <w:rPr>
          <w:rFonts w:hint="default" w:ascii="Times New Roman" w:hAnsi="Times New Roman" w:eastAsia="方正仿宋_GBK" w:cs="Times New Roman"/>
          <w:color w:val="auto"/>
          <w:spacing w:val="5"/>
          <w:sz w:val="31"/>
          <w:szCs w:val="31"/>
          <w:highlight w:val="none"/>
        </w:rPr>
        <w:t>务而发生的人员支出和公用支出。</w:t>
      </w:r>
    </w:p>
    <w:p w14:paraId="514ED23D">
      <w:pPr>
        <w:keepNext w:val="0"/>
        <w:keepLines w:val="0"/>
        <w:pageBreakBefore w:val="0"/>
        <w:widowControl/>
        <w:kinsoku w:val="0"/>
        <w:wordWrap/>
        <w:overflowPunct/>
        <w:topLinePunct w:val="0"/>
        <w:autoSpaceDE w:val="0"/>
        <w:autoSpaceDN w:val="0"/>
        <w:bidi w:val="0"/>
        <w:adjustRightInd w:val="0"/>
        <w:snapToGrid w:val="0"/>
        <w:spacing w:before="3" w:line="600" w:lineRule="exact"/>
        <w:ind w:left="7" w:right="78" w:firstLine="646"/>
        <w:textAlignment w:val="baseline"/>
        <w:rPr>
          <w:rFonts w:hint="default" w:ascii="Times New Roman" w:hAnsi="Times New Roman" w:eastAsia="方正仿宋_GBK" w:cs="Times New Roman"/>
          <w:color w:val="auto"/>
          <w:sz w:val="31"/>
          <w:szCs w:val="31"/>
          <w:highlight w:val="none"/>
        </w:rPr>
      </w:pPr>
      <w:r>
        <w:rPr>
          <w:rFonts w:hint="default" w:ascii="Times New Roman" w:hAnsi="Times New Roman" w:eastAsia="方正仿宋_GBK" w:cs="Times New Roman"/>
          <w:b/>
          <w:bCs/>
          <w:color w:val="auto"/>
          <w:spacing w:val="3"/>
          <w:sz w:val="31"/>
          <w:szCs w:val="31"/>
          <w:highlight w:val="none"/>
          <w:lang w:eastAsia="zh-CN"/>
        </w:rPr>
        <w:t>二十</w:t>
      </w:r>
      <w:r>
        <w:rPr>
          <w:rFonts w:hint="default" w:ascii="Times New Roman" w:hAnsi="Times New Roman" w:eastAsia="方正仿宋_GBK" w:cs="Times New Roman"/>
          <w:b/>
          <w:bCs/>
          <w:color w:val="auto"/>
          <w:spacing w:val="3"/>
          <w:sz w:val="31"/>
          <w:szCs w:val="31"/>
          <w:highlight w:val="none"/>
        </w:rPr>
        <w:t>、项目支出：</w:t>
      </w:r>
      <w:r>
        <w:rPr>
          <w:rFonts w:hint="default" w:ascii="Times New Roman" w:hAnsi="Times New Roman" w:eastAsia="方正仿宋_GBK" w:cs="Times New Roman"/>
          <w:color w:val="auto"/>
          <w:spacing w:val="3"/>
          <w:sz w:val="31"/>
          <w:szCs w:val="31"/>
          <w:highlight w:val="none"/>
        </w:rPr>
        <w:t>指在基本支出之外为完成特定行政任务或</w:t>
      </w:r>
      <w:r>
        <w:rPr>
          <w:rFonts w:hint="default" w:ascii="Times New Roman" w:hAnsi="Times New Roman" w:eastAsia="方正仿宋_GBK" w:cs="Times New Roman"/>
          <w:color w:val="auto"/>
          <w:spacing w:val="5"/>
          <w:sz w:val="31"/>
          <w:szCs w:val="31"/>
          <w:highlight w:val="none"/>
        </w:rPr>
        <w:t>事业发展目标所发生的支出。</w:t>
      </w:r>
    </w:p>
    <w:p w14:paraId="3944ED2D">
      <w:pPr>
        <w:keepNext w:val="0"/>
        <w:keepLines w:val="0"/>
        <w:pageBreakBefore w:val="0"/>
        <w:widowControl/>
        <w:kinsoku/>
        <w:wordWrap/>
        <w:overflowPunct/>
        <w:topLinePunct w:val="0"/>
        <w:autoSpaceDE w:val="0"/>
        <w:autoSpaceDN w:val="0"/>
        <w:bidi w:val="0"/>
        <w:adjustRightInd w:val="0"/>
        <w:snapToGrid w:val="0"/>
        <w:spacing w:before="7" w:line="600" w:lineRule="exact"/>
        <w:ind w:firstLine="658"/>
        <w:jc w:val="both"/>
        <w:textAlignment w:val="baseline"/>
        <w:rPr>
          <w:rFonts w:hint="eastAsia" w:ascii="Times New Roman" w:hAnsi="Times New Roman" w:eastAsia="方正仿宋_GBK" w:cs="Times New Roman"/>
          <w:color w:val="auto"/>
          <w:spacing w:val="3"/>
          <w:sz w:val="31"/>
          <w:szCs w:val="31"/>
          <w:highlight w:val="none"/>
        </w:rPr>
      </w:pPr>
      <w:r>
        <w:rPr>
          <w:rFonts w:hint="default" w:ascii="Times New Roman" w:hAnsi="Times New Roman" w:eastAsia="方正仿宋_GBK" w:cs="Times New Roman"/>
          <w:b/>
          <w:bCs/>
          <w:color w:val="auto"/>
          <w:spacing w:val="8"/>
          <w:sz w:val="31"/>
          <w:szCs w:val="31"/>
          <w:highlight w:val="none"/>
        </w:rPr>
        <w:t>二十</w:t>
      </w:r>
      <w:r>
        <w:rPr>
          <w:rFonts w:hint="default" w:ascii="Times New Roman" w:hAnsi="Times New Roman" w:eastAsia="方正仿宋_GBK" w:cs="Times New Roman"/>
          <w:b/>
          <w:bCs/>
          <w:color w:val="auto"/>
          <w:spacing w:val="8"/>
          <w:sz w:val="31"/>
          <w:szCs w:val="31"/>
          <w:highlight w:val="none"/>
          <w:lang w:eastAsia="zh-CN"/>
        </w:rPr>
        <w:t>一</w:t>
      </w:r>
      <w:r>
        <w:rPr>
          <w:rFonts w:hint="default" w:ascii="Times New Roman" w:hAnsi="Times New Roman" w:eastAsia="方正仿宋_GBK" w:cs="Times New Roman"/>
          <w:b/>
          <w:bCs/>
          <w:color w:val="auto"/>
          <w:spacing w:val="8"/>
          <w:sz w:val="31"/>
          <w:szCs w:val="31"/>
          <w:highlight w:val="none"/>
        </w:rPr>
        <w:t>、</w:t>
      </w:r>
      <w:r>
        <w:rPr>
          <w:rFonts w:hint="eastAsia" w:ascii="Times New Roman" w:hAnsi="Times New Roman" w:eastAsia="宋体" w:cs="Times New Roman"/>
          <w:b/>
          <w:bCs/>
          <w:color w:val="auto"/>
          <w:spacing w:val="8"/>
          <w:sz w:val="31"/>
          <w:szCs w:val="31"/>
          <w:highlight w:val="none"/>
          <w:lang w:eastAsia="zh-CN"/>
        </w:rPr>
        <w:t>“</w:t>
      </w:r>
      <w:r>
        <w:rPr>
          <w:rFonts w:hint="default" w:ascii="Times New Roman" w:hAnsi="Times New Roman" w:eastAsia="Times New Roman" w:cs="Times New Roman"/>
          <w:b/>
          <w:bCs/>
          <w:color w:val="auto"/>
          <w:spacing w:val="-28"/>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三公</w:t>
      </w:r>
      <w:r>
        <w:rPr>
          <w:rFonts w:hint="default" w:ascii="Times New Roman" w:hAnsi="Times New Roman" w:eastAsia="Times New Roman" w:cs="Times New Roman"/>
          <w:b/>
          <w:bCs/>
          <w:color w:val="auto"/>
          <w:spacing w:val="8"/>
          <w:sz w:val="31"/>
          <w:szCs w:val="31"/>
          <w:highlight w:val="none"/>
        </w:rPr>
        <w:t>”</w:t>
      </w:r>
      <w:r>
        <w:rPr>
          <w:rFonts w:hint="default" w:ascii="Times New Roman" w:hAnsi="Times New Roman" w:eastAsia="Times New Roman" w:cs="Times New Roman"/>
          <w:b/>
          <w:bCs/>
          <w:color w:val="auto"/>
          <w:spacing w:val="-52"/>
          <w:sz w:val="31"/>
          <w:szCs w:val="31"/>
          <w:highlight w:val="none"/>
        </w:rPr>
        <w:t xml:space="preserve"> </w:t>
      </w:r>
      <w:r>
        <w:rPr>
          <w:rFonts w:hint="default" w:ascii="Times New Roman" w:hAnsi="Times New Roman" w:eastAsia="方正仿宋_GBK" w:cs="Times New Roman"/>
          <w:b/>
          <w:bCs/>
          <w:color w:val="auto"/>
          <w:spacing w:val="8"/>
          <w:sz w:val="31"/>
          <w:szCs w:val="31"/>
          <w:highlight w:val="none"/>
        </w:rPr>
        <w:t>经费：</w:t>
      </w:r>
      <w:r>
        <w:rPr>
          <w:rFonts w:hint="eastAsia" w:ascii="方正仿宋_GBK" w:hAnsi="方正仿宋_GBK" w:eastAsia="方正仿宋_GBK" w:cs="方正仿宋_GBK"/>
          <w:color w:val="auto"/>
          <w:spacing w:val="-76"/>
          <w:sz w:val="32"/>
          <w:szCs w:val="32"/>
          <w:highlight w:val="none"/>
        </w:rPr>
        <w:t xml:space="preserve"> </w:t>
      </w:r>
      <w:r>
        <w:rPr>
          <w:rFonts w:hint="eastAsia" w:ascii="Times New Roman" w:hAnsi="Times New Roman" w:eastAsia="方正仿宋_GBK" w:cs="Times New Roman"/>
          <w:color w:val="auto"/>
          <w:spacing w:val="3"/>
          <w:sz w:val="31"/>
          <w:szCs w:val="31"/>
          <w:highlight w:val="none"/>
        </w:rPr>
        <w:t>纳入中央财政预决算管理的</w:t>
      </w:r>
      <w:r>
        <w:rPr>
          <w:rFonts w:hint="eastAsia" w:ascii="Times New Roman" w:hAnsi="Times New Roman" w:eastAsia="方正仿宋_GBK" w:cs="Times New Roman"/>
          <w:color w:val="auto"/>
          <w:spacing w:val="3"/>
          <w:sz w:val="31"/>
          <w:szCs w:val="31"/>
          <w:highlight w:val="none"/>
          <w:lang w:eastAsia="zh-CN"/>
        </w:rPr>
        <w:t>“</w:t>
      </w:r>
      <w:r>
        <w:rPr>
          <w:rFonts w:hint="eastAsia" w:ascii="Times New Roman" w:hAnsi="Times New Roman" w:eastAsia="方正仿宋_GBK" w:cs="Times New Roman"/>
          <w:color w:val="auto"/>
          <w:spacing w:val="3"/>
          <w:sz w:val="31"/>
          <w:szCs w:val="31"/>
          <w:highlight w:val="none"/>
        </w:rPr>
        <w:t xml:space="preserve"> 三公” 经费，指中央部门用财政拨款安排的因公出国（境）费、公务用车购置及运行维护费和公务接待费。其中， 因公出国（境）费反映单位公务出国（境）的国际旅费、国外城市间交通费、住宿费、伙食费、培训费、公杂费等支出；公务用车购置及运行维护费反映单位公务用车车辆购置支出（含车辆购置税）及燃料费、维修费、过路过桥费、保险费、安全奖励费用等支出；公务接待费反映单位按规定开支的各类公务接待（含外宾接待） 支出。</w:t>
      </w:r>
    </w:p>
    <w:p w14:paraId="7DADE3F4">
      <w:pPr>
        <w:keepNext w:val="0"/>
        <w:keepLines w:val="0"/>
        <w:pageBreakBefore w:val="0"/>
        <w:widowControl/>
        <w:kinsoku w:val="0"/>
        <w:wordWrap/>
        <w:overflowPunct/>
        <w:topLinePunct w:val="0"/>
        <w:autoSpaceDE w:val="0"/>
        <w:autoSpaceDN w:val="0"/>
        <w:bidi w:val="0"/>
        <w:adjustRightInd w:val="0"/>
        <w:snapToGrid w:val="0"/>
        <w:spacing w:before="7" w:line="600" w:lineRule="exact"/>
        <w:ind w:firstLine="656"/>
        <w:textAlignment w:val="baseline"/>
        <w:rPr>
          <w:rFonts w:hint="default" w:ascii="Times New Roman" w:hAnsi="Times New Roman" w:cs="Times New Roman"/>
          <w:color w:val="auto"/>
          <w:highlight w:val="none"/>
        </w:rPr>
      </w:pPr>
      <w:r>
        <w:rPr>
          <w:rFonts w:hint="default" w:ascii="Times New Roman" w:hAnsi="Times New Roman" w:eastAsia="方正仿宋_GBK" w:cs="Times New Roman"/>
          <w:b/>
          <w:bCs/>
          <w:color w:val="auto"/>
          <w:spacing w:val="2"/>
          <w:sz w:val="31"/>
          <w:szCs w:val="31"/>
          <w:highlight w:val="none"/>
        </w:rPr>
        <w:t>二十</w:t>
      </w:r>
      <w:r>
        <w:rPr>
          <w:rFonts w:hint="default" w:ascii="Times New Roman" w:hAnsi="Times New Roman" w:eastAsia="方正仿宋_GBK" w:cs="Times New Roman"/>
          <w:b/>
          <w:bCs/>
          <w:color w:val="auto"/>
          <w:spacing w:val="2"/>
          <w:sz w:val="31"/>
          <w:szCs w:val="31"/>
          <w:highlight w:val="none"/>
          <w:lang w:eastAsia="zh-CN"/>
        </w:rPr>
        <w:t>二</w:t>
      </w:r>
      <w:r>
        <w:rPr>
          <w:rFonts w:hint="default" w:ascii="Times New Roman" w:hAnsi="Times New Roman" w:eastAsia="方正仿宋_GBK" w:cs="Times New Roman"/>
          <w:b/>
          <w:bCs/>
          <w:color w:val="auto"/>
          <w:spacing w:val="2"/>
          <w:sz w:val="31"/>
          <w:szCs w:val="31"/>
          <w:highlight w:val="none"/>
        </w:rPr>
        <w:t>、机关运行经费：</w:t>
      </w:r>
      <w:r>
        <w:rPr>
          <w:rFonts w:hint="default" w:ascii="Times New Roman" w:hAnsi="Times New Roman" w:eastAsia="方正仿宋_GBK" w:cs="Times New Roman"/>
          <w:color w:val="auto"/>
          <w:spacing w:val="2"/>
          <w:sz w:val="31"/>
          <w:szCs w:val="31"/>
          <w:highlight w:val="none"/>
        </w:rPr>
        <w:t>为保障行政单位（包括参照公务员</w:t>
      </w:r>
      <w:r>
        <w:rPr>
          <w:rFonts w:hint="default" w:ascii="Times New Roman" w:hAnsi="Times New Roman" w:eastAsia="方正仿宋_GBK" w:cs="Times New Roman"/>
          <w:color w:val="auto"/>
          <w:spacing w:val="5"/>
          <w:sz w:val="31"/>
          <w:szCs w:val="31"/>
          <w:highlight w:val="none"/>
        </w:rPr>
        <w:t>法管理的事业单位）运行用于购买货物和服务的各项资金，包括办公费、印刷费、邮电费、差旅费、会议费、日常维修费、专用材料及一般设备购置费、办公用房水电费、办公用房取暖费、办</w:t>
      </w:r>
      <w:r>
        <w:rPr>
          <w:rFonts w:hint="default" w:ascii="Times New Roman" w:hAnsi="Times New Roman" w:eastAsia="方正仿宋_GBK" w:cs="Times New Roman"/>
          <w:color w:val="auto"/>
          <w:spacing w:val="7"/>
          <w:sz w:val="31"/>
          <w:szCs w:val="31"/>
          <w:highlight w:val="none"/>
        </w:rPr>
        <w:t>公用房物业管理费、公务用车运行维护费以及其他费用</w:t>
      </w:r>
      <w:r>
        <w:rPr>
          <w:rFonts w:hint="eastAsia" w:ascii="Times New Roman" w:hAnsi="Times New Roman" w:eastAsia="方正仿宋_GBK" w:cs="Times New Roman"/>
          <w:color w:val="auto"/>
          <w:spacing w:val="7"/>
          <w:sz w:val="31"/>
          <w:szCs w:val="31"/>
          <w:highlight w:val="none"/>
          <w:lang w:eastAsia="zh-CN"/>
        </w:rPr>
        <w:t>。</w:t>
      </w:r>
    </w:p>
    <w:sectPr>
      <w:footerReference r:id="rId14" w:type="default"/>
      <w:pgSz w:w="11907" w:h="16839"/>
      <w:pgMar w:top="2098" w:right="1531" w:bottom="1531" w:left="1531" w:header="0" w:footer="677"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00007A87" w:usb1="80000000" w:usb2="00000008" w:usb3="00000000" w:csb0="400001FF" w:csb1="FFFF0000"/>
  </w:font>
  <w:font w:name="宋体">
    <w:panose1 w:val="02010600030101010101"/>
    <w:charset w:val="7A"/>
    <w:family w:val="auto"/>
    <w:pitch w:val="default"/>
    <w:sig w:usb0="00000003" w:usb1="288F0000" w:usb2="00000006"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黑体_GBK">
    <w:panose1 w:val="02000000000000000000"/>
    <w:charset w:val="86"/>
    <w:family w:val="auto"/>
    <w:pitch w:val="default"/>
    <w:sig w:usb0="00000001" w:usb1="08000000" w:usb2="00000000" w:usb3="00000000" w:csb0="00040000" w:csb1="00000000"/>
  </w:font>
  <w:font w:name="Cambria">
    <w:altName w:val="FreeSerif"/>
    <w:panose1 w:val="02040503050406030204"/>
    <w:charset w:val="00"/>
    <w:family w:val="auto"/>
    <w:pitch w:val="default"/>
    <w:sig w:usb0="00000000" w:usb1="00000000" w:usb2="02000000" w:usb3="00000000" w:csb0="2000019F" w:csb1="00000000"/>
  </w:font>
  <w:font w:name="FreeSerif">
    <w:panose1 w:val="02020603050405020304"/>
    <w:charset w:val="00"/>
    <w:family w:val="auto"/>
    <w:pitch w:val="default"/>
    <w:sig w:usb0="E59FAFFF" w:usb1="C200FDFF" w:usb2="43501B29" w:usb3="04000043" w:csb0="600101FF" w:csb1="FFFF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小标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MathJax_Vector">
    <w:panose1 w:val="02000603000000000000"/>
    <w:charset w:val="00"/>
    <w:family w:val="auto"/>
    <w:pitch w:val="default"/>
    <w:sig w:usb0="00000001" w:usb1="00000020" w:usb2="00000000" w:usb3="00000000" w:csb0="00000001" w:csb1="00000000"/>
  </w:font>
  <w:font w:name="SimSun">
    <w:panose1 w:val="02010600030101010101"/>
    <w:charset w:val="86"/>
    <w:family w:val="auto"/>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489DE">
    <w:pPr>
      <w:spacing w:line="235" w:lineRule="auto"/>
      <w:rPr>
        <w:rFonts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4862DC8F">
                    <w:pPr>
                      <w:pStyle w:val="7"/>
                      <w:rPr>
                        <w:rFonts w:hint="default" w:ascii="Times New Roman" w:hAnsi="Times New Roman" w:cs="Times New Roman"/>
                        <w:color w:val="E6B9B8" w:themeColor="accent2" w:themeTint="66"/>
                        <w:sz w:val="24"/>
                        <w:szCs w:val="24"/>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D9B14">
    <w:pPr>
      <w:spacing w:line="235" w:lineRule="auto"/>
      <w:ind w:left="5965"/>
      <w:rPr>
        <w:rFonts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7F6EE8BD">
                    <w:pPr>
                      <w:pStyle w:val="7"/>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AA8A6">
    <w:pPr>
      <w:spacing w:line="233" w:lineRule="auto"/>
      <w:ind w:left="4164"/>
      <w:rPr>
        <w:rFonts w:ascii="宋体" w:hAnsi="宋体" w:eastAsia="宋体" w:cs="宋体"/>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ACB8DF">
                          <w:pPr>
                            <w:pStyle w:val="7"/>
                          </w:pPr>
                          <w:r>
                            <w:t xml:space="preserve">— </w:t>
                          </w:r>
                          <w:r>
                            <w:fldChar w:fldCharType="begin"/>
                          </w:r>
                          <w:r>
                            <w:instrText xml:space="preserve"> PAGE  \* MERGEFORMAT </w:instrText>
                          </w:r>
                          <w:r>
                            <w:fldChar w:fldCharType="separate"/>
                          </w:r>
                          <w:r>
                            <w:t>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7BACB8DF">
                    <w:pPr>
                      <w:pStyle w:val="7"/>
                    </w:pPr>
                    <w:r>
                      <w:t xml:space="preserve">— </w:t>
                    </w:r>
                    <w:r>
                      <w:fldChar w:fldCharType="begin"/>
                    </w:r>
                    <w:r>
                      <w:instrText xml:space="preserve"> PAGE  \* MERGEFORMAT </w:instrText>
                    </w:r>
                    <w:r>
                      <w:fldChar w:fldCharType="separate"/>
                    </w:r>
                    <w:r>
                      <w:t>4</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8FBFE">
    <w:pPr>
      <w:spacing w:line="223" w:lineRule="auto"/>
      <w:ind w:left="590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2849DF09">
                    <w:pPr>
                      <w:pStyle w:val="7"/>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0D5E4">
    <w:pPr>
      <w:spacing w:line="223" w:lineRule="auto"/>
      <w:ind w:left="4329"/>
      <w:rPr>
        <w:rFonts w:hint="eastAsia" w:ascii="Times New Roman" w:hAnsi="Times New Roman" w:eastAsia="宋体" w:cs="Times New Roman"/>
        <w:sz w:val="24"/>
        <w:szCs w:val="24"/>
        <w:lang w:val="en-US" w:eastAsia="zh-CN"/>
      </w:rPr>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4AC7D399">
                    <w:pPr>
                      <w:pStyle w:val="7"/>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63D9E">
    <w:pPr>
      <w:spacing w:line="223" w:lineRule="auto"/>
      <w:ind w:left="5861"/>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58761933">
                    <w:pPr>
                      <w:pStyle w:val="7"/>
                    </w:pPr>
                    <w:r>
                      <w:t xml:space="preserve">— </w:t>
                    </w:r>
                    <w:r>
                      <w:fldChar w:fldCharType="begin"/>
                    </w:r>
                    <w:r>
                      <w:instrText xml:space="preserve"> PAGE  \* MERGEFORMAT </w:instrText>
                    </w:r>
                    <w:r>
                      <w:fldChar w:fldCharType="separate"/>
                    </w:r>
                    <w:r>
                      <w:t>18</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0BD5C">
    <w:pPr>
      <w:spacing w:line="223" w:lineRule="auto"/>
      <w:ind w:left="4329"/>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12AF615F">
                    <w:pPr>
                      <w:pStyle w:val="7"/>
                    </w:pPr>
                    <w:r>
                      <w:t xml:space="preserve">— </w:t>
                    </w:r>
                    <w:r>
                      <w:fldChar w:fldCharType="begin"/>
                    </w:r>
                    <w:r>
                      <w:instrText xml:space="preserve"> PAGE  \* MERGEFORMAT </w:instrText>
                    </w:r>
                    <w:r>
                      <w:fldChar w:fldCharType="separate"/>
                    </w:r>
                    <w:r>
                      <w:t>19</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F0E91">
    <w:pPr>
      <w:spacing w:line="215" w:lineRule="auto"/>
      <w:ind w:left="4308"/>
      <w:rPr>
        <w:rFonts w:ascii="宋体" w:hAnsi="宋体" w:eastAsia="宋体" w:cs="宋体"/>
        <w:sz w:val="24"/>
        <w:szCs w:val="24"/>
      </w:rPr>
    </w:pPr>
    <w:r>
      <w:rPr>
        <w:sz w:val="24"/>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379C083A">
                    <w:pPr>
                      <w:pStyle w:val="7"/>
                    </w:pPr>
                    <w:r>
                      <w:t xml:space="preserve">— </w:t>
                    </w:r>
                    <w:r>
                      <w:fldChar w:fldCharType="begin"/>
                    </w:r>
                    <w:r>
                      <w:instrText xml:space="preserve"> PAGE  \* MERGEFORMAT </w:instrText>
                    </w:r>
                    <w:r>
                      <w:fldChar w:fldCharType="separate"/>
                    </w:r>
                    <w:r>
                      <w:t>38</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40DFE">
    <w:pPr>
      <w:spacing w:line="223" w:lineRule="auto"/>
      <w:ind w:left="5837"/>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5781FE18">
                    <w:pPr>
                      <w:pStyle w:val="7"/>
                    </w:pPr>
                    <w:r>
                      <w:t xml:space="preserve">— </w:t>
                    </w:r>
                    <w:r>
                      <w:fldChar w:fldCharType="begin"/>
                    </w:r>
                    <w:r>
                      <w:instrText xml:space="preserve"> PAGE  \* MERGEFORMAT </w:instrText>
                    </w:r>
                    <w:r>
                      <w:fldChar w:fldCharType="separate"/>
                    </w:r>
                    <w:r>
                      <w:t>43</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BA44F">
    <w:pPr>
      <w:spacing w:line="223" w:lineRule="auto"/>
      <w:ind w:left="4283"/>
      <w:rPr>
        <w:rFonts w:ascii="Times New Roman" w:hAnsi="Times New Roman" w:eastAsia="Times New Roman" w:cs="Times New Roman"/>
        <w:sz w:val="24"/>
        <w:szCs w:val="24"/>
      </w:rPr>
    </w:pPr>
    <w:r>
      <w:rPr>
        <w:sz w:val="24"/>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2C004CA0">
                    <w:pPr>
                      <w:pStyle w:val="7"/>
                    </w:pPr>
                    <w:r>
                      <w:t xml:space="preserve">— </w:t>
                    </w:r>
                    <w:r>
                      <w:fldChar w:fldCharType="begin"/>
                    </w:r>
                    <w:r>
                      <w:instrText xml:space="preserve"> PAGE  \* MERGEFORMAT </w:instrText>
                    </w:r>
                    <w:r>
                      <w:fldChar w:fldCharType="separate"/>
                    </w:r>
                    <w:r>
                      <w:t>49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doNotDisplayPageBoundaries w:val="1"/>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rsids>
    <w:rsidRoot w:val="00000000"/>
    <w:rsid w:val="001C5727"/>
    <w:rsid w:val="01654BD1"/>
    <w:rsid w:val="018A4BE2"/>
    <w:rsid w:val="02076421"/>
    <w:rsid w:val="026779BA"/>
    <w:rsid w:val="02CB1CF7"/>
    <w:rsid w:val="02DC72C7"/>
    <w:rsid w:val="03D50CA5"/>
    <w:rsid w:val="04206073"/>
    <w:rsid w:val="042232EC"/>
    <w:rsid w:val="043268D5"/>
    <w:rsid w:val="047563D0"/>
    <w:rsid w:val="05452311"/>
    <w:rsid w:val="057523EE"/>
    <w:rsid w:val="057743B8"/>
    <w:rsid w:val="05B178CA"/>
    <w:rsid w:val="062260D2"/>
    <w:rsid w:val="06532730"/>
    <w:rsid w:val="065D3EB9"/>
    <w:rsid w:val="066B5853"/>
    <w:rsid w:val="076517D2"/>
    <w:rsid w:val="07A34FF1"/>
    <w:rsid w:val="07B90CB8"/>
    <w:rsid w:val="08730E67"/>
    <w:rsid w:val="087944EF"/>
    <w:rsid w:val="08AF5FB9"/>
    <w:rsid w:val="08B46BC8"/>
    <w:rsid w:val="08E73603"/>
    <w:rsid w:val="08F42B09"/>
    <w:rsid w:val="094B5940"/>
    <w:rsid w:val="095F1B37"/>
    <w:rsid w:val="09A77BE3"/>
    <w:rsid w:val="09B502AE"/>
    <w:rsid w:val="09D05AAE"/>
    <w:rsid w:val="0A3B6E18"/>
    <w:rsid w:val="0B2610D3"/>
    <w:rsid w:val="0B776EC0"/>
    <w:rsid w:val="0BA457DB"/>
    <w:rsid w:val="0BA64D8F"/>
    <w:rsid w:val="0BC419DA"/>
    <w:rsid w:val="0CEB1914"/>
    <w:rsid w:val="0D1D3A97"/>
    <w:rsid w:val="0D4C7340"/>
    <w:rsid w:val="0D5E3553"/>
    <w:rsid w:val="0D676AC1"/>
    <w:rsid w:val="0D6866D2"/>
    <w:rsid w:val="0D8C4BF5"/>
    <w:rsid w:val="0F6B527E"/>
    <w:rsid w:val="108A4FA0"/>
    <w:rsid w:val="1164141F"/>
    <w:rsid w:val="116E2B13"/>
    <w:rsid w:val="11A26319"/>
    <w:rsid w:val="123D6042"/>
    <w:rsid w:val="136A730B"/>
    <w:rsid w:val="1374430E"/>
    <w:rsid w:val="137D2B9A"/>
    <w:rsid w:val="13A6323C"/>
    <w:rsid w:val="14153FD6"/>
    <w:rsid w:val="143B795A"/>
    <w:rsid w:val="14C5460A"/>
    <w:rsid w:val="15134E53"/>
    <w:rsid w:val="15806B32"/>
    <w:rsid w:val="15CD131B"/>
    <w:rsid w:val="15EC0B64"/>
    <w:rsid w:val="165F6ECF"/>
    <w:rsid w:val="16846532"/>
    <w:rsid w:val="16C31547"/>
    <w:rsid w:val="16FC9498"/>
    <w:rsid w:val="16FF7D6A"/>
    <w:rsid w:val="171026F5"/>
    <w:rsid w:val="178776E9"/>
    <w:rsid w:val="18D855A4"/>
    <w:rsid w:val="18F27B86"/>
    <w:rsid w:val="192D5062"/>
    <w:rsid w:val="19596D8C"/>
    <w:rsid w:val="197C38F4"/>
    <w:rsid w:val="19947F54"/>
    <w:rsid w:val="19EF5010"/>
    <w:rsid w:val="1A1E7039"/>
    <w:rsid w:val="1C1442B7"/>
    <w:rsid w:val="1C3F5BE8"/>
    <w:rsid w:val="1C5B6059"/>
    <w:rsid w:val="1C7A6434"/>
    <w:rsid w:val="1C9249BA"/>
    <w:rsid w:val="1CF10155"/>
    <w:rsid w:val="1D3639A1"/>
    <w:rsid w:val="1D451948"/>
    <w:rsid w:val="1D5E3A3C"/>
    <w:rsid w:val="1D8A14F0"/>
    <w:rsid w:val="1DA15BB5"/>
    <w:rsid w:val="1DC04AA1"/>
    <w:rsid w:val="1DD261D8"/>
    <w:rsid w:val="1F2245CB"/>
    <w:rsid w:val="1F6E6619"/>
    <w:rsid w:val="1F862454"/>
    <w:rsid w:val="1FA80895"/>
    <w:rsid w:val="1FFFE44B"/>
    <w:rsid w:val="2009466C"/>
    <w:rsid w:val="202D5D53"/>
    <w:rsid w:val="20523600"/>
    <w:rsid w:val="20781741"/>
    <w:rsid w:val="21924AC2"/>
    <w:rsid w:val="229D6DB5"/>
    <w:rsid w:val="23814E99"/>
    <w:rsid w:val="238241FC"/>
    <w:rsid w:val="23E6478B"/>
    <w:rsid w:val="24BC729A"/>
    <w:rsid w:val="25257535"/>
    <w:rsid w:val="25526614"/>
    <w:rsid w:val="25592D3B"/>
    <w:rsid w:val="25EB4D1E"/>
    <w:rsid w:val="26192BF6"/>
    <w:rsid w:val="26D14496"/>
    <w:rsid w:val="26ED789E"/>
    <w:rsid w:val="271A1B59"/>
    <w:rsid w:val="273870AC"/>
    <w:rsid w:val="27693709"/>
    <w:rsid w:val="2776688C"/>
    <w:rsid w:val="27CB43C4"/>
    <w:rsid w:val="27D03788"/>
    <w:rsid w:val="27DE153B"/>
    <w:rsid w:val="27EBFB2A"/>
    <w:rsid w:val="288479A5"/>
    <w:rsid w:val="28A30E9D"/>
    <w:rsid w:val="29826927"/>
    <w:rsid w:val="29D01D35"/>
    <w:rsid w:val="2A443FBA"/>
    <w:rsid w:val="2AE31A25"/>
    <w:rsid w:val="2B8E1A1E"/>
    <w:rsid w:val="2BB974A6"/>
    <w:rsid w:val="2BED6A85"/>
    <w:rsid w:val="2C5F50DB"/>
    <w:rsid w:val="2CEF75BF"/>
    <w:rsid w:val="2D3C1E2D"/>
    <w:rsid w:val="2DD438A6"/>
    <w:rsid w:val="2DE30102"/>
    <w:rsid w:val="2DE32107"/>
    <w:rsid w:val="2E0C4DEE"/>
    <w:rsid w:val="2E2257A5"/>
    <w:rsid w:val="2EA850C9"/>
    <w:rsid w:val="2EC050F2"/>
    <w:rsid w:val="2ECE5E9F"/>
    <w:rsid w:val="2EEB70FA"/>
    <w:rsid w:val="2F37233F"/>
    <w:rsid w:val="2F906DA9"/>
    <w:rsid w:val="2F9C6646"/>
    <w:rsid w:val="306E1D90"/>
    <w:rsid w:val="31AF3D3F"/>
    <w:rsid w:val="31DD626C"/>
    <w:rsid w:val="325C44C2"/>
    <w:rsid w:val="32CE4307"/>
    <w:rsid w:val="32DC7485"/>
    <w:rsid w:val="332A613E"/>
    <w:rsid w:val="338F6CEE"/>
    <w:rsid w:val="346E139E"/>
    <w:rsid w:val="34806536"/>
    <w:rsid w:val="34AB6505"/>
    <w:rsid w:val="34CA25C5"/>
    <w:rsid w:val="350B635F"/>
    <w:rsid w:val="358D0F0B"/>
    <w:rsid w:val="35AB75E3"/>
    <w:rsid w:val="364A067C"/>
    <w:rsid w:val="36C24BE4"/>
    <w:rsid w:val="36D52B69"/>
    <w:rsid w:val="37557806"/>
    <w:rsid w:val="37B95FE7"/>
    <w:rsid w:val="387864DB"/>
    <w:rsid w:val="38B86862"/>
    <w:rsid w:val="38D2190F"/>
    <w:rsid w:val="390E0EFB"/>
    <w:rsid w:val="39A607ED"/>
    <w:rsid w:val="39E3734B"/>
    <w:rsid w:val="3A766411"/>
    <w:rsid w:val="3AAA10FE"/>
    <w:rsid w:val="3B390336"/>
    <w:rsid w:val="3C676D43"/>
    <w:rsid w:val="3C7A1A1A"/>
    <w:rsid w:val="3CA07775"/>
    <w:rsid w:val="3CEF6007"/>
    <w:rsid w:val="3D167A38"/>
    <w:rsid w:val="3D421FBB"/>
    <w:rsid w:val="3D430CEE"/>
    <w:rsid w:val="3D5F4115"/>
    <w:rsid w:val="3D65232F"/>
    <w:rsid w:val="3D65276D"/>
    <w:rsid w:val="3D66D68A"/>
    <w:rsid w:val="3D9077EA"/>
    <w:rsid w:val="3DBF148A"/>
    <w:rsid w:val="3DC756F9"/>
    <w:rsid w:val="3DF044B2"/>
    <w:rsid w:val="3E0E4BB3"/>
    <w:rsid w:val="3EF43CA7"/>
    <w:rsid w:val="3F0365C7"/>
    <w:rsid w:val="3FA51AEF"/>
    <w:rsid w:val="3FAA4549"/>
    <w:rsid w:val="3FAF65F4"/>
    <w:rsid w:val="3FE4B1B8"/>
    <w:rsid w:val="3FE9E6BE"/>
    <w:rsid w:val="3FF73B50"/>
    <w:rsid w:val="40191C22"/>
    <w:rsid w:val="4038148A"/>
    <w:rsid w:val="40572841"/>
    <w:rsid w:val="407A4275"/>
    <w:rsid w:val="41125964"/>
    <w:rsid w:val="41547C60"/>
    <w:rsid w:val="42292165"/>
    <w:rsid w:val="42492C9C"/>
    <w:rsid w:val="424961B9"/>
    <w:rsid w:val="42B86E9B"/>
    <w:rsid w:val="43014CE6"/>
    <w:rsid w:val="430420E0"/>
    <w:rsid w:val="43B9736F"/>
    <w:rsid w:val="43BA50CC"/>
    <w:rsid w:val="444A742D"/>
    <w:rsid w:val="45C817B2"/>
    <w:rsid w:val="45CD7101"/>
    <w:rsid w:val="45F9525B"/>
    <w:rsid w:val="46C95B1B"/>
    <w:rsid w:val="46D30747"/>
    <w:rsid w:val="470A5736"/>
    <w:rsid w:val="47213261"/>
    <w:rsid w:val="47881532"/>
    <w:rsid w:val="47AD2D46"/>
    <w:rsid w:val="47DE1152"/>
    <w:rsid w:val="47E435E3"/>
    <w:rsid w:val="48083FFF"/>
    <w:rsid w:val="486F289A"/>
    <w:rsid w:val="48C447EC"/>
    <w:rsid w:val="498F1A31"/>
    <w:rsid w:val="499B66D1"/>
    <w:rsid w:val="49D123EE"/>
    <w:rsid w:val="4A735DEF"/>
    <w:rsid w:val="4A7D4C52"/>
    <w:rsid w:val="4AF56EDE"/>
    <w:rsid w:val="4B663938"/>
    <w:rsid w:val="4BF30F0E"/>
    <w:rsid w:val="4BF947AC"/>
    <w:rsid w:val="4C0D0258"/>
    <w:rsid w:val="4C4D3F08"/>
    <w:rsid w:val="4CB701C3"/>
    <w:rsid w:val="4CC4300C"/>
    <w:rsid w:val="4CE4545C"/>
    <w:rsid w:val="4D0D79B2"/>
    <w:rsid w:val="4D1675E0"/>
    <w:rsid w:val="4D5325E2"/>
    <w:rsid w:val="4D5636C2"/>
    <w:rsid w:val="4D8207D1"/>
    <w:rsid w:val="4DCA28A4"/>
    <w:rsid w:val="4EB70E15"/>
    <w:rsid w:val="4F1C324D"/>
    <w:rsid w:val="4F376CDC"/>
    <w:rsid w:val="4F460F98"/>
    <w:rsid w:val="4F512B51"/>
    <w:rsid w:val="4F591FFC"/>
    <w:rsid w:val="4F745E2C"/>
    <w:rsid w:val="4F7800DE"/>
    <w:rsid w:val="4FF5D1E1"/>
    <w:rsid w:val="501B4D1C"/>
    <w:rsid w:val="502918AA"/>
    <w:rsid w:val="50711A7B"/>
    <w:rsid w:val="50970A38"/>
    <w:rsid w:val="51361FFF"/>
    <w:rsid w:val="518C7E71"/>
    <w:rsid w:val="52780ADA"/>
    <w:rsid w:val="52BA27BB"/>
    <w:rsid w:val="52D61424"/>
    <w:rsid w:val="532145E9"/>
    <w:rsid w:val="53281E1B"/>
    <w:rsid w:val="536E0BB8"/>
    <w:rsid w:val="53BF62DB"/>
    <w:rsid w:val="53CB5C3E"/>
    <w:rsid w:val="53FD20BF"/>
    <w:rsid w:val="54290643"/>
    <w:rsid w:val="543078D7"/>
    <w:rsid w:val="547E7F44"/>
    <w:rsid w:val="54AF522D"/>
    <w:rsid w:val="54C31DFB"/>
    <w:rsid w:val="54DB5397"/>
    <w:rsid w:val="54FE2E33"/>
    <w:rsid w:val="550A4AAE"/>
    <w:rsid w:val="554A7153"/>
    <w:rsid w:val="556B321E"/>
    <w:rsid w:val="55747599"/>
    <w:rsid w:val="55C8213D"/>
    <w:rsid w:val="55D420A2"/>
    <w:rsid w:val="560D71B2"/>
    <w:rsid w:val="561B17C3"/>
    <w:rsid w:val="568578F8"/>
    <w:rsid w:val="56CB4F97"/>
    <w:rsid w:val="56DB248B"/>
    <w:rsid w:val="57476390"/>
    <w:rsid w:val="577E025B"/>
    <w:rsid w:val="57B84A60"/>
    <w:rsid w:val="57C76041"/>
    <w:rsid w:val="57CA6A87"/>
    <w:rsid w:val="581B1F4E"/>
    <w:rsid w:val="584A6390"/>
    <w:rsid w:val="5851771E"/>
    <w:rsid w:val="58966556"/>
    <w:rsid w:val="58B42F9B"/>
    <w:rsid w:val="59937EC3"/>
    <w:rsid w:val="5A652E2B"/>
    <w:rsid w:val="5A6A4746"/>
    <w:rsid w:val="5A6E2809"/>
    <w:rsid w:val="5AA93733"/>
    <w:rsid w:val="5B1E08CC"/>
    <w:rsid w:val="5B2353A2"/>
    <w:rsid w:val="5C135D05"/>
    <w:rsid w:val="5CF70B75"/>
    <w:rsid w:val="5D494E68"/>
    <w:rsid w:val="5D9057B4"/>
    <w:rsid w:val="5E2B7C11"/>
    <w:rsid w:val="5EDB6A04"/>
    <w:rsid w:val="5EF5D489"/>
    <w:rsid w:val="5F0E45BB"/>
    <w:rsid w:val="5F456D65"/>
    <w:rsid w:val="5F4E6098"/>
    <w:rsid w:val="5FBD69A7"/>
    <w:rsid w:val="5FD0361E"/>
    <w:rsid w:val="5FE137DD"/>
    <w:rsid w:val="5FFF28F6"/>
    <w:rsid w:val="601237DD"/>
    <w:rsid w:val="606C3347"/>
    <w:rsid w:val="61834DEC"/>
    <w:rsid w:val="6198686E"/>
    <w:rsid w:val="61D35D9C"/>
    <w:rsid w:val="62CC27C3"/>
    <w:rsid w:val="631F6D97"/>
    <w:rsid w:val="63282EF4"/>
    <w:rsid w:val="63A1155A"/>
    <w:rsid w:val="63B76EED"/>
    <w:rsid w:val="63BE5405"/>
    <w:rsid w:val="63D556A7"/>
    <w:rsid w:val="643D3E8F"/>
    <w:rsid w:val="64470089"/>
    <w:rsid w:val="646A272A"/>
    <w:rsid w:val="64DE249A"/>
    <w:rsid w:val="650C6E60"/>
    <w:rsid w:val="655A5E64"/>
    <w:rsid w:val="65AE4402"/>
    <w:rsid w:val="660E5B28"/>
    <w:rsid w:val="66522FDF"/>
    <w:rsid w:val="668C4743"/>
    <w:rsid w:val="66D045C0"/>
    <w:rsid w:val="66E93710"/>
    <w:rsid w:val="67CD1BF1"/>
    <w:rsid w:val="686314D3"/>
    <w:rsid w:val="68840010"/>
    <w:rsid w:val="688F44CC"/>
    <w:rsid w:val="697231D4"/>
    <w:rsid w:val="69AA3132"/>
    <w:rsid w:val="6AEF704E"/>
    <w:rsid w:val="6B2D5DC9"/>
    <w:rsid w:val="6B39476E"/>
    <w:rsid w:val="6BAD2D8D"/>
    <w:rsid w:val="6BAE1909"/>
    <w:rsid w:val="6BC4672D"/>
    <w:rsid w:val="6BECF404"/>
    <w:rsid w:val="6C7D7777"/>
    <w:rsid w:val="6D9D7236"/>
    <w:rsid w:val="6E080427"/>
    <w:rsid w:val="6E3A0F28"/>
    <w:rsid w:val="6EDFFD94"/>
    <w:rsid w:val="6F024AD9"/>
    <w:rsid w:val="6F2C4D6F"/>
    <w:rsid w:val="6F445A00"/>
    <w:rsid w:val="6FF819A9"/>
    <w:rsid w:val="702F4862"/>
    <w:rsid w:val="70A0325C"/>
    <w:rsid w:val="710234E6"/>
    <w:rsid w:val="712B4B58"/>
    <w:rsid w:val="712B6906"/>
    <w:rsid w:val="71381023"/>
    <w:rsid w:val="724834E8"/>
    <w:rsid w:val="724C7E10"/>
    <w:rsid w:val="72A90FFE"/>
    <w:rsid w:val="72B77140"/>
    <w:rsid w:val="72C60FDD"/>
    <w:rsid w:val="72E3698D"/>
    <w:rsid w:val="72F5541E"/>
    <w:rsid w:val="731A6F12"/>
    <w:rsid w:val="733F2B3D"/>
    <w:rsid w:val="73683E42"/>
    <w:rsid w:val="739E5E3B"/>
    <w:rsid w:val="73A75CC1"/>
    <w:rsid w:val="7400051E"/>
    <w:rsid w:val="74246567"/>
    <w:rsid w:val="74424504"/>
    <w:rsid w:val="74AF784E"/>
    <w:rsid w:val="74BBA99A"/>
    <w:rsid w:val="75B83625"/>
    <w:rsid w:val="75E513DC"/>
    <w:rsid w:val="767A303E"/>
    <w:rsid w:val="76FD487F"/>
    <w:rsid w:val="77731007"/>
    <w:rsid w:val="779D4804"/>
    <w:rsid w:val="77ADC463"/>
    <w:rsid w:val="77F6BF07"/>
    <w:rsid w:val="78085BF3"/>
    <w:rsid w:val="78177BE5"/>
    <w:rsid w:val="783C764B"/>
    <w:rsid w:val="78E8101C"/>
    <w:rsid w:val="78EA0F28"/>
    <w:rsid w:val="79167F2B"/>
    <w:rsid w:val="793A54E0"/>
    <w:rsid w:val="79497A65"/>
    <w:rsid w:val="79825532"/>
    <w:rsid w:val="79DB73EA"/>
    <w:rsid w:val="79F219C0"/>
    <w:rsid w:val="79FEDBCD"/>
    <w:rsid w:val="7A070AC9"/>
    <w:rsid w:val="7A3B4755"/>
    <w:rsid w:val="7AAE5DB4"/>
    <w:rsid w:val="7AB57A01"/>
    <w:rsid w:val="7AB91427"/>
    <w:rsid w:val="7B242D44"/>
    <w:rsid w:val="7B4E1B6F"/>
    <w:rsid w:val="7B762E74"/>
    <w:rsid w:val="7B7DFD98"/>
    <w:rsid w:val="7BC02341"/>
    <w:rsid w:val="7BC053F6"/>
    <w:rsid w:val="7BC736D0"/>
    <w:rsid w:val="7C06244A"/>
    <w:rsid w:val="7C4B4029"/>
    <w:rsid w:val="7CA81753"/>
    <w:rsid w:val="7CF84488"/>
    <w:rsid w:val="7D120D03"/>
    <w:rsid w:val="7D23702C"/>
    <w:rsid w:val="7DF40BB3"/>
    <w:rsid w:val="7DFE688B"/>
    <w:rsid w:val="7E1E1F5C"/>
    <w:rsid w:val="7E505BFE"/>
    <w:rsid w:val="7E7F0292"/>
    <w:rsid w:val="7E872D7B"/>
    <w:rsid w:val="7E9F8D93"/>
    <w:rsid w:val="7F271629"/>
    <w:rsid w:val="7F5B7F04"/>
    <w:rsid w:val="7F5D3AC4"/>
    <w:rsid w:val="7F7C7A19"/>
    <w:rsid w:val="7FBE88D1"/>
    <w:rsid w:val="7FEF48E5"/>
    <w:rsid w:val="7FF16F6D"/>
    <w:rsid w:val="7FF9E2A2"/>
    <w:rsid w:val="7FFB015E"/>
    <w:rsid w:val="9EB94E23"/>
    <w:rsid w:val="9FE78EE5"/>
    <w:rsid w:val="A0BE8820"/>
    <w:rsid w:val="AD37A943"/>
    <w:rsid w:val="BCDFECE1"/>
    <w:rsid w:val="BDDDC35A"/>
    <w:rsid w:val="DE328A6C"/>
    <w:rsid w:val="DFDBB64B"/>
    <w:rsid w:val="EEF60FF4"/>
    <w:rsid w:val="F1761106"/>
    <w:rsid w:val="F4FA5FF6"/>
    <w:rsid w:val="F6FFDDAF"/>
    <w:rsid w:val="F77F117D"/>
    <w:rsid w:val="F7F52BFF"/>
    <w:rsid w:val="F9FF609F"/>
    <w:rsid w:val="FBCC9670"/>
    <w:rsid w:val="FCEF6854"/>
    <w:rsid w:val="FDDF13EC"/>
    <w:rsid w:val="FE724596"/>
    <w:rsid w:val="FF5BC0AF"/>
    <w:rsid w:val="FFBB209A"/>
    <w:rsid w:val="FFDE0919"/>
    <w:rsid w:val="FFEE3D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9"/>
    <w:pPr>
      <w:keepNext/>
      <w:keepLines/>
      <w:spacing w:before="340" w:after="330" w:line="578" w:lineRule="auto"/>
      <w:outlineLvl w:val="0"/>
    </w:pPr>
    <w:rPr>
      <w:rFonts w:eastAsia="黑体"/>
      <w:bCs/>
      <w:kern w:val="44"/>
      <w:sz w:val="32"/>
      <w:szCs w:val="44"/>
    </w:rPr>
  </w:style>
  <w:style w:type="paragraph" w:styleId="3">
    <w:name w:val="heading 2"/>
    <w:basedOn w:val="1"/>
    <w:next w:val="1"/>
    <w:unhideWhenUsed/>
    <w:qFormat/>
    <w:uiPriority w:val="9"/>
    <w:pPr>
      <w:keepNext/>
      <w:keepLines/>
      <w:spacing w:before="260" w:after="260" w:line="416" w:lineRule="auto"/>
      <w:outlineLvl w:val="1"/>
    </w:pPr>
    <w:rPr>
      <w:rFonts w:eastAsia="楷体" w:asciiTheme="majorHAnsi" w:hAnsiTheme="majorHAnsi" w:cstheme="majorBidi"/>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unhideWhenUsed/>
    <w:qFormat/>
    <w:uiPriority w:val="99"/>
    <w:pPr>
      <w:spacing w:line="440" w:lineRule="exact"/>
      <w:ind w:firstLine="480" w:firstLineChars="200"/>
    </w:pPr>
  </w:style>
  <w:style w:type="paragraph" w:styleId="5">
    <w:name w:val="Body Text"/>
    <w:basedOn w:val="1"/>
    <w:semiHidden/>
    <w:qFormat/>
    <w:uiPriority w:val="0"/>
    <w:rPr>
      <w:rFonts w:ascii="Arial" w:hAnsi="Arial" w:eastAsia="Arial" w:cs="Arial"/>
      <w:sz w:val="21"/>
      <w:szCs w:val="21"/>
      <w:lang w:val="en-US" w:eastAsia="en-US" w:bidi="ar-SA"/>
    </w:r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
    <w:name w:val="Table Normal"/>
    <w:semiHidden/>
    <w:unhideWhenUsed/>
    <w:qFormat/>
    <w:uiPriority w:val="0"/>
    <w:tblPr>
      <w:tblCellMar>
        <w:top w:w="0" w:type="dxa"/>
        <w:left w:w="0" w:type="dxa"/>
        <w:bottom w:w="0" w:type="dxa"/>
        <w:right w:w="0" w:type="dxa"/>
      </w:tblCellMar>
    </w:tblPr>
  </w:style>
  <w:style w:type="paragraph" w:customStyle="1" w:styleId="15">
    <w:name w:val="Table Text"/>
    <w:basedOn w:val="1"/>
    <w:semiHidden/>
    <w:qFormat/>
    <w:uiPriority w:val="0"/>
    <w:rPr>
      <w:rFonts w:ascii="方正仿宋_GBK" w:hAnsi="方正仿宋_GBK" w:eastAsia="方正仿宋_GBK" w:cs="方正仿宋_GBK"/>
      <w:sz w:val="31"/>
      <w:szCs w:val="31"/>
      <w:lang w:val="en-US" w:eastAsia="en-US" w:bidi="ar-SA"/>
    </w:rPr>
  </w:style>
  <w:style w:type="character" w:customStyle="1" w:styleId="16">
    <w:name w:val="font51"/>
    <w:basedOn w:val="13"/>
    <w:qFormat/>
    <w:uiPriority w:val="0"/>
    <w:rPr>
      <w:rFonts w:hint="eastAsia" w:ascii="宋体" w:hAnsi="宋体" w:eastAsia="宋体" w:cs="宋体"/>
      <w:color w:val="000000"/>
      <w:sz w:val="16"/>
      <w:szCs w:val="16"/>
      <w:u w:val="none"/>
    </w:rPr>
  </w:style>
  <w:style w:type="character" w:customStyle="1" w:styleId="17">
    <w:name w:val="font11"/>
    <w:basedOn w:val="13"/>
    <w:qFormat/>
    <w:uiPriority w:val="0"/>
    <w:rPr>
      <w:rFonts w:hint="default" w:ascii="Times New Roman" w:hAnsi="Times New Roman" w:cs="Times New Roman"/>
      <w:color w:val="000000"/>
      <w:sz w:val="16"/>
      <w:szCs w:val="16"/>
      <w:u w:val="none"/>
    </w:rPr>
  </w:style>
  <w:style w:type="character" w:customStyle="1" w:styleId="18">
    <w:name w:val="font61"/>
    <w:basedOn w:val="13"/>
    <w:qFormat/>
    <w:uiPriority w:val="0"/>
    <w:rPr>
      <w:rFonts w:hint="eastAsia" w:ascii="宋体" w:hAnsi="宋体" w:eastAsia="宋体" w:cs="宋体"/>
      <w:color w:val="000000"/>
      <w:sz w:val="18"/>
      <w:szCs w:val="18"/>
      <w:u w:val="none"/>
    </w:rPr>
  </w:style>
  <w:style w:type="character" w:customStyle="1" w:styleId="19">
    <w:name w:val="font31"/>
    <w:basedOn w:val="13"/>
    <w:qFormat/>
    <w:uiPriority w:val="0"/>
    <w:rPr>
      <w:rFonts w:hint="default" w:ascii="Times New Roman" w:hAnsi="Times New Roman" w:cs="Times New Roman"/>
      <w:color w:val="000000"/>
      <w:sz w:val="18"/>
      <w:szCs w:val="18"/>
      <w:u w:val="none"/>
    </w:rPr>
  </w:style>
  <w:style w:type="paragraph" w:customStyle="1" w:styleId="20">
    <w:name w:val="明显引用1"/>
    <w:basedOn w:val="1"/>
    <w:next w:val="1"/>
    <w:qFormat/>
    <w:uiPriority w:val="0"/>
    <w:pPr>
      <w:widowControl/>
      <w:wordWrap w:val="0"/>
      <w:spacing w:before="360" w:after="360"/>
      <w:ind w:left="950" w:right="950"/>
      <w:jc w:val="center"/>
    </w:pPr>
    <w:rPr>
      <w:rFonts w:ascii="Calibri" w:hAnsi="Calibri" w:cs="宋体"/>
      <w:i/>
      <w:iCs/>
      <w:kern w:val="0"/>
    </w:rPr>
  </w:style>
  <w:style w:type="paragraph" w:customStyle="1" w:styleId="21">
    <w:name w:val="PlainText"/>
    <w:basedOn w:val="1"/>
    <w:qFormat/>
    <w:uiPriority w:val="0"/>
    <w:pPr>
      <w:spacing w:line="240" w:lineRule="auto"/>
      <w:jc w:val="both"/>
      <w:textAlignment w:val="baseline"/>
    </w:pPr>
    <w:rPr>
      <w:rFonts w:ascii="宋体" w:hAnsi="Courier New" w:eastAsia="宋体" w:cs="Times New Roman"/>
      <w:kern w:val="2"/>
      <w:sz w:val="21"/>
      <w:lang w:val="en-US" w:eastAsia="zh-CN" w:bidi="ar-SA"/>
    </w:rPr>
  </w:style>
  <w:style w:type="character" w:customStyle="1" w:styleId="22">
    <w:name w:val="font01"/>
    <w:basedOn w:val="13"/>
    <w:qFormat/>
    <w:uiPriority w:val="0"/>
    <w:rPr>
      <w:rFonts w:hint="eastAsia" w:ascii="宋体" w:hAnsi="宋体" w:eastAsia="宋体" w:cs="宋体"/>
      <w:color w:val="000000"/>
      <w:sz w:val="16"/>
      <w:szCs w:val="16"/>
      <w:u w:val="none"/>
    </w:rPr>
  </w:style>
  <w:style w:type="character" w:customStyle="1" w:styleId="23">
    <w:name w:val="font41"/>
    <w:basedOn w:val="13"/>
    <w:qFormat/>
    <w:uiPriority w:val="0"/>
    <w:rPr>
      <w:rFonts w:hint="eastAsia" w:ascii="宋体" w:hAnsi="宋体" w:eastAsia="宋体" w:cs="宋体"/>
      <w:color w:val="000000"/>
      <w:sz w:val="16"/>
      <w:szCs w:val="16"/>
      <w:u w:val="none"/>
    </w:rPr>
  </w:style>
  <w:style w:type="paragraph" w:customStyle="1" w:styleId="24">
    <w:name w:val="WPSOffice手动目录 1"/>
    <w:qFormat/>
    <w:uiPriority w:val="0"/>
    <w:pPr>
      <w:ind w:leftChars="0"/>
    </w:pPr>
    <w:rPr>
      <w:rFonts w:ascii="Times New Roman" w:hAnsi="Times New Roman" w:eastAsia="宋体" w:cs="Times New Roman"/>
      <w:sz w:val="20"/>
      <w:szCs w:val="20"/>
    </w:rPr>
  </w:style>
  <w:style w:type="paragraph" w:customStyle="1" w:styleId="25">
    <w:name w:val="WPSOffice手动目录 2"/>
    <w:qFormat/>
    <w:uiPriority w:val="0"/>
    <w:pPr>
      <w:ind w:leftChars="200"/>
    </w:pPr>
    <w:rPr>
      <w:rFonts w:ascii="Times New Roman" w:hAnsi="Times New Roman" w:eastAsia="宋体" w:cs="Times New Roman"/>
      <w:sz w:val="20"/>
      <w:szCs w:val="20"/>
    </w:rPr>
  </w:style>
  <w:style w:type="paragraph" w:customStyle="1" w:styleId="26">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chart" Target="charts/chart6.xml"/><Relationship Id="rId21" Type="http://schemas.openxmlformats.org/officeDocument/2006/relationships/chart" Target="charts/chart5.xml"/><Relationship Id="rId20" Type="http://schemas.openxmlformats.org/officeDocument/2006/relationships/chart" Target="charts/chart4.xml"/><Relationship Id="rId2" Type="http://schemas.openxmlformats.org/officeDocument/2006/relationships/settings" Target="settings.xml"/><Relationship Id="rId19" Type="http://schemas.openxmlformats.org/officeDocument/2006/relationships/chart" Target="charts/chart3.xml"/><Relationship Id="rId18" Type="http://schemas.openxmlformats.org/officeDocument/2006/relationships/chart" Target="charts/chart2.xml"/><Relationship Id="rId17" Type="http://schemas.openxmlformats.org/officeDocument/2006/relationships/chart" Target="charts/chart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F:\02&#12289;&#36130;&#21153;&#25253;&#34920;\02&#12289;&#37096;&#38376;&#20915;&#31639;&#25253;&#34920;&#21450;&#25253;&#21578;\2025&#24180;&#37096;&#38376;&#20915;&#31639;&#25253;&#34920;&#21450;&#25253;&#21578;\&#20915;&#31639;&#20844;&#24320;\&#20915;&#31639;&#20844;&#24320;&#30011;&#2227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F:\02&#12289;&#36130;&#21153;&#25253;&#34920;\02&#12289;&#37096;&#38376;&#20915;&#31639;&#25253;&#34920;&#21450;&#25253;&#21578;\2025&#24180;&#37096;&#38376;&#20915;&#31639;&#25253;&#34920;&#21450;&#25253;&#21578;\&#20915;&#31639;&#20844;&#24320;\&#20915;&#31639;&#20844;&#24320;&#30011;&#22270;.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F:\02&#12289;&#36130;&#21153;&#25253;&#34920;\02&#12289;&#37096;&#38376;&#20915;&#31639;&#25253;&#34920;&#21450;&#25253;&#21578;\2025&#24180;&#37096;&#38376;&#20915;&#31639;&#25253;&#34920;&#21450;&#25253;&#21578;\&#20915;&#31639;&#20844;&#24320;\&#20915;&#31639;&#20844;&#24320;&#30011;&#22270;.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F:\02&#12289;&#36130;&#21153;&#25253;&#34920;\02&#12289;&#37096;&#38376;&#20915;&#31639;&#25253;&#34920;&#21450;&#25253;&#21578;\2025&#24180;&#37096;&#38376;&#20915;&#31639;&#25253;&#34920;&#21450;&#25253;&#21578;\&#20915;&#31639;&#20844;&#24320;\&#20915;&#31639;&#20844;&#24320;&#30011;&#22270;.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F:\02&#12289;&#36130;&#21153;&#25253;&#34920;\02&#12289;&#37096;&#38376;&#20915;&#31639;&#25253;&#34920;&#21450;&#25253;&#21578;\2025&#24180;&#37096;&#38376;&#20915;&#31639;&#25253;&#34920;&#21450;&#25253;&#21578;\&#20915;&#31639;&#20844;&#24320;\&#20915;&#31639;&#20844;&#24320;&#30011;&#22270;.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F:\02&#12289;&#36130;&#21153;&#25253;&#34920;\02&#12289;&#37096;&#38376;&#20915;&#31639;&#25253;&#34920;&#21450;&#25253;&#21578;\2025&#24180;&#37096;&#38376;&#20915;&#31639;&#25253;&#34920;&#21450;&#25253;&#21578;\&#20915;&#31639;&#20844;&#24320;\&#20915;&#31639;&#20844;&#24320;&#30011;&#2227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收、支决算总计变动情况</a:t>
            </a:r>
          </a:p>
          <a:p>
            <a:pPr defTabSz="914400">
              <a:defRPr lang="zh-CN" sz="1400" b="1" i="0" u="none" strike="noStrike" kern="1200" baseline="0">
                <a:solidFill>
                  <a:schemeClr val="tx1">
                    <a:lumMod val="75000"/>
                    <a:lumOff val="25000"/>
                  </a:schemeClr>
                </a:solidFill>
                <a:latin typeface="+mn-lt"/>
                <a:ea typeface="+mn-ea"/>
                <a:cs typeface="+mn-cs"/>
              </a:defRPr>
            </a:pPr>
            <a:r>
              <a:rPr lang="en-US" altLang="zh-CN"/>
              <a:t>                                                                          </a:t>
            </a:r>
            <a:r>
              <a:rPr altLang="en-US" sz="1000"/>
              <a:t>单位：万元</a:t>
            </a:r>
            <a:endParaRPr altLang="en-US" sz="1000"/>
          </a:p>
        </c:rich>
      </c:tx>
      <c:layout/>
      <c:overlay val="0"/>
      <c:spPr>
        <a:noFill/>
        <a:ln>
          <a:noFill/>
        </a:ln>
        <a:effectLst/>
      </c:spPr>
    </c:title>
    <c:autoTitleDeleted val="0"/>
    <c:plotArea>
      <c:layout/>
      <c:barChart>
        <c:barDir val="col"/>
        <c:grouping val="clustered"/>
        <c:varyColors val="0"/>
        <c:ser>
          <c:idx val="0"/>
          <c:order val="0"/>
          <c:tx>
            <c:strRef>
              <c:f>[决算公开画图.xlsx]Sheet1!$C$7</c:f>
              <c:strCache>
                <c:ptCount val="1"/>
                <c:pt idx="0">
                  <c:v>金额</c:v>
                </c:pt>
              </c:strCache>
            </c:strRef>
          </c:tx>
          <c:spPr>
            <a:solidFill>
              <a:srgbClr val="FF993F"/>
            </a:solidFill>
            <a:ln>
              <a:noFill/>
            </a:ln>
            <a:effectLst/>
          </c:spPr>
          <c:invertIfNegative val="0"/>
          <c:dPt>
            <c:idx val="0"/>
            <c:invertIfNegative val="0"/>
            <c:bubble3D val="0"/>
            <c:spPr>
              <a:solidFill>
                <a:srgbClr val="5A89E8"/>
              </a:solidFill>
              <a:ln>
                <a:noFill/>
              </a:ln>
              <a:effectLst/>
            </c:spPr>
          </c:dPt>
          <c:dLbls>
            <c:delete val="1"/>
          </c:dLbls>
          <c:cat>
            <c:strRef>
              <c:f>[决算公开画图.xlsx]Sheet1!$B$8:$B$9</c:f>
              <c:strCache>
                <c:ptCount val="2"/>
                <c:pt idx="0">
                  <c:v>2025年度</c:v>
                </c:pt>
                <c:pt idx="1">
                  <c:v>2024年度</c:v>
                </c:pt>
              </c:strCache>
            </c:strRef>
          </c:cat>
          <c:val>
            <c:numRef>
              <c:f>[决算公开画图.xlsx]Sheet1!$C$8:$C$9</c:f>
              <c:numCache>
                <c:formatCode>General</c:formatCode>
                <c:ptCount val="2"/>
                <c:pt idx="0">
                  <c:v>2655.6</c:v>
                </c:pt>
                <c:pt idx="1">
                  <c:v>3182.93</c:v>
                </c:pt>
              </c:numCache>
            </c:numRef>
          </c:val>
        </c:ser>
        <c:dLbls>
          <c:showLegendKey val="0"/>
          <c:showVal val="0"/>
          <c:showCatName val="0"/>
          <c:showSerName val="0"/>
          <c:showPercent val="0"/>
          <c:showBubbleSize val="0"/>
        </c:dLbls>
        <c:gapWidth val="246"/>
        <c:overlap val="-28"/>
        <c:axId val="47014674"/>
        <c:axId val="361199514"/>
      </c:barChart>
      <c:catAx>
        <c:axId val="4701467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1199514"/>
        <c:crosses val="autoZero"/>
        <c:auto val="1"/>
        <c:lblAlgn val="ctr"/>
        <c:lblOffset val="100"/>
        <c:noMultiLvlLbl val="0"/>
      </c:catAx>
      <c:valAx>
        <c:axId val="36119951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701467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3f04f465-9eed-40c2-92cd-dd143fd0dee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收入决算结构（单位：万元）</a:t>
            </a:r>
          </a:p>
        </c:rich>
      </c:tx>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spPr>
            <a:scene3d>
              <a:camera prst="orthographicFront"/>
              <a:lightRig rig="threePt" dir="t"/>
            </a:scene3d>
            <a:sp3d contourW="9525"/>
          </c:spPr>
          <c:explosion val="0"/>
          <c:dPt>
            <c:idx val="0"/>
            <c:bubble3D val="0"/>
            <c:spPr>
              <a:solidFill>
                <a:srgbClr val="517ED9"/>
              </a:solidFill>
              <a:ln>
                <a:solidFill>
                  <a:schemeClr val="bg1"/>
                </a:solidFill>
              </a:ln>
              <a:effectLst/>
              <a:scene3d>
                <a:camera prst="orthographicFront"/>
                <a:lightRig rig="threePt" dir="t"/>
              </a:scene3d>
              <a:sp3d contourW="9525"/>
            </c:spPr>
          </c:dPt>
          <c:dPt>
            <c:idx val="1"/>
            <c:bubble3D val="0"/>
            <c:spPr>
              <a:solidFill>
                <a:srgbClr val="FE8D37"/>
              </a:solidFill>
              <a:ln>
                <a:solidFill>
                  <a:schemeClr val="bg1"/>
                </a:solidFill>
              </a:ln>
              <a:effectLst/>
              <a:scene3d>
                <a:camera prst="orthographicFront"/>
                <a:lightRig rig="threePt" dir="t"/>
              </a:scene3d>
              <a:sp3d contourW="9525"/>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[决算公开画图.xlsx]Sheet1!$B$24:$B$25</c:f>
              <c:strCache>
                <c:ptCount val="2"/>
                <c:pt idx="0">
                  <c:v>财政拨款收入</c:v>
                </c:pt>
                <c:pt idx="1">
                  <c:v>其他收入</c:v>
                </c:pt>
              </c:strCache>
            </c:strRef>
          </c:cat>
          <c:val>
            <c:numRef>
              <c:f>[决算公开画图.xlsx]Sheet1!$C$24:$C$25</c:f>
              <c:numCache>
                <c:formatCode>0.00%</c:formatCode>
                <c:ptCount val="2"/>
                <c:pt idx="0">
                  <c:v>0.0368</c:v>
                </c:pt>
                <c:pt idx="1">
                  <c:v>0.9632</c:v>
                </c:pt>
              </c:numCache>
            </c:numRef>
          </c:val>
        </c:ser>
        <c:dLbls>
          <c:showLegendKey val="0"/>
          <c:showVal val="1"/>
          <c:showCatName val="0"/>
          <c:showSerName val="0"/>
          <c:showPercent val="0"/>
          <c:showBubbleSize val="0"/>
        </c:dLbls>
      </c:pie3D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89d374b-7ee8-48ba-a184-d112b9c1adb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支出决算结构（单位：万元）</a:t>
            </a:r>
          </a:p>
        </c:rich>
      </c:tx>
      <c:layout>
        <c:manualLayout>
          <c:xMode val="edge"/>
          <c:yMode val="edge"/>
          <c:x val="0.256781310837119"/>
          <c:y val="0.0264084507042254"/>
        </c:manualLayout>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spPr>
            <a:scene3d>
              <a:camera prst="orthographicFront"/>
              <a:lightRig rig="threePt" dir="t"/>
            </a:scene3d>
            <a:sp3d contourW="9525"/>
          </c:spPr>
          <c:explosion val="0"/>
          <c:dPt>
            <c:idx val="0"/>
            <c:bubble3D val="0"/>
            <c:spPr>
              <a:solidFill>
                <a:srgbClr val="517ED9"/>
              </a:solidFill>
              <a:ln>
                <a:solidFill>
                  <a:schemeClr val="bg1"/>
                </a:solidFill>
              </a:ln>
              <a:effectLst/>
              <a:scene3d>
                <a:camera prst="orthographicFront"/>
                <a:lightRig rig="threePt" dir="t"/>
              </a:scene3d>
              <a:sp3d contourW="9525"/>
            </c:spPr>
          </c:dPt>
          <c:dPt>
            <c:idx val="1"/>
            <c:bubble3D val="0"/>
            <c:spPr>
              <a:solidFill>
                <a:srgbClr val="FE8D37"/>
              </a:solidFill>
              <a:ln>
                <a:solidFill>
                  <a:schemeClr val="bg1"/>
                </a:solidFill>
              </a:ln>
              <a:effectLst/>
              <a:scene3d>
                <a:camera prst="orthographicFront"/>
                <a:lightRig rig="threePt" dir="t"/>
              </a:scene3d>
              <a:sp3d contourW="9525"/>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[决算公开画图.xlsx]Sheet1!$B$48:$B$49</c:f>
              <c:strCache>
                <c:ptCount val="2"/>
                <c:pt idx="0">
                  <c:v>基本支出</c:v>
                </c:pt>
                <c:pt idx="1">
                  <c:v>项目支出</c:v>
                </c:pt>
              </c:strCache>
            </c:strRef>
          </c:cat>
          <c:val>
            <c:numRef>
              <c:f>[决算公开画图.xlsx]Sheet1!$C$48:$C$49</c:f>
              <c:numCache>
                <c:formatCode>0.00%</c:formatCode>
                <c:ptCount val="2"/>
                <c:pt idx="0">
                  <c:v>0.3546</c:v>
                </c:pt>
                <c:pt idx="1">
                  <c:v>0.6454</c:v>
                </c:pt>
              </c:numCache>
            </c:numRef>
          </c:val>
        </c:ser>
        <c:dLbls>
          <c:showLegendKey val="0"/>
          <c:showVal val="1"/>
          <c:showCatName val="0"/>
          <c:showSerName val="0"/>
          <c:showPercent val="0"/>
          <c:showBubbleSize val="0"/>
        </c:dLbls>
      </c:pie3D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273efc9-52f8-4ba2-b626-8c7fe167dfd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财政拨款收、支决算总计变动情况（单位：万元</a:t>
            </a:r>
            <a:r>
              <a:rPr sz="900"/>
              <a:t>）</a:t>
            </a:r>
            <a:endParaRPr sz="900"/>
          </a:p>
        </c:rich>
      </c:tx>
      <c:layout>
        <c:manualLayout>
          <c:xMode val="edge"/>
          <c:yMode val="edge"/>
          <c:x val="0.154774436090226"/>
          <c:y val="0.0416666666666667"/>
        </c:manualLayout>
      </c:layout>
      <c:overlay val="0"/>
      <c:spPr>
        <a:noFill/>
        <a:ln>
          <a:noFill/>
        </a:ln>
        <a:effectLst/>
      </c:spPr>
    </c:title>
    <c:autoTitleDeleted val="0"/>
    <c:plotArea>
      <c:layout/>
      <c:barChart>
        <c:barDir val="col"/>
        <c:grouping val="clustered"/>
        <c:varyColors val="0"/>
        <c:ser>
          <c:idx val="0"/>
          <c:order val="0"/>
          <c:tx>
            <c:strRef>
              <c:f>[决算公开画图.xlsx]Sheet1!$C$66</c:f>
              <c:strCache>
                <c:ptCount val="1"/>
                <c:pt idx="0">
                  <c:v>金额</c:v>
                </c:pt>
              </c:strCache>
            </c:strRef>
          </c:tx>
          <c:spPr>
            <a:gradFill>
              <a:gsLst>
                <a:gs pos="0">
                  <a:srgbClr val="007BD3"/>
                </a:gs>
                <a:gs pos="100000">
                  <a:srgbClr val="034373"/>
                </a:gs>
              </a:gsLst>
              <a:lin ang="5400000" scaled="0"/>
            </a:gradFill>
            <a:ln>
              <a:noFill/>
            </a:ln>
            <a:effectLst/>
          </c:spPr>
          <c:invertIfNegative val="0"/>
          <c:dPt>
            <c:idx val="0"/>
            <c:invertIfNegative val="0"/>
            <c:bubble3D val="0"/>
            <c:spPr>
              <a:solidFill>
                <a:srgbClr val="517ED9"/>
              </a:solidFill>
              <a:ln>
                <a:noFill/>
              </a:ln>
              <a:effectLst/>
            </c:spPr>
          </c:dPt>
          <c:dPt>
            <c:idx val="1"/>
            <c:invertIfNegative val="0"/>
            <c:bubble3D val="0"/>
            <c:spPr>
              <a:solidFill>
                <a:srgbClr val="FE8D37"/>
              </a:solidFill>
              <a:ln>
                <a:noFill/>
              </a:ln>
              <a:effectLst/>
            </c:spPr>
          </c:dPt>
          <c:dLbls>
            <c:dLbl>
              <c:idx val="0"/>
              <c:layout>
                <c:manualLayout>
                  <c:x val="-0.00186011904761905"/>
                  <c:y val="0.0113636363636364"/>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0186011904761905"/>
                  <c:y val="0.00284090909090909"/>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1"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[决算公开画图.xlsx]Sheet1!$B$67:$B$68</c:f>
              <c:strCache>
                <c:ptCount val="2"/>
                <c:pt idx="0">
                  <c:v>2025年收入</c:v>
                </c:pt>
                <c:pt idx="1">
                  <c:v>2024年收入</c:v>
                </c:pt>
              </c:strCache>
            </c:strRef>
          </c:cat>
          <c:val>
            <c:numRef>
              <c:f>[决算公开画图.xlsx]Sheet1!$C$67:$C$68</c:f>
              <c:numCache>
                <c:formatCode>General</c:formatCode>
                <c:ptCount val="2"/>
                <c:pt idx="0">
                  <c:v>67.77</c:v>
                </c:pt>
                <c:pt idx="1">
                  <c:v>64.75</c:v>
                </c:pt>
              </c:numCache>
            </c:numRef>
          </c:val>
        </c:ser>
        <c:dLbls>
          <c:showLegendKey val="0"/>
          <c:showVal val="1"/>
          <c:showCatName val="0"/>
          <c:showSerName val="0"/>
          <c:showPercent val="0"/>
          <c:showBubbleSize val="0"/>
        </c:dLbls>
        <c:gapWidth val="246"/>
        <c:overlap val="-28"/>
        <c:axId val="493769769"/>
        <c:axId val="506093086"/>
      </c:barChart>
      <c:catAx>
        <c:axId val="493769769"/>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1" i="0" u="none" strike="noStrike" kern="1200" baseline="0">
                <a:solidFill>
                  <a:schemeClr val="tx1">
                    <a:lumMod val="65000"/>
                    <a:lumOff val="35000"/>
                  </a:schemeClr>
                </a:solidFill>
                <a:latin typeface="+mn-lt"/>
                <a:ea typeface="+mn-ea"/>
                <a:cs typeface="+mn-cs"/>
              </a:defRPr>
            </a:pPr>
          </a:p>
        </c:txPr>
        <c:crossAx val="506093086"/>
        <c:crosses val="autoZero"/>
        <c:auto val="1"/>
        <c:lblAlgn val="ctr"/>
        <c:lblOffset val="100"/>
        <c:noMultiLvlLbl val="0"/>
      </c:catAx>
      <c:valAx>
        <c:axId val="50609308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93769769"/>
        <c:crosses val="autoZero"/>
        <c:crossBetween val="between"/>
      </c:valAx>
      <c:spPr>
        <a:noFill/>
        <a:ln>
          <a:noFill/>
        </a:ln>
        <a:effectLst/>
      </c:spPr>
    </c:plotArea>
    <c:plotVisOnly val="1"/>
    <c:dispBlanksAs val="gap"/>
    <c:showDLblsOverMax val="0"/>
    <c:extLst>
      <c:ext uri="{0b15fc19-7d7d-44ad-8c2d-2c3a37ce22c3}">
        <chartProps xmlns="https://web.wps.cn/et/2018/main" chartId="{e67d7740-c87c-4003-bca5-7b8a0c9330a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en-US" altLang="zh-CN" sz="1400" b="1"/>
              <a:t>财政拨款支出决算总计变动情况（单位：万元）</a:t>
            </a:r>
            <a:endParaRPr lang="en-US" altLang="zh-CN" sz="1400" b="1"/>
          </a:p>
        </c:rich>
      </c:tx>
      <c:layout>
        <c:manualLayout>
          <c:xMode val="edge"/>
          <c:yMode val="edge"/>
          <c:x val="0.17809583074051"/>
          <c:y val="0.0243055555555556"/>
        </c:manualLayout>
      </c:layout>
      <c:overlay val="0"/>
      <c:spPr>
        <a:noFill/>
        <a:ln>
          <a:noFill/>
        </a:ln>
        <a:effectLst/>
      </c:spPr>
    </c:title>
    <c:autoTitleDeleted val="0"/>
    <c:plotArea>
      <c:layout/>
      <c:barChart>
        <c:barDir val="col"/>
        <c:grouping val="clustered"/>
        <c:varyColors val="0"/>
        <c:ser>
          <c:idx val="0"/>
          <c:order val="0"/>
          <c:tx>
            <c:strRef>
              <c:f>[决算公开画图.xlsx]Sheet1!$C$110</c:f>
              <c:strCache>
                <c:ptCount val="1"/>
                <c:pt idx="0">
                  <c:v>金额</c:v>
                </c:pt>
              </c:strCache>
            </c:strRef>
          </c:tx>
          <c:spPr>
            <a:solidFill>
              <a:schemeClr val="accent1"/>
            </a:solidFill>
            <a:ln>
              <a:noFill/>
            </a:ln>
            <a:effectLst/>
          </c:spPr>
          <c:invertIfNegative val="0"/>
          <c:dPt>
            <c:idx val="1"/>
            <c:invertIfNegative val="0"/>
            <c:bubble3D val="0"/>
            <c:spPr>
              <a:solidFill>
                <a:srgbClr val="FE8D37"/>
              </a:solidFill>
              <a:ln>
                <a:noFill/>
              </a:ln>
              <a:effectLst/>
            </c:spPr>
          </c:dPt>
          <c:dLbls>
            <c:spPr>
              <a:noFill/>
              <a:ln>
                <a:noFill/>
              </a:ln>
              <a:effectLst/>
            </c:spPr>
            <c:txPr>
              <a:bodyPr rot="0" spcFirstLastPara="0" vertOverflow="ellipsis" vert="horz" wrap="square" lIns="38100" tIns="19050" rIns="38100" bIns="19050" anchor="ctr" anchorCtr="1"/>
              <a:lstStyle/>
              <a:p>
                <a:pPr>
                  <a:defRPr lang="zh-CN" sz="1000" b="1"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[决算公开画图.xlsx]Sheet1!$B$111:$B$112</c:f>
              <c:strCache>
                <c:ptCount val="2"/>
                <c:pt idx="0">
                  <c:v>2025年度</c:v>
                </c:pt>
                <c:pt idx="1">
                  <c:v>2024年度</c:v>
                </c:pt>
              </c:strCache>
            </c:strRef>
          </c:cat>
          <c:val>
            <c:numRef>
              <c:f>[决算公开画图.xlsx]Sheet1!$C$111:$C$112</c:f>
              <c:numCache>
                <c:formatCode>General</c:formatCode>
                <c:ptCount val="2"/>
                <c:pt idx="0">
                  <c:v>67.32</c:v>
                </c:pt>
                <c:pt idx="1">
                  <c:v>63.95</c:v>
                </c:pt>
              </c:numCache>
            </c:numRef>
          </c:val>
        </c:ser>
        <c:dLbls>
          <c:showLegendKey val="0"/>
          <c:showVal val="1"/>
          <c:showCatName val="0"/>
          <c:showSerName val="0"/>
          <c:showPercent val="0"/>
          <c:showBubbleSize val="0"/>
        </c:dLbls>
        <c:gapWidth val="246"/>
        <c:overlap val="-28"/>
        <c:axId val="236483491"/>
        <c:axId val="858184100"/>
      </c:barChart>
      <c:catAx>
        <c:axId val="23648349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1000" b="1" i="0" u="none" strike="noStrike" kern="1200" baseline="0">
                <a:solidFill>
                  <a:schemeClr val="tx1">
                    <a:lumMod val="65000"/>
                    <a:lumOff val="35000"/>
                  </a:schemeClr>
                </a:solidFill>
                <a:latin typeface="+mn-lt"/>
                <a:ea typeface="+mn-ea"/>
                <a:cs typeface="+mn-cs"/>
              </a:defRPr>
            </a:pPr>
          </a:p>
        </c:txPr>
        <c:crossAx val="858184100"/>
        <c:crosses val="autoZero"/>
        <c:auto val="1"/>
        <c:lblAlgn val="ctr"/>
        <c:lblOffset val="100"/>
        <c:noMultiLvlLbl val="0"/>
      </c:catAx>
      <c:valAx>
        <c:axId val="858184100"/>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1000" b="1" i="0" u="none" strike="noStrike" kern="1200" baseline="0">
                <a:solidFill>
                  <a:schemeClr val="tx1">
                    <a:lumMod val="65000"/>
                    <a:lumOff val="35000"/>
                  </a:schemeClr>
                </a:solidFill>
                <a:latin typeface="+mn-lt"/>
                <a:ea typeface="+mn-ea"/>
                <a:cs typeface="+mn-cs"/>
              </a:defRPr>
            </a:pPr>
          </a:p>
        </c:txPr>
        <c:crossAx val="236483491"/>
        <c:crosses val="autoZero"/>
        <c:crossBetween val="between"/>
      </c:valAx>
      <c:spPr>
        <a:noFill/>
        <a:ln>
          <a:noFill/>
        </a:ln>
        <a:effectLst/>
      </c:spPr>
    </c:plotArea>
    <c:plotVisOnly val="1"/>
    <c:dispBlanksAs val="gap"/>
    <c:showDLblsOverMax val="0"/>
    <c:extLst>
      <c:ext uri="{0b15fc19-7d7d-44ad-8c2d-2c3a37ce22c3}">
        <chartProps xmlns="https://web.wps.cn/et/2018/main" chartId="{6db8a370-84e3-46a8-af3c-c8c2564a199e}"/>
      </c:ext>
    </c:extLst>
  </c:chart>
  <c:spPr>
    <a:solidFill>
      <a:schemeClr val="bg1"/>
    </a:solidFill>
    <a:ln w="9525" cap="flat" cmpd="sng" algn="ctr">
      <a:solidFill>
        <a:schemeClr val="tx1">
          <a:lumMod val="15000"/>
          <a:lumOff val="85000"/>
        </a:schemeClr>
      </a:solidFill>
      <a:round/>
    </a:ln>
    <a:effectLst/>
  </c:spPr>
  <c:txPr>
    <a:bodyPr/>
    <a:lstStyle/>
    <a:p>
      <a:pPr>
        <a:defRPr lang="zh-CN" sz="1000" b="1"/>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财政拨款支出决算结构（单位：万元）</a:t>
            </a:r>
          </a:p>
        </c:rich>
      </c:tx>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spPr>
            <a:scene3d>
              <a:camera prst="orthographicFront"/>
              <a:lightRig rig="threePt" dir="t"/>
            </a:scene3d>
            <a:sp3d contourW="9525"/>
          </c:spPr>
          <c:explosion val="0"/>
          <c:dPt>
            <c:idx val="0"/>
            <c:bubble3D val="0"/>
            <c:spPr>
              <a:solidFill>
                <a:srgbClr val="517ED9"/>
              </a:solidFill>
              <a:ln>
                <a:solidFill>
                  <a:schemeClr val="bg1"/>
                </a:solidFill>
              </a:ln>
              <a:effectLst/>
              <a:scene3d>
                <a:camera prst="orthographicFront"/>
                <a:lightRig rig="threePt" dir="t"/>
              </a:scene3d>
              <a:sp3d contourW="9525"/>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[决算公开画图.xlsx]Sheet1!$B$123</c:f>
              <c:strCache>
                <c:ptCount val="1"/>
                <c:pt idx="0">
                  <c:v>灾害防治及应急管理支出</c:v>
                </c:pt>
              </c:strCache>
            </c:strRef>
          </c:cat>
          <c:val>
            <c:numRef>
              <c:f>[决算公开画图.xlsx]Sheet1!$C$123</c:f>
              <c:numCache>
                <c:formatCode>0%</c:formatCode>
                <c:ptCount val="1"/>
                <c:pt idx="0">
                  <c:v>1</c:v>
                </c:pt>
              </c:numCache>
            </c:numRef>
          </c:val>
        </c:ser>
        <c:dLbls>
          <c:showLegendKey val="0"/>
          <c:showVal val="1"/>
          <c:showCatName val="0"/>
          <c:showSerName val="0"/>
          <c:showPercent val="0"/>
          <c:showBubbleSize val="0"/>
        </c:dLbls>
      </c:pie3D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8ebb847-6cca-44df-a7a7-92da7dacabd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9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1">
      <cs:styleClr val="auto"/>
    </cs:fillRef>
    <cs:effectRef idx="0"/>
    <cs:fontRef idx="minor">
      <a:schemeClr val="dk1"/>
    </cs:fontRef>
    <cs:spPr>
      <a:ln>
        <a:solidFill>
          <a:schemeClr val="bg1"/>
        </a:soli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9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1">
      <cs:styleClr val="auto"/>
    </cs:fillRef>
    <cs:effectRef idx="0"/>
    <cs:fontRef idx="minor">
      <a:schemeClr val="dk1"/>
    </cs:fontRef>
    <cs:spPr>
      <a:ln>
        <a:solidFill>
          <a:schemeClr val="bg1"/>
        </a:soli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9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1">
      <cs:styleClr val="auto"/>
    </cs:fillRef>
    <cs:effectRef idx="0"/>
    <cs:fontRef idx="minor">
      <a:schemeClr val="dk1"/>
    </cs:fontRef>
    <cs:spPr>
      <a:ln>
        <a:solidFill>
          <a:schemeClr val="bg1"/>
        </a:soli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32</Pages>
  <Words>8746</Words>
  <Characters>10452</Characters>
  <TotalTime>35</TotalTime>
  <ScaleCrop>false</ScaleCrop>
  <LinksUpToDate>false</LinksUpToDate>
  <CharactersWithSpaces>11062</CharactersWithSpaces>
  <Application>WPS Office_12.8.2.1119_F1E327BC-269C-435d-A152-05C5408002CA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2026-06-02T02:05:00Z</dcterms:created>
  <dc:creator>admin</dc:creator>
  <cp:lastModifiedBy>WPS_1586560091</cp:lastModifiedBy>
  <cp:lastPrinted>2026-09-01T01:38:00Z</cp:lastPrinted>
  <dcterms:modified xsi:type="dcterms:W3CDTF">2026-08-31T18:10:13Z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2026-05-25T10:06:10Z</vt:filetime>
  </property>
  <property fmtid="{D5CDD505-2E9C-101B-9397-08002B2CF9AE}" pid="4" name="KSOTemplateDocerSaveRecord">
    <vt:lpwstr>eyJoZGlkIjoiZTEyMWY3NjQxN2M2M2ExMzNmYzJhOGJjYzljMmNkZmIiLCJ1c2VySWQiOiIyNzU4NDYwNjcifQ==</vt:lpwstr>
  </property>
  <property fmtid="{D5CDD505-2E9C-101B-9397-08002B2CF9AE}" pid="5" name="KSOProductBuildVer">
    <vt:lpwstr>2052-12.8.2.1119</vt:lpwstr>
  </property>
  <property fmtid="{D5CDD505-2E9C-101B-9397-08002B2CF9AE}" pid="6" name="ICV">
    <vt:lpwstr>66D9D871A6CFF4ABDBFA946AA37F3A14_43</vt:lpwstr>
  </property>
</Properties>
</file>