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BAE0A0">
      <w:pPr>
        <w:pStyle w:val="5"/>
        <w:spacing w:line="253" w:lineRule="auto"/>
        <w:rPr>
          <w:rFonts w:hint="default" w:ascii="Times New Roman" w:hAnsi="Times New Roman" w:cs="Times New Roman"/>
          <w:color w:val="auto"/>
          <w:highlight w:val="none"/>
        </w:rPr>
      </w:pPr>
    </w:p>
    <w:p w14:paraId="225F6572">
      <w:pPr>
        <w:pStyle w:val="5"/>
        <w:spacing w:line="253" w:lineRule="auto"/>
        <w:rPr>
          <w:rFonts w:hint="default" w:ascii="Times New Roman" w:hAnsi="Times New Roman" w:cs="Times New Roman"/>
          <w:color w:val="auto"/>
          <w:highlight w:val="none"/>
        </w:rPr>
      </w:pPr>
    </w:p>
    <w:p w14:paraId="2BE0ACB2">
      <w:pPr>
        <w:pStyle w:val="5"/>
        <w:spacing w:line="253" w:lineRule="auto"/>
        <w:rPr>
          <w:rFonts w:hint="default" w:ascii="Times New Roman" w:hAnsi="Times New Roman" w:cs="Times New Roman"/>
          <w:color w:val="auto"/>
          <w:highlight w:val="none"/>
        </w:rPr>
      </w:pPr>
    </w:p>
    <w:p w14:paraId="44B7D2D3">
      <w:pPr>
        <w:pStyle w:val="5"/>
        <w:spacing w:line="253" w:lineRule="auto"/>
        <w:rPr>
          <w:rFonts w:hint="default" w:ascii="Times New Roman" w:hAnsi="Times New Roman" w:cs="Times New Roman"/>
          <w:color w:val="auto"/>
          <w:highlight w:val="none"/>
        </w:rPr>
      </w:pPr>
    </w:p>
    <w:p w14:paraId="58245A0E">
      <w:pPr>
        <w:pStyle w:val="5"/>
        <w:spacing w:line="253" w:lineRule="auto"/>
        <w:rPr>
          <w:rFonts w:hint="default" w:ascii="Times New Roman" w:hAnsi="Times New Roman" w:cs="Times New Roman"/>
          <w:color w:val="auto"/>
          <w:highlight w:val="none"/>
        </w:rPr>
      </w:pPr>
    </w:p>
    <w:p w14:paraId="363EAB71">
      <w:pPr>
        <w:pStyle w:val="5"/>
        <w:spacing w:line="253" w:lineRule="auto"/>
        <w:rPr>
          <w:rFonts w:hint="default" w:ascii="Times New Roman" w:hAnsi="Times New Roman" w:cs="Times New Roman"/>
          <w:color w:val="auto"/>
          <w:highlight w:val="none"/>
        </w:rPr>
      </w:pPr>
    </w:p>
    <w:p w14:paraId="5C012FF8">
      <w:pPr>
        <w:pStyle w:val="5"/>
        <w:spacing w:line="253" w:lineRule="auto"/>
        <w:rPr>
          <w:rFonts w:hint="default" w:ascii="Times New Roman" w:hAnsi="Times New Roman" w:cs="Times New Roman"/>
          <w:color w:val="auto"/>
          <w:highlight w:val="none"/>
        </w:rPr>
      </w:pPr>
    </w:p>
    <w:p w14:paraId="54BA04F1">
      <w:pPr>
        <w:pStyle w:val="5"/>
        <w:spacing w:line="254" w:lineRule="auto"/>
        <w:rPr>
          <w:rFonts w:hint="default" w:ascii="Times New Roman" w:hAnsi="Times New Roman" w:cs="Times New Roman"/>
          <w:color w:val="auto"/>
          <w:highlight w:val="none"/>
        </w:rPr>
      </w:pPr>
    </w:p>
    <w:p w14:paraId="0DEDDD55">
      <w:pPr>
        <w:pStyle w:val="5"/>
        <w:spacing w:line="254" w:lineRule="auto"/>
        <w:rPr>
          <w:rFonts w:hint="default" w:ascii="Times New Roman" w:hAnsi="Times New Roman" w:cs="Times New Roman"/>
          <w:color w:val="auto"/>
          <w:highlight w:val="none"/>
        </w:rPr>
      </w:pPr>
    </w:p>
    <w:p w14:paraId="66F11F6A">
      <w:pPr>
        <w:pStyle w:val="5"/>
        <w:spacing w:line="254" w:lineRule="auto"/>
        <w:rPr>
          <w:rFonts w:hint="default" w:ascii="Times New Roman" w:hAnsi="Times New Roman" w:cs="Times New Roman"/>
          <w:color w:val="auto"/>
          <w:highlight w:val="none"/>
        </w:rPr>
      </w:pPr>
    </w:p>
    <w:p w14:paraId="31277EC0">
      <w:pPr>
        <w:pStyle w:val="5"/>
        <w:spacing w:line="254" w:lineRule="auto"/>
        <w:rPr>
          <w:rFonts w:hint="default" w:ascii="Times New Roman" w:hAnsi="Times New Roman" w:cs="Times New Roman"/>
          <w:color w:val="auto"/>
          <w:highlight w:val="none"/>
        </w:rPr>
      </w:pPr>
    </w:p>
    <w:p w14:paraId="6F880A17">
      <w:pPr>
        <w:pStyle w:val="5"/>
        <w:spacing w:line="254" w:lineRule="auto"/>
        <w:rPr>
          <w:rFonts w:hint="default" w:ascii="Times New Roman" w:hAnsi="Times New Roman" w:cs="Times New Roman"/>
          <w:color w:val="auto"/>
          <w:highlight w:val="none"/>
        </w:rPr>
      </w:pPr>
    </w:p>
    <w:p w14:paraId="09E0264A">
      <w:pPr>
        <w:pStyle w:val="5"/>
        <w:spacing w:line="254" w:lineRule="auto"/>
        <w:rPr>
          <w:rFonts w:hint="default" w:ascii="Times New Roman" w:hAnsi="Times New Roman" w:cs="Times New Roman"/>
          <w:color w:val="auto"/>
          <w:highlight w:val="none"/>
        </w:rPr>
      </w:pPr>
    </w:p>
    <w:p w14:paraId="088D16B0">
      <w:pPr>
        <w:spacing w:before="279" w:line="195" w:lineRule="auto"/>
        <w:ind w:right="1054"/>
        <w:jc w:val="center"/>
        <w:rPr>
          <w:rFonts w:hint="default" w:ascii="Times New Roman" w:hAnsi="Times New Roman" w:eastAsia="方正小标宋_GBK" w:cs="Times New Roman"/>
          <w:color w:val="auto"/>
          <w:spacing w:val="-2"/>
          <w:sz w:val="72"/>
          <w:szCs w:val="72"/>
          <w:highlight w:val="none"/>
          <w:lang w:eastAsia="zh-CN"/>
        </w:rPr>
      </w:pPr>
      <w:r>
        <w:rPr>
          <w:rFonts w:hint="default" w:ascii="Times New Roman" w:hAnsi="Times New Roman" w:eastAsia="方正小标宋_GBK" w:cs="Times New Roman"/>
          <w:color w:val="auto"/>
          <w:spacing w:val="-2"/>
          <w:sz w:val="72"/>
          <w:szCs w:val="72"/>
          <w:highlight w:val="none"/>
          <w:lang w:eastAsia="zh-CN"/>
        </w:rPr>
        <w:t>郴州高新技术产业开发区消防救援大队</w:t>
      </w:r>
    </w:p>
    <w:p w14:paraId="2101113B">
      <w:pPr>
        <w:spacing w:before="279" w:line="195" w:lineRule="auto"/>
        <w:ind w:right="1054"/>
        <w:jc w:val="center"/>
        <w:rPr>
          <w:rFonts w:hint="default" w:ascii="Times New Roman" w:hAnsi="Times New Roman" w:eastAsia="方正小标宋_GBK" w:cs="Times New Roman"/>
          <w:color w:val="auto"/>
          <w:sz w:val="72"/>
          <w:szCs w:val="72"/>
          <w:highlight w:val="none"/>
        </w:rPr>
      </w:pPr>
      <w:r>
        <w:rPr>
          <w:rFonts w:hint="default" w:ascii="Times New Roman" w:hAnsi="Times New Roman" w:eastAsia="Times New Roman" w:cs="Times New Roman"/>
          <w:color w:val="auto"/>
          <w:spacing w:val="-2"/>
          <w:sz w:val="72"/>
          <w:szCs w:val="72"/>
          <w:highlight w:val="none"/>
        </w:rPr>
        <w:t>202</w:t>
      </w:r>
      <w:r>
        <w:rPr>
          <w:rFonts w:hint="default" w:ascii="Times New Roman" w:hAnsi="Times New Roman" w:eastAsia="宋体" w:cs="Times New Roman"/>
          <w:color w:val="auto"/>
          <w:spacing w:val="-2"/>
          <w:sz w:val="72"/>
          <w:szCs w:val="72"/>
          <w:highlight w:val="none"/>
          <w:lang w:val="en-US" w:eastAsia="zh-CN"/>
        </w:rPr>
        <w:t xml:space="preserve">5 </w:t>
      </w:r>
      <w:r>
        <w:rPr>
          <w:rFonts w:hint="default" w:ascii="Times New Roman" w:hAnsi="Times New Roman" w:eastAsia="方正小标宋_GBK" w:cs="Times New Roman"/>
          <w:color w:val="auto"/>
          <w:spacing w:val="-2"/>
          <w:sz w:val="72"/>
          <w:szCs w:val="72"/>
          <w:highlight w:val="none"/>
        </w:rPr>
        <w:t>年</w:t>
      </w:r>
      <w:r>
        <w:rPr>
          <w:rFonts w:hint="eastAsia" w:ascii="Times New Roman" w:hAnsi="Times New Roman" w:eastAsia="方正小标宋_GBK" w:cs="Times New Roman"/>
          <w:color w:val="auto"/>
          <w:spacing w:val="-2"/>
          <w:sz w:val="72"/>
          <w:szCs w:val="72"/>
          <w:highlight w:val="none"/>
          <w:lang w:eastAsia="zh-CN"/>
        </w:rPr>
        <w:t>经费</w:t>
      </w:r>
      <w:r>
        <w:rPr>
          <w:rFonts w:hint="default" w:ascii="Times New Roman" w:hAnsi="Times New Roman" w:eastAsia="方正小标宋_GBK" w:cs="Times New Roman"/>
          <w:color w:val="auto"/>
          <w:spacing w:val="-2"/>
          <w:sz w:val="72"/>
          <w:szCs w:val="72"/>
          <w:highlight w:val="none"/>
        </w:rPr>
        <w:t>决算</w:t>
      </w:r>
    </w:p>
    <w:p w14:paraId="26C289B0">
      <w:pPr>
        <w:pStyle w:val="5"/>
        <w:spacing w:line="251" w:lineRule="auto"/>
        <w:rPr>
          <w:rFonts w:hint="default" w:ascii="Times New Roman" w:hAnsi="Times New Roman" w:cs="Times New Roman"/>
          <w:color w:val="auto"/>
          <w:highlight w:val="none"/>
        </w:rPr>
      </w:pPr>
    </w:p>
    <w:p w14:paraId="3A6D4EAA">
      <w:pPr>
        <w:pStyle w:val="5"/>
        <w:spacing w:line="251" w:lineRule="auto"/>
        <w:rPr>
          <w:rFonts w:hint="default" w:ascii="Times New Roman" w:hAnsi="Times New Roman" w:cs="Times New Roman"/>
          <w:color w:val="auto"/>
          <w:highlight w:val="none"/>
        </w:rPr>
      </w:pPr>
      <w:r>
        <w:rPr>
          <w:color w:val="auto"/>
          <w:highlight w:val="none"/>
        </w:rPr>
        <w:drawing>
          <wp:anchor distT="0" distB="0" distL="114300" distR="114300" simplePos="0" relativeHeight="251675648" behindDoc="0" locked="0" layoutInCell="1" allowOverlap="1">
            <wp:simplePos x="0" y="0"/>
            <wp:positionH relativeFrom="column">
              <wp:posOffset>1574165</wp:posOffset>
            </wp:positionH>
            <wp:positionV relativeFrom="paragraph">
              <wp:posOffset>33655</wp:posOffset>
            </wp:positionV>
            <wp:extent cx="2341245" cy="2186305"/>
            <wp:effectExtent l="0" t="0" r="1905" b="4445"/>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5"/>
                    <a:stretch>
                      <a:fillRect/>
                    </a:stretch>
                  </pic:blipFill>
                  <pic:spPr>
                    <a:xfrm>
                      <a:off x="0" y="0"/>
                      <a:ext cx="2341245" cy="2186305"/>
                    </a:xfrm>
                    <a:prstGeom prst="rect">
                      <a:avLst/>
                    </a:prstGeom>
                    <a:noFill/>
                    <a:ln>
                      <a:noFill/>
                    </a:ln>
                  </pic:spPr>
                </pic:pic>
              </a:graphicData>
            </a:graphic>
          </wp:anchor>
        </w:drawing>
      </w:r>
    </w:p>
    <w:p w14:paraId="630ADB59">
      <w:pPr>
        <w:pStyle w:val="5"/>
        <w:spacing w:line="251" w:lineRule="auto"/>
        <w:rPr>
          <w:rFonts w:hint="default" w:ascii="Times New Roman" w:hAnsi="Times New Roman" w:cs="Times New Roman"/>
          <w:color w:val="auto"/>
          <w:highlight w:val="none"/>
        </w:rPr>
      </w:pPr>
    </w:p>
    <w:p w14:paraId="55E7030E">
      <w:pPr>
        <w:pStyle w:val="5"/>
        <w:spacing w:line="251" w:lineRule="auto"/>
        <w:rPr>
          <w:rFonts w:hint="default" w:ascii="Times New Roman" w:hAnsi="Times New Roman" w:cs="Times New Roman"/>
          <w:color w:val="auto"/>
          <w:highlight w:val="none"/>
        </w:rPr>
      </w:pPr>
    </w:p>
    <w:p w14:paraId="7998792E">
      <w:pPr>
        <w:pStyle w:val="5"/>
        <w:spacing w:line="251" w:lineRule="auto"/>
        <w:rPr>
          <w:rFonts w:hint="default" w:ascii="Times New Roman" w:hAnsi="Times New Roman" w:cs="Times New Roman"/>
          <w:color w:val="auto"/>
          <w:highlight w:val="none"/>
        </w:rPr>
      </w:pPr>
    </w:p>
    <w:p w14:paraId="10FECFAB">
      <w:pPr>
        <w:pStyle w:val="5"/>
        <w:spacing w:line="252" w:lineRule="auto"/>
        <w:rPr>
          <w:rFonts w:hint="default" w:ascii="Times New Roman" w:hAnsi="Times New Roman" w:cs="Times New Roman"/>
          <w:color w:val="auto"/>
          <w:highlight w:val="none"/>
        </w:rPr>
      </w:pPr>
    </w:p>
    <w:p w14:paraId="110C9D4D">
      <w:pPr>
        <w:pStyle w:val="5"/>
        <w:spacing w:line="252" w:lineRule="auto"/>
        <w:rPr>
          <w:rFonts w:hint="default" w:ascii="Times New Roman" w:hAnsi="Times New Roman" w:cs="Times New Roman"/>
          <w:color w:val="auto"/>
          <w:highlight w:val="none"/>
        </w:rPr>
      </w:pPr>
    </w:p>
    <w:p w14:paraId="32E77ABF">
      <w:pPr>
        <w:pStyle w:val="5"/>
        <w:spacing w:line="252" w:lineRule="auto"/>
        <w:rPr>
          <w:rFonts w:hint="default" w:ascii="Times New Roman" w:hAnsi="Times New Roman" w:cs="Times New Roman"/>
          <w:color w:val="auto"/>
          <w:highlight w:val="none"/>
        </w:rPr>
      </w:pPr>
    </w:p>
    <w:p w14:paraId="47154D60">
      <w:pPr>
        <w:pStyle w:val="5"/>
        <w:spacing w:line="252" w:lineRule="auto"/>
        <w:rPr>
          <w:rFonts w:hint="default" w:ascii="Times New Roman" w:hAnsi="Times New Roman" w:cs="Times New Roman"/>
          <w:color w:val="auto"/>
          <w:highlight w:val="none"/>
        </w:rPr>
      </w:pPr>
    </w:p>
    <w:p w14:paraId="2BBE099E">
      <w:pPr>
        <w:spacing w:line="3137" w:lineRule="exact"/>
        <w:ind w:firstLine="2685"/>
        <w:rPr>
          <w:rFonts w:hint="default" w:ascii="Times New Roman" w:hAnsi="Times New Roman" w:cs="Times New Roman"/>
          <w:color w:val="auto"/>
          <w:highlight w:val="none"/>
        </w:rPr>
      </w:pPr>
    </w:p>
    <w:p w14:paraId="664A7148">
      <w:pPr>
        <w:spacing w:line="3137" w:lineRule="exact"/>
        <w:rPr>
          <w:rFonts w:hint="default" w:ascii="Times New Roman" w:hAnsi="Times New Roman" w:cs="Times New Roman"/>
          <w:color w:val="auto"/>
          <w:highlight w:val="none"/>
        </w:rPr>
        <w:sectPr>
          <w:pgSz w:w="11907" w:h="16839"/>
          <w:pgMar w:top="2098" w:right="1531" w:bottom="1531" w:left="1531" w:header="0" w:footer="0" w:gutter="0"/>
          <w:pgBorders>
            <w:top w:val="none" w:sz="0" w:space="0"/>
            <w:left w:val="none" w:sz="0" w:space="0"/>
            <w:bottom w:val="none" w:sz="0" w:space="0"/>
            <w:right w:val="none" w:sz="0" w:space="0"/>
          </w:pgBorders>
          <w:pgNumType w:fmt="decimal"/>
          <w:cols w:space="720" w:num="1"/>
        </w:sectPr>
      </w:pPr>
    </w:p>
    <w:p w14:paraId="73D27056">
      <w:pPr>
        <w:pStyle w:val="5"/>
        <w:spacing w:line="297" w:lineRule="auto"/>
        <w:rPr>
          <w:rFonts w:hint="default" w:ascii="Times New Roman" w:hAnsi="Times New Roman" w:cs="Times New Roman"/>
          <w:color w:val="auto"/>
          <w:highlight w:val="none"/>
        </w:rPr>
      </w:pPr>
    </w:p>
    <w:sdt>
      <w:sdtPr>
        <w:rPr>
          <w:rFonts w:hint="eastAsia" w:ascii="方正楷体_GBK" w:hAnsi="方正楷体_GBK" w:eastAsia="方正楷体_GBK" w:cs="方正楷体_GBK"/>
          <w:snapToGrid w:val="0"/>
          <w:color w:val="000000"/>
          <w:kern w:val="0"/>
          <w:sz w:val="28"/>
          <w:szCs w:val="28"/>
          <w:lang w:val="en-US" w:eastAsia="en-US" w:bidi="ar-SA"/>
        </w:rPr>
        <w:id w:val="684682108"/>
        <w15:color w:val="DBDBDB"/>
        <w:docPartObj>
          <w:docPartGallery w:val="Table of Contents"/>
          <w:docPartUnique/>
        </w:docPartObj>
      </w:sdtPr>
      <w:sdtEndPr>
        <w:rPr>
          <w:rFonts w:hint="default" w:ascii="Times New Roman" w:hAnsi="Times New Roman" w:eastAsia="方正楷体_GBK" w:cs="Times New Roman"/>
          <w:snapToGrid w:val="0"/>
          <w:color w:val="auto"/>
          <w:kern w:val="0"/>
          <w:sz w:val="21"/>
          <w:szCs w:val="31"/>
          <w:highlight w:val="none"/>
          <w:lang w:val="en-US" w:eastAsia="en-US" w:bidi="ar-SA"/>
        </w:rPr>
      </w:sdtEndPr>
      <w:sdtContent>
        <w:p w14:paraId="53DEA83C">
          <w:pPr>
            <w:spacing w:before="0" w:beforeLines="0" w:after="0" w:afterLines="0" w:line="240" w:lineRule="auto"/>
            <w:ind w:left="0" w:leftChars="0" w:right="0" w:rightChars="0" w:firstLine="0" w:firstLineChars="0"/>
            <w:jc w:val="center"/>
            <w:rPr>
              <w:rFonts w:hint="eastAsia" w:ascii="方正楷体_GBK" w:hAnsi="方正楷体_GBK" w:eastAsia="方正楷体_GBK" w:cs="方正楷体_GBK"/>
              <w:sz w:val="28"/>
              <w:szCs w:val="28"/>
            </w:rPr>
          </w:pPr>
          <w:bookmarkStart w:id="0" w:name="bookmark1"/>
          <w:bookmarkEnd w:id="0"/>
          <w:bookmarkStart w:id="42" w:name="_GoBack"/>
          <w:bookmarkEnd w:id="42"/>
          <w:r>
            <w:rPr>
              <w:rFonts w:hint="eastAsia" w:ascii="方正楷体_GBK" w:hAnsi="方正楷体_GBK" w:eastAsia="方正楷体_GBK" w:cs="方正楷体_GBK"/>
              <w:sz w:val="52"/>
              <w:szCs w:val="52"/>
            </w:rPr>
            <w:t>目</w:t>
          </w:r>
          <w:r>
            <w:rPr>
              <w:rFonts w:hint="eastAsia" w:ascii="方正楷体_GBK" w:hAnsi="方正楷体_GBK" w:eastAsia="方正楷体_GBK" w:cs="方正楷体_GBK"/>
              <w:sz w:val="52"/>
              <w:szCs w:val="52"/>
              <w:lang w:val="en-US" w:eastAsia="zh-CN"/>
            </w:rPr>
            <w:t xml:space="preserve">  </w:t>
          </w:r>
          <w:r>
            <w:rPr>
              <w:rFonts w:hint="eastAsia" w:ascii="方正楷体_GBK" w:hAnsi="方正楷体_GBK" w:eastAsia="方正楷体_GBK" w:cs="方正楷体_GBK"/>
              <w:sz w:val="52"/>
              <w:szCs w:val="52"/>
            </w:rPr>
            <w:t>录</w:t>
          </w:r>
        </w:p>
        <w:p w14:paraId="61F84BF5">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color w:val="auto"/>
              <w:sz w:val="28"/>
              <w:szCs w:val="28"/>
              <w:highlight w:val="none"/>
            </w:rPr>
            <w:instrText xml:space="preserve">TOC \o "1-3" \h \u </w:instrText>
          </w:r>
          <w:r>
            <w:rPr>
              <w:rFonts w:hint="eastAsia" w:ascii="方正楷体_GBK" w:hAnsi="方正楷体_GBK" w:eastAsia="方正楷体_GBK" w:cs="方正楷体_GBK"/>
              <w:color w:val="auto"/>
              <w:sz w:val="28"/>
              <w:szCs w:val="28"/>
              <w:highlight w:val="none"/>
            </w:rPr>
            <w:fldChar w:fldCharType="separate"/>
          </w:r>
          <w:r>
            <w:rPr>
              <w:rFonts w:hint="eastAsia" w:ascii="方正黑体_GBK" w:hAnsi="方正黑体_GBK" w:eastAsia="方正黑体_GBK" w:cs="方正黑体_GBK"/>
              <w:color w:val="auto"/>
              <w:sz w:val="28"/>
              <w:szCs w:val="28"/>
              <w:highlight w:val="none"/>
            </w:rPr>
            <w:fldChar w:fldCharType="begin"/>
          </w:r>
          <w:r>
            <w:rPr>
              <w:rFonts w:hint="eastAsia" w:ascii="方正黑体_GBK" w:hAnsi="方正黑体_GBK" w:eastAsia="方正黑体_GBK" w:cs="方正黑体_GBK"/>
              <w:sz w:val="28"/>
              <w:szCs w:val="28"/>
              <w:highlight w:val="none"/>
            </w:rPr>
            <w:instrText xml:space="preserve"> HYPERLINK \l _Toc509477910 </w:instrText>
          </w:r>
          <w:r>
            <w:rPr>
              <w:rFonts w:hint="eastAsia" w:ascii="方正黑体_GBK" w:hAnsi="方正黑体_GBK" w:eastAsia="方正黑体_GBK" w:cs="方正黑体_GBK"/>
              <w:sz w:val="28"/>
              <w:szCs w:val="28"/>
              <w:highlight w:val="none"/>
            </w:rPr>
            <w:fldChar w:fldCharType="separate"/>
          </w:r>
          <w:r>
            <w:rPr>
              <w:rFonts w:hint="eastAsia" w:ascii="方正黑体_GBK" w:hAnsi="方正黑体_GBK" w:eastAsia="方正黑体_GBK" w:cs="方正黑体_GBK"/>
              <w:spacing w:val="-6"/>
              <w:sz w:val="28"/>
              <w:szCs w:val="28"/>
              <w:highlight w:val="none"/>
            </w:rPr>
            <w:t>第一部分</w:t>
          </w:r>
          <w:r>
            <w:rPr>
              <w:rFonts w:hint="eastAsia" w:ascii="方正黑体_GBK" w:hAnsi="方正黑体_GBK" w:eastAsia="方正黑体_GBK" w:cs="方正黑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 xml:space="preserve">    </w:t>
          </w: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_Toc1863925695 </w:instrText>
          </w:r>
          <w:r>
            <w:rPr>
              <w:rFonts w:hint="eastAsia" w:ascii="方正楷体_GBK" w:hAnsi="方正楷体_GBK" w:eastAsia="方正楷体_GBK" w:cs="方正楷体_GBK"/>
              <w:sz w:val="28"/>
              <w:szCs w:val="28"/>
              <w:highlight w:val="none"/>
            </w:rPr>
            <w:fldChar w:fldCharType="separate"/>
          </w:r>
          <w:r>
            <w:rPr>
              <w:rFonts w:hint="eastAsia" w:ascii="方正黑体_GBK" w:hAnsi="方正黑体_GBK" w:eastAsia="方正黑体_GBK" w:cs="方正黑体_GBK"/>
              <w:spacing w:val="-7"/>
              <w:sz w:val="28"/>
              <w:szCs w:val="28"/>
              <w:highlight w:val="none"/>
              <w:lang w:eastAsia="zh-CN"/>
            </w:rPr>
            <w:t>郴州高新技术产业开发区消防救援大队</w:t>
          </w:r>
          <w:r>
            <w:rPr>
              <w:rFonts w:hint="eastAsia" w:ascii="方正黑体_GBK" w:hAnsi="方正黑体_GBK" w:eastAsia="方正黑体_GBK" w:cs="方正黑体_GBK"/>
              <w:spacing w:val="-7"/>
              <w:sz w:val="28"/>
              <w:szCs w:val="28"/>
              <w:highlight w:val="none"/>
            </w:rPr>
            <w:t>概</w:t>
          </w:r>
          <w:r>
            <w:rPr>
              <w:rFonts w:hint="eastAsia" w:ascii="方正黑体_GBK" w:hAnsi="方正黑体_GBK" w:eastAsia="方正黑体_GBK" w:cs="方正黑体_GBK"/>
              <w:spacing w:val="-7"/>
              <w:sz w:val="28"/>
              <w:szCs w:val="28"/>
              <w:highlight w:val="none"/>
              <w:lang w:eastAsia="zh-CN"/>
            </w:rPr>
            <w:t>况</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_Toc1863925695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1</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14:paraId="09E028C6">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_Toc241871418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5"/>
              <w:sz w:val="28"/>
              <w:szCs w:val="28"/>
              <w:highlight w:val="none"/>
            </w:rPr>
            <w:t>一、</w:t>
          </w:r>
          <w:r>
            <w:rPr>
              <w:rFonts w:hint="eastAsia" w:ascii="方正楷体_GBK" w:hAnsi="方正楷体_GBK" w:eastAsia="方正楷体_GBK" w:cs="方正楷体_GBK"/>
              <w:spacing w:val="5"/>
              <w:sz w:val="28"/>
              <w:szCs w:val="28"/>
              <w:highlight w:val="none"/>
              <w:lang w:eastAsia="zh-CN"/>
            </w:rPr>
            <w:t>主要</w:t>
          </w:r>
          <w:r>
            <w:rPr>
              <w:rFonts w:hint="eastAsia" w:ascii="方正楷体_GBK" w:hAnsi="方正楷体_GBK" w:eastAsia="方正楷体_GBK" w:cs="方正楷体_GBK"/>
              <w:spacing w:val="5"/>
              <w:sz w:val="28"/>
              <w:szCs w:val="28"/>
              <w:highlight w:val="none"/>
            </w:rPr>
            <w:t>职责</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_Toc241871418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2</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14:paraId="583357D2">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_Toc727024387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6"/>
              <w:sz w:val="28"/>
              <w:szCs w:val="28"/>
              <w:highlight w:val="none"/>
            </w:rPr>
            <w:t>二、机构设置</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lang w:val="en-US" w:eastAsia="zh-CN"/>
            </w:rPr>
            <w:t>3</w:t>
          </w:r>
          <w:r>
            <w:rPr>
              <w:rFonts w:hint="eastAsia" w:ascii="方正楷体_GBK" w:hAnsi="方正楷体_GBK" w:eastAsia="方正楷体_GBK" w:cs="方正楷体_GBK"/>
              <w:color w:val="auto"/>
              <w:sz w:val="28"/>
              <w:szCs w:val="28"/>
              <w:highlight w:val="none"/>
            </w:rPr>
            <w:fldChar w:fldCharType="end"/>
          </w:r>
        </w:p>
        <w:p w14:paraId="23AF2A00">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color w:val="auto"/>
              <w:sz w:val="28"/>
              <w:szCs w:val="28"/>
              <w:highlight w:val="none"/>
            </w:rPr>
          </w:pPr>
          <w:r>
            <w:rPr>
              <w:rFonts w:hint="eastAsia" w:ascii="方正黑体_GBK" w:hAnsi="方正黑体_GBK" w:eastAsia="方正黑体_GBK" w:cs="方正黑体_GBK"/>
              <w:color w:val="auto"/>
              <w:sz w:val="28"/>
              <w:szCs w:val="28"/>
              <w:highlight w:val="none"/>
            </w:rPr>
            <w:fldChar w:fldCharType="begin"/>
          </w:r>
          <w:r>
            <w:rPr>
              <w:rFonts w:hint="eastAsia" w:ascii="方正黑体_GBK" w:hAnsi="方正黑体_GBK" w:eastAsia="方正黑体_GBK" w:cs="方正黑体_GBK"/>
              <w:sz w:val="28"/>
              <w:szCs w:val="28"/>
              <w:highlight w:val="none"/>
            </w:rPr>
            <w:instrText xml:space="preserve"> HYPERLINK \l _Toc790115687 </w:instrText>
          </w:r>
          <w:r>
            <w:rPr>
              <w:rFonts w:hint="eastAsia" w:ascii="方正黑体_GBK" w:hAnsi="方正黑体_GBK" w:eastAsia="方正黑体_GBK" w:cs="方正黑体_GBK"/>
              <w:sz w:val="28"/>
              <w:szCs w:val="28"/>
              <w:highlight w:val="none"/>
            </w:rPr>
            <w:fldChar w:fldCharType="separate"/>
          </w:r>
          <w:r>
            <w:rPr>
              <w:rFonts w:hint="eastAsia" w:ascii="方正黑体_GBK" w:hAnsi="方正黑体_GBK" w:eastAsia="方正黑体_GBK" w:cs="方正黑体_GBK"/>
              <w:spacing w:val="-5"/>
              <w:sz w:val="28"/>
              <w:szCs w:val="28"/>
              <w:highlight w:val="none"/>
            </w:rPr>
            <w:t>第二部分</w:t>
          </w:r>
          <w:r>
            <w:rPr>
              <w:rFonts w:hint="eastAsia" w:ascii="方正黑体_GBK" w:hAnsi="方正黑体_GBK" w:eastAsia="方正黑体_GBK" w:cs="方正黑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 xml:space="preserve">    </w:t>
          </w:r>
          <w:r>
            <w:rPr>
              <w:rFonts w:hint="eastAsia" w:ascii="方正黑体_GBK" w:hAnsi="方正黑体_GBK" w:eastAsia="方正黑体_GBK" w:cs="方正黑体_GBK"/>
              <w:spacing w:val="-1"/>
              <w:sz w:val="28"/>
              <w:szCs w:val="28"/>
              <w:highlight w:val="none"/>
            </w:rPr>
            <w:fldChar w:fldCharType="begin"/>
          </w:r>
          <w:r>
            <w:rPr>
              <w:rFonts w:hint="eastAsia" w:ascii="方正黑体_GBK" w:hAnsi="方正黑体_GBK" w:eastAsia="方正黑体_GBK" w:cs="方正黑体_GBK"/>
              <w:spacing w:val="-1"/>
              <w:sz w:val="28"/>
              <w:szCs w:val="28"/>
              <w:highlight w:val="none"/>
            </w:rPr>
            <w:instrText xml:space="preserve"> HYPERLINK \l _Toc1643600123 </w:instrText>
          </w:r>
          <w:r>
            <w:rPr>
              <w:rFonts w:hint="eastAsia" w:ascii="方正黑体_GBK" w:hAnsi="方正黑体_GBK" w:eastAsia="方正黑体_GBK" w:cs="方正黑体_GBK"/>
              <w:spacing w:val="-1"/>
              <w:sz w:val="28"/>
              <w:szCs w:val="28"/>
              <w:highlight w:val="none"/>
            </w:rPr>
            <w:fldChar w:fldCharType="separate"/>
          </w:r>
          <w:r>
            <w:rPr>
              <w:rFonts w:hint="eastAsia" w:ascii="方正黑体_GBK" w:hAnsi="方正黑体_GBK" w:eastAsia="方正黑体_GBK" w:cs="方正黑体_GBK"/>
              <w:spacing w:val="-1"/>
              <w:sz w:val="28"/>
              <w:szCs w:val="28"/>
              <w:highlight w:val="none"/>
            </w:rPr>
            <w:t>202</w:t>
          </w:r>
          <w:r>
            <w:rPr>
              <w:rFonts w:hint="eastAsia" w:ascii="方正黑体_GBK" w:hAnsi="方正黑体_GBK" w:eastAsia="方正黑体_GBK" w:cs="方正黑体_GBK"/>
              <w:spacing w:val="-1"/>
              <w:sz w:val="28"/>
              <w:szCs w:val="28"/>
              <w:highlight w:val="none"/>
              <w:lang w:val="en-US" w:eastAsia="zh-CN"/>
            </w:rPr>
            <w:t>5</w:t>
          </w:r>
          <w:r>
            <w:rPr>
              <w:rFonts w:hint="eastAsia" w:ascii="方正黑体_GBK" w:hAnsi="方正黑体_GBK" w:eastAsia="方正黑体_GBK" w:cs="方正黑体_GBK"/>
              <w:spacing w:val="-1"/>
              <w:sz w:val="28"/>
              <w:szCs w:val="28"/>
              <w:highlight w:val="none"/>
            </w:rPr>
            <w:t xml:space="preserve"> 年度</w:t>
          </w:r>
          <w:r>
            <w:rPr>
              <w:rFonts w:hint="eastAsia" w:ascii="方正黑体_GBK" w:hAnsi="方正黑体_GBK" w:eastAsia="方正黑体_GBK" w:cs="方正黑体_GBK"/>
              <w:spacing w:val="-1"/>
              <w:sz w:val="28"/>
              <w:szCs w:val="28"/>
              <w:highlight w:val="none"/>
              <w:lang w:eastAsia="zh-CN"/>
            </w:rPr>
            <w:t>经费</w:t>
          </w:r>
          <w:r>
            <w:rPr>
              <w:rFonts w:hint="eastAsia" w:ascii="方正黑体_GBK" w:hAnsi="方正黑体_GBK" w:eastAsia="方正黑体_GBK" w:cs="方正黑体_GBK"/>
              <w:spacing w:val="-1"/>
              <w:sz w:val="28"/>
              <w:szCs w:val="28"/>
              <w:highlight w:val="none"/>
            </w:rPr>
            <w:t>决算表</w:t>
          </w:r>
          <w:r>
            <w:rPr>
              <w:rFonts w:hint="eastAsia" w:ascii="方正楷体_GBK" w:hAnsi="方正楷体_GBK" w:eastAsia="方正楷体_GBK" w:cs="方正楷体_GBK"/>
              <w:sz w:val="28"/>
              <w:szCs w:val="28"/>
              <w:lang w:val="en-US" w:eastAsia="zh-CN"/>
            </w:rPr>
            <w:tab/>
          </w:r>
          <w:r>
            <w:rPr>
              <w:rFonts w:hint="eastAsia" w:ascii="方正楷体_GBK" w:hAnsi="方正楷体_GBK" w:eastAsia="方正楷体_GBK" w:cs="方正楷体_GBK"/>
              <w:sz w:val="28"/>
              <w:szCs w:val="28"/>
              <w:lang w:val="en-US" w:eastAsia="zh-CN"/>
            </w:rPr>
            <w:fldChar w:fldCharType="begin"/>
          </w:r>
          <w:r>
            <w:rPr>
              <w:rFonts w:hint="eastAsia" w:ascii="方正楷体_GBK" w:hAnsi="方正楷体_GBK" w:eastAsia="方正楷体_GBK" w:cs="方正楷体_GBK"/>
              <w:sz w:val="28"/>
              <w:szCs w:val="28"/>
              <w:lang w:val="en-US" w:eastAsia="zh-CN"/>
            </w:rPr>
            <w:instrText xml:space="preserve"> PAGEREF _Toc1643600123 \h </w:instrText>
          </w:r>
          <w:r>
            <w:rPr>
              <w:rFonts w:hint="eastAsia" w:ascii="方正楷体_GBK" w:hAnsi="方正楷体_GBK" w:eastAsia="方正楷体_GBK" w:cs="方正楷体_GBK"/>
              <w:sz w:val="28"/>
              <w:szCs w:val="28"/>
              <w:lang w:val="en-US" w:eastAsia="zh-CN"/>
            </w:rPr>
            <w:fldChar w:fldCharType="separate"/>
          </w:r>
          <w:r>
            <w:rPr>
              <w:rFonts w:hint="eastAsia" w:ascii="方正楷体_GBK" w:hAnsi="方正楷体_GBK" w:eastAsia="方正楷体_GBK" w:cs="方正楷体_GBK"/>
              <w:sz w:val="28"/>
              <w:szCs w:val="28"/>
              <w:lang w:val="en-US" w:eastAsia="zh-CN"/>
            </w:rPr>
            <w:t>4</w:t>
          </w:r>
          <w:r>
            <w:rPr>
              <w:rFonts w:hint="eastAsia" w:ascii="方正楷体_GBK" w:hAnsi="方正楷体_GBK" w:eastAsia="方正楷体_GBK" w:cs="方正楷体_GBK"/>
              <w:sz w:val="28"/>
              <w:szCs w:val="28"/>
              <w:lang w:val="en-US" w:eastAsia="zh-CN"/>
            </w:rPr>
            <w:fldChar w:fldCharType="end"/>
          </w:r>
          <w:r>
            <w:rPr>
              <w:rFonts w:hint="eastAsia" w:ascii="方正黑体_GBK" w:hAnsi="方正黑体_GBK" w:eastAsia="方正黑体_GBK" w:cs="方正黑体_GBK"/>
              <w:spacing w:val="-1"/>
              <w:sz w:val="28"/>
              <w:szCs w:val="28"/>
              <w:highlight w:val="none"/>
            </w:rPr>
            <w:fldChar w:fldCharType="end"/>
          </w:r>
        </w:p>
        <w:p w14:paraId="013B0032">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default" w:ascii="方正楷体_GBK" w:hAnsi="方正楷体_GBK" w:eastAsia="方正楷体_GBK" w:cs="方正楷体_GBK"/>
              <w:color w:val="auto"/>
              <w:sz w:val="28"/>
              <w:szCs w:val="28"/>
              <w:highlight w:val="none"/>
            </w:rPr>
          </w:pPr>
          <w:r>
            <w:rPr>
              <w:rFonts w:hint="default" w:ascii="方正楷体_GBK" w:hAnsi="方正楷体_GBK" w:eastAsia="方正楷体_GBK" w:cs="方正楷体_GBK"/>
              <w:color w:val="auto"/>
              <w:sz w:val="28"/>
              <w:szCs w:val="28"/>
              <w:highlight w:val="none"/>
            </w:rPr>
            <w:fldChar w:fldCharType="begin"/>
          </w:r>
          <w:r>
            <w:rPr>
              <w:rFonts w:hint="default" w:ascii="方正楷体_GBK" w:hAnsi="方正楷体_GBK" w:eastAsia="方正楷体_GBK" w:cs="方正楷体_GBK"/>
              <w:color w:val="auto"/>
              <w:sz w:val="28"/>
              <w:szCs w:val="28"/>
              <w:highlight w:val="none"/>
            </w:rPr>
            <w:instrText xml:space="preserve"> HYPERLINK \l "bookmark6" </w:instrText>
          </w:r>
          <w:r>
            <w:rPr>
              <w:rFonts w:hint="default" w:ascii="方正楷体_GBK" w:hAnsi="方正楷体_GBK" w:eastAsia="方正楷体_GBK" w:cs="方正楷体_GBK"/>
              <w:color w:val="auto"/>
              <w:sz w:val="28"/>
              <w:szCs w:val="28"/>
              <w:highlight w:val="none"/>
            </w:rPr>
            <w:fldChar w:fldCharType="separate"/>
          </w:r>
          <w:r>
            <w:rPr>
              <w:rFonts w:hint="default" w:ascii="方正楷体_GBK" w:hAnsi="方正楷体_GBK" w:eastAsia="方正楷体_GBK" w:cs="方正楷体_GBK"/>
              <w:color w:val="auto"/>
              <w:sz w:val="28"/>
              <w:szCs w:val="28"/>
              <w:highlight w:val="none"/>
            </w:rPr>
            <w:t xml:space="preserve">一、收入支出决算总表 </w:t>
          </w:r>
          <w:r>
            <w:rPr>
              <w:rFonts w:hint="default" w:ascii="方正楷体_GBK" w:hAnsi="方正楷体_GBK" w:eastAsia="方正楷体_GBK" w:cs="方正楷体_GBK"/>
              <w:color w:val="auto"/>
              <w:sz w:val="28"/>
              <w:szCs w:val="28"/>
              <w:highlight w:val="none"/>
            </w:rPr>
            <w:tab/>
          </w:r>
          <w:r>
            <w:rPr>
              <w:rFonts w:hint="eastAsia" w:ascii="方正楷体_GBK" w:hAnsi="方正楷体_GBK" w:eastAsia="方正楷体_GBK" w:cs="方正楷体_GBK"/>
              <w:color w:val="auto"/>
              <w:sz w:val="28"/>
              <w:szCs w:val="28"/>
              <w:highlight w:val="none"/>
              <w:lang w:val="en-US" w:eastAsia="zh-CN"/>
            </w:rPr>
            <w:t>5</w:t>
          </w:r>
          <w:r>
            <w:rPr>
              <w:rFonts w:hint="default" w:ascii="方正楷体_GBK" w:hAnsi="方正楷体_GBK" w:eastAsia="方正楷体_GBK" w:cs="方正楷体_GBK"/>
              <w:color w:val="auto"/>
              <w:sz w:val="28"/>
              <w:szCs w:val="28"/>
              <w:highlight w:val="none"/>
            </w:rPr>
            <w:fldChar w:fldCharType="end"/>
          </w:r>
        </w:p>
        <w:p w14:paraId="04A68736">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color w:val="auto"/>
              <w:sz w:val="28"/>
              <w:szCs w:val="28"/>
              <w:highlight w:val="none"/>
              <w:lang w:val="en-US" w:eastAsia="zh-CN"/>
            </w:rPr>
          </w:pPr>
          <w:r>
            <w:rPr>
              <w:rFonts w:hint="default" w:ascii="方正楷体_GBK" w:hAnsi="方正楷体_GBK" w:eastAsia="方正楷体_GBK" w:cs="方正楷体_GBK"/>
              <w:color w:val="auto"/>
              <w:sz w:val="28"/>
              <w:szCs w:val="28"/>
              <w:highlight w:val="none"/>
            </w:rPr>
            <w:fldChar w:fldCharType="begin"/>
          </w:r>
          <w:r>
            <w:rPr>
              <w:rFonts w:hint="default" w:ascii="方正楷体_GBK" w:hAnsi="方正楷体_GBK" w:eastAsia="方正楷体_GBK" w:cs="方正楷体_GBK"/>
              <w:color w:val="auto"/>
              <w:sz w:val="28"/>
              <w:szCs w:val="28"/>
              <w:highlight w:val="none"/>
            </w:rPr>
            <w:instrText xml:space="preserve"> HYPERLINK \l "bookmark7" </w:instrText>
          </w:r>
          <w:r>
            <w:rPr>
              <w:rFonts w:hint="default" w:ascii="方正楷体_GBK" w:hAnsi="方正楷体_GBK" w:eastAsia="方正楷体_GBK" w:cs="方正楷体_GBK"/>
              <w:color w:val="auto"/>
              <w:sz w:val="28"/>
              <w:szCs w:val="28"/>
              <w:highlight w:val="none"/>
            </w:rPr>
            <w:fldChar w:fldCharType="separate"/>
          </w:r>
          <w:r>
            <w:rPr>
              <w:rFonts w:hint="default" w:ascii="方正楷体_GBK" w:hAnsi="方正楷体_GBK" w:eastAsia="方正楷体_GBK" w:cs="方正楷体_GBK"/>
              <w:color w:val="auto"/>
              <w:sz w:val="28"/>
              <w:szCs w:val="28"/>
              <w:highlight w:val="none"/>
            </w:rPr>
            <w:t xml:space="preserve">二、收入决算表 </w:t>
          </w:r>
          <w:r>
            <w:rPr>
              <w:rFonts w:hint="default" w:ascii="方正楷体_GBK" w:hAnsi="方正楷体_GBK" w:eastAsia="方正楷体_GBK" w:cs="方正楷体_GBK"/>
              <w:color w:val="auto"/>
              <w:sz w:val="28"/>
              <w:szCs w:val="28"/>
              <w:highlight w:val="none"/>
            </w:rPr>
            <w:tab/>
          </w:r>
          <w:r>
            <w:rPr>
              <w:rFonts w:hint="default" w:ascii="方正楷体_GBK" w:hAnsi="方正楷体_GBK" w:eastAsia="方正楷体_GBK" w:cs="方正楷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6</w:t>
          </w:r>
        </w:p>
        <w:p w14:paraId="274845FD">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default" w:ascii="方正楷体_GBK" w:hAnsi="方正楷体_GBK" w:eastAsia="方正楷体_GBK" w:cs="方正楷体_GBK"/>
              <w:color w:val="auto"/>
              <w:sz w:val="28"/>
              <w:szCs w:val="28"/>
              <w:highlight w:val="none"/>
              <w:lang w:val="en-US" w:eastAsia="zh-CN"/>
            </w:rPr>
          </w:pPr>
          <w:r>
            <w:rPr>
              <w:rFonts w:hint="default" w:ascii="方正楷体_GBK" w:hAnsi="方正楷体_GBK" w:eastAsia="方正楷体_GBK" w:cs="方正楷体_GBK"/>
              <w:color w:val="auto"/>
              <w:sz w:val="28"/>
              <w:szCs w:val="28"/>
              <w:highlight w:val="none"/>
            </w:rPr>
            <w:fldChar w:fldCharType="begin"/>
          </w:r>
          <w:r>
            <w:rPr>
              <w:rFonts w:hint="default" w:ascii="方正楷体_GBK" w:hAnsi="方正楷体_GBK" w:eastAsia="方正楷体_GBK" w:cs="方正楷体_GBK"/>
              <w:color w:val="auto"/>
              <w:sz w:val="28"/>
              <w:szCs w:val="28"/>
              <w:highlight w:val="none"/>
            </w:rPr>
            <w:instrText xml:space="preserve"> HYPERLINK \l "bookmark8" </w:instrText>
          </w:r>
          <w:r>
            <w:rPr>
              <w:rFonts w:hint="default" w:ascii="方正楷体_GBK" w:hAnsi="方正楷体_GBK" w:eastAsia="方正楷体_GBK" w:cs="方正楷体_GBK"/>
              <w:color w:val="auto"/>
              <w:sz w:val="28"/>
              <w:szCs w:val="28"/>
              <w:highlight w:val="none"/>
            </w:rPr>
            <w:fldChar w:fldCharType="separate"/>
          </w:r>
          <w:r>
            <w:rPr>
              <w:rFonts w:hint="default" w:ascii="方正楷体_GBK" w:hAnsi="方正楷体_GBK" w:eastAsia="方正楷体_GBK" w:cs="方正楷体_GBK"/>
              <w:color w:val="auto"/>
              <w:sz w:val="28"/>
              <w:szCs w:val="28"/>
              <w:highlight w:val="none"/>
            </w:rPr>
            <w:t xml:space="preserve">三、支出决算表 </w:t>
          </w:r>
          <w:r>
            <w:rPr>
              <w:rFonts w:hint="default" w:ascii="方正楷体_GBK" w:hAnsi="方正楷体_GBK" w:eastAsia="方正楷体_GBK" w:cs="方正楷体_GBK"/>
              <w:color w:val="auto"/>
              <w:sz w:val="28"/>
              <w:szCs w:val="28"/>
              <w:highlight w:val="none"/>
            </w:rPr>
            <w:tab/>
          </w:r>
          <w:r>
            <w:rPr>
              <w:rFonts w:hint="default" w:ascii="方正楷体_GBK" w:hAnsi="方正楷体_GBK" w:eastAsia="方正楷体_GBK" w:cs="方正楷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7</w:t>
          </w:r>
        </w:p>
        <w:p w14:paraId="359AE1C4">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color w:val="auto"/>
              <w:sz w:val="28"/>
              <w:szCs w:val="28"/>
              <w:highlight w:val="none"/>
              <w:lang w:val="en-US" w:eastAsia="zh-CN"/>
            </w:rPr>
          </w:pPr>
          <w:r>
            <w:rPr>
              <w:rFonts w:hint="default" w:ascii="方正楷体_GBK" w:hAnsi="方正楷体_GBK" w:eastAsia="方正楷体_GBK" w:cs="方正楷体_GBK"/>
              <w:color w:val="auto"/>
              <w:sz w:val="28"/>
              <w:szCs w:val="28"/>
              <w:highlight w:val="none"/>
            </w:rPr>
            <w:fldChar w:fldCharType="begin"/>
          </w:r>
          <w:r>
            <w:rPr>
              <w:rFonts w:hint="default" w:ascii="方正楷体_GBK" w:hAnsi="方正楷体_GBK" w:eastAsia="方正楷体_GBK" w:cs="方正楷体_GBK"/>
              <w:color w:val="auto"/>
              <w:sz w:val="28"/>
              <w:szCs w:val="28"/>
              <w:highlight w:val="none"/>
            </w:rPr>
            <w:instrText xml:space="preserve"> HYPERLINK \l "bookmark9" </w:instrText>
          </w:r>
          <w:r>
            <w:rPr>
              <w:rFonts w:hint="default" w:ascii="方正楷体_GBK" w:hAnsi="方正楷体_GBK" w:eastAsia="方正楷体_GBK" w:cs="方正楷体_GBK"/>
              <w:color w:val="auto"/>
              <w:sz w:val="28"/>
              <w:szCs w:val="28"/>
              <w:highlight w:val="none"/>
            </w:rPr>
            <w:fldChar w:fldCharType="separate"/>
          </w:r>
          <w:r>
            <w:rPr>
              <w:rFonts w:hint="default" w:ascii="方正楷体_GBK" w:hAnsi="方正楷体_GBK" w:eastAsia="方正楷体_GBK" w:cs="方正楷体_GBK"/>
              <w:color w:val="auto"/>
              <w:sz w:val="28"/>
              <w:szCs w:val="28"/>
              <w:highlight w:val="none"/>
            </w:rPr>
            <w:t xml:space="preserve">四、财政拨款收入支出决算总表 </w:t>
          </w:r>
          <w:r>
            <w:rPr>
              <w:rFonts w:hint="default" w:ascii="方正楷体_GBK" w:hAnsi="方正楷体_GBK" w:eastAsia="方正楷体_GBK" w:cs="方正楷体_GBK"/>
              <w:color w:val="auto"/>
              <w:sz w:val="28"/>
              <w:szCs w:val="28"/>
              <w:highlight w:val="none"/>
            </w:rPr>
            <w:tab/>
          </w:r>
          <w:r>
            <w:rPr>
              <w:rFonts w:hint="default" w:ascii="方正楷体_GBK" w:hAnsi="方正楷体_GBK" w:eastAsia="方正楷体_GBK" w:cs="方正楷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8</w:t>
          </w:r>
        </w:p>
        <w:p w14:paraId="3D5A0F99">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color w:val="auto"/>
              <w:sz w:val="28"/>
              <w:szCs w:val="28"/>
              <w:highlight w:val="none"/>
              <w:lang w:val="en-US" w:eastAsia="zh-CN"/>
            </w:rPr>
          </w:pPr>
          <w:r>
            <w:rPr>
              <w:rFonts w:hint="default" w:ascii="方正楷体_GBK" w:hAnsi="方正楷体_GBK" w:eastAsia="方正楷体_GBK" w:cs="方正楷体_GBK"/>
              <w:color w:val="auto"/>
              <w:sz w:val="28"/>
              <w:szCs w:val="28"/>
              <w:highlight w:val="none"/>
            </w:rPr>
            <w:fldChar w:fldCharType="begin"/>
          </w:r>
          <w:r>
            <w:rPr>
              <w:rFonts w:hint="default" w:ascii="方正楷体_GBK" w:hAnsi="方正楷体_GBK" w:eastAsia="方正楷体_GBK" w:cs="方正楷体_GBK"/>
              <w:color w:val="auto"/>
              <w:sz w:val="28"/>
              <w:szCs w:val="28"/>
              <w:highlight w:val="none"/>
            </w:rPr>
            <w:instrText xml:space="preserve"> HYPERLINK \l "bookmark10" </w:instrText>
          </w:r>
          <w:r>
            <w:rPr>
              <w:rFonts w:hint="default" w:ascii="方正楷体_GBK" w:hAnsi="方正楷体_GBK" w:eastAsia="方正楷体_GBK" w:cs="方正楷体_GBK"/>
              <w:color w:val="auto"/>
              <w:sz w:val="28"/>
              <w:szCs w:val="28"/>
              <w:highlight w:val="none"/>
            </w:rPr>
            <w:fldChar w:fldCharType="separate"/>
          </w:r>
          <w:r>
            <w:rPr>
              <w:rFonts w:hint="default" w:ascii="方正楷体_GBK" w:hAnsi="方正楷体_GBK" w:eastAsia="方正楷体_GBK" w:cs="方正楷体_GBK"/>
              <w:color w:val="auto"/>
              <w:sz w:val="28"/>
              <w:szCs w:val="28"/>
              <w:highlight w:val="none"/>
            </w:rPr>
            <w:t xml:space="preserve">五、一般公共预算财政拨款支出决算表 </w:t>
          </w:r>
          <w:r>
            <w:rPr>
              <w:rFonts w:hint="default" w:ascii="方正楷体_GBK" w:hAnsi="方正楷体_GBK" w:eastAsia="方正楷体_GBK" w:cs="方正楷体_GBK"/>
              <w:color w:val="auto"/>
              <w:sz w:val="28"/>
              <w:szCs w:val="28"/>
              <w:highlight w:val="none"/>
            </w:rPr>
            <w:tab/>
          </w:r>
          <w:r>
            <w:rPr>
              <w:rFonts w:hint="eastAsia" w:ascii="方正楷体_GBK" w:hAnsi="方正楷体_GBK" w:eastAsia="方正楷体_GBK" w:cs="方正楷体_GBK"/>
              <w:color w:val="auto"/>
              <w:sz w:val="28"/>
              <w:szCs w:val="28"/>
              <w:highlight w:val="none"/>
              <w:lang w:val="en-US" w:eastAsia="zh-CN"/>
            </w:rPr>
            <w:t>9</w:t>
          </w:r>
          <w:r>
            <w:rPr>
              <w:rFonts w:hint="default" w:ascii="方正楷体_GBK" w:hAnsi="方正楷体_GBK" w:eastAsia="方正楷体_GBK" w:cs="方正楷体_GBK"/>
              <w:color w:val="auto"/>
              <w:sz w:val="28"/>
              <w:szCs w:val="28"/>
              <w:highlight w:val="none"/>
            </w:rPr>
            <w:fldChar w:fldCharType="end"/>
          </w:r>
        </w:p>
        <w:p w14:paraId="4024C260">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color w:val="auto"/>
              <w:sz w:val="28"/>
              <w:szCs w:val="28"/>
              <w:highlight w:val="none"/>
              <w:lang w:val="en-US" w:eastAsia="zh-CN"/>
            </w:rPr>
          </w:pPr>
          <w:r>
            <w:rPr>
              <w:rFonts w:hint="default" w:ascii="方正楷体_GBK" w:hAnsi="方正楷体_GBK" w:eastAsia="方正楷体_GBK" w:cs="方正楷体_GBK"/>
              <w:color w:val="auto"/>
              <w:sz w:val="28"/>
              <w:szCs w:val="28"/>
              <w:highlight w:val="none"/>
            </w:rPr>
            <w:fldChar w:fldCharType="begin"/>
          </w:r>
          <w:r>
            <w:rPr>
              <w:rFonts w:hint="default" w:ascii="方正楷体_GBK" w:hAnsi="方正楷体_GBK" w:eastAsia="方正楷体_GBK" w:cs="方正楷体_GBK"/>
              <w:color w:val="auto"/>
              <w:sz w:val="28"/>
              <w:szCs w:val="28"/>
              <w:highlight w:val="none"/>
            </w:rPr>
            <w:instrText xml:space="preserve"> HYPERLINK \l "bookmark11" </w:instrText>
          </w:r>
          <w:r>
            <w:rPr>
              <w:rFonts w:hint="default" w:ascii="方正楷体_GBK" w:hAnsi="方正楷体_GBK" w:eastAsia="方正楷体_GBK" w:cs="方正楷体_GBK"/>
              <w:color w:val="auto"/>
              <w:sz w:val="28"/>
              <w:szCs w:val="28"/>
              <w:highlight w:val="none"/>
            </w:rPr>
            <w:fldChar w:fldCharType="separate"/>
          </w:r>
          <w:r>
            <w:rPr>
              <w:rFonts w:hint="default" w:ascii="方正楷体_GBK" w:hAnsi="方正楷体_GBK" w:eastAsia="方正楷体_GBK" w:cs="方正楷体_GBK"/>
              <w:color w:val="auto"/>
              <w:sz w:val="28"/>
              <w:szCs w:val="28"/>
              <w:highlight w:val="none"/>
            </w:rPr>
            <w:t xml:space="preserve">六、一般公共预算财政拨款基本支出决算明细表  </w:t>
          </w:r>
          <w:r>
            <w:rPr>
              <w:rFonts w:hint="default" w:ascii="方正楷体_GBK" w:hAnsi="方正楷体_GBK" w:eastAsia="方正楷体_GBK" w:cs="方正楷体_GBK"/>
              <w:color w:val="auto"/>
              <w:sz w:val="28"/>
              <w:szCs w:val="28"/>
              <w:highlight w:val="none"/>
            </w:rPr>
            <w:tab/>
          </w:r>
          <w:r>
            <w:rPr>
              <w:rFonts w:hint="default" w:ascii="方正楷体_GBK" w:hAnsi="方正楷体_GBK" w:eastAsia="方正楷体_GBK" w:cs="方正楷体_GBK"/>
              <w:color w:val="auto"/>
              <w:sz w:val="28"/>
              <w:szCs w:val="28"/>
              <w:highlight w:val="none"/>
            </w:rPr>
            <w:t>1</w:t>
          </w:r>
          <w:r>
            <w:rPr>
              <w:rFonts w:hint="default" w:ascii="方正楷体_GBK" w:hAnsi="方正楷体_GBK" w:eastAsia="方正楷体_GBK" w:cs="方正楷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0</w:t>
          </w:r>
        </w:p>
        <w:p w14:paraId="4C7E4470">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color w:val="auto"/>
              <w:sz w:val="28"/>
              <w:szCs w:val="28"/>
              <w:highlight w:val="none"/>
              <w:lang w:val="en-US" w:eastAsia="zh-CN"/>
            </w:rPr>
          </w:pPr>
          <w:r>
            <w:rPr>
              <w:rFonts w:hint="default" w:ascii="方正楷体_GBK" w:hAnsi="方正楷体_GBK" w:eastAsia="方正楷体_GBK" w:cs="方正楷体_GBK"/>
              <w:color w:val="auto"/>
              <w:sz w:val="28"/>
              <w:szCs w:val="28"/>
              <w:highlight w:val="none"/>
            </w:rPr>
            <w:fldChar w:fldCharType="begin"/>
          </w:r>
          <w:r>
            <w:rPr>
              <w:rFonts w:hint="default" w:ascii="方正楷体_GBK" w:hAnsi="方正楷体_GBK" w:eastAsia="方正楷体_GBK" w:cs="方正楷体_GBK"/>
              <w:color w:val="auto"/>
              <w:sz w:val="28"/>
              <w:szCs w:val="28"/>
              <w:highlight w:val="none"/>
            </w:rPr>
            <w:instrText xml:space="preserve"> HYPERLINK \l "bookmark12" </w:instrText>
          </w:r>
          <w:r>
            <w:rPr>
              <w:rFonts w:hint="default" w:ascii="方正楷体_GBK" w:hAnsi="方正楷体_GBK" w:eastAsia="方正楷体_GBK" w:cs="方正楷体_GBK"/>
              <w:color w:val="auto"/>
              <w:sz w:val="28"/>
              <w:szCs w:val="28"/>
              <w:highlight w:val="none"/>
            </w:rPr>
            <w:fldChar w:fldCharType="separate"/>
          </w:r>
          <w:r>
            <w:rPr>
              <w:rFonts w:hint="default" w:ascii="方正楷体_GBK" w:hAnsi="方正楷体_GBK" w:eastAsia="方正楷体_GBK" w:cs="方正楷体_GBK"/>
              <w:color w:val="auto"/>
              <w:sz w:val="28"/>
              <w:szCs w:val="28"/>
              <w:highlight w:val="none"/>
            </w:rPr>
            <w:t xml:space="preserve">七、政府性基金预算财政拨款收入支出决算表 </w:t>
          </w:r>
          <w:r>
            <w:rPr>
              <w:rFonts w:hint="default" w:ascii="方正楷体_GBK" w:hAnsi="方正楷体_GBK" w:eastAsia="方正楷体_GBK" w:cs="方正楷体_GBK"/>
              <w:color w:val="auto"/>
              <w:sz w:val="28"/>
              <w:szCs w:val="28"/>
              <w:highlight w:val="none"/>
            </w:rPr>
            <w:tab/>
          </w:r>
          <w:r>
            <w:rPr>
              <w:rFonts w:hint="default" w:ascii="方正楷体_GBK" w:hAnsi="方正楷体_GBK" w:eastAsia="方正楷体_GBK" w:cs="方正楷体_GBK"/>
              <w:color w:val="auto"/>
              <w:sz w:val="28"/>
              <w:szCs w:val="28"/>
              <w:highlight w:val="none"/>
            </w:rPr>
            <w:t>1</w:t>
          </w:r>
          <w:r>
            <w:rPr>
              <w:rFonts w:hint="default" w:ascii="方正楷体_GBK" w:hAnsi="方正楷体_GBK" w:eastAsia="方正楷体_GBK" w:cs="方正楷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1</w:t>
          </w:r>
        </w:p>
        <w:p w14:paraId="2D8CBC75">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color w:val="auto"/>
              <w:sz w:val="28"/>
              <w:szCs w:val="28"/>
              <w:highlight w:val="none"/>
              <w:lang w:val="en-US" w:eastAsia="zh-CN"/>
            </w:rPr>
          </w:pPr>
          <w:r>
            <w:rPr>
              <w:rFonts w:hint="default" w:ascii="方正楷体_GBK" w:hAnsi="方正楷体_GBK" w:eastAsia="方正楷体_GBK" w:cs="方正楷体_GBK"/>
              <w:color w:val="auto"/>
              <w:sz w:val="28"/>
              <w:szCs w:val="28"/>
              <w:highlight w:val="none"/>
            </w:rPr>
            <w:fldChar w:fldCharType="begin"/>
          </w:r>
          <w:r>
            <w:rPr>
              <w:rFonts w:hint="default" w:ascii="方正楷体_GBK" w:hAnsi="方正楷体_GBK" w:eastAsia="方正楷体_GBK" w:cs="方正楷体_GBK"/>
              <w:color w:val="auto"/>
              <w:sz w:val="28"/>
              <w:szCs w:val="28"/>
              <w:highlight w:val="none"/>
            </w:rPr>
            <w:instrText xml:space="preserve"> HYPERLINK \l "bookmark13" </w:instrText>
          </w:r>
          <w:r>
            <w:rPr>
              <w:rFonts w:hint="default" w:ascii="方正楷体_GBK" w:hAnsi="方正楷体_GBK" w:eastAsia="方正楷体_GBK" w:cs="方正楷体_GBK"/>
              <w:color w:val="auto"/>
              <w:sz w:val="28"/>
              <w:szCs w:val="28"/>
              <w:highlight w:val="none"/>
            </w:rPr>
            <w:fldChar w:fldCharType="separate"/>
          </w:r>
          <w:r>
            <w:rPr>
              <w:rFonts w:hint="default" w:ascii="方正楷体_GBK" w:hAnsi="方正楷体_GBK" w:eastAsia="方正楷体_GBK" w:cs="方正楷体_GBK"/>
              <w:color w:val="auto"/>
              <w:sz w:val="28"/>
              <w:szCs w:val="28"/>
              <w:highlight w:val="none"/>
            </w:rPr>
            <w:t xml:space="preserve">八、国有资本经营预算财政拨款支出决算表 </w:t>
          </w:r>
          <w:r>
            <w:rPr>
              <w:rFonts w:hint="default" w:ascii="方正楷体_GBK" w:hAnsi="方正楷体_GBK" w:eastAsia="方正楷体_GBK" w:cs="方正楷体_GBK"/>
              <w:color w:val="auto"/>
              <w:sz w:val="28"/>
              <w:szCs w:val="28"/>
              <w:highlight w:val="none"/>
            </w:rPr>
            <w:tab/>
          </w:r>
          <w:r>
            <w:rPr>
              <w:rFonts w:hint="default" w:ascii="方正楷体_GBK" w:hAnsi="方正楷体_GBK" w:eastAsia="方正楷体_GBK" w:cs="方正楷体_GBK"/>
              <w:color w:val="auto"/>
              <w:sz w:val="28"/>
              <w:szCs w:val="28"/>
              <w:highlight w:val="none"/>
            </w:rPr>
            <w:t>1</w:t>
          </w:r>
          <w:r>
            <w:rPr>
              <w:rFonts w:hint="default" w:ascii="方正楷体_GBK" w:hAnsi="方正楷体_GBK" w:eastAsia="方正楷体_GBK" w:cs="方正楷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2</w:t>
          </w:r>
        </w:p>
        <w:p w14:paraId="34336C97">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color w:val="auto"/>
              <w:sz w:val="28"/>
              <w:szCs w:val="28"/>
              <w:highlight w:val="none"/>
              <w:lang w:val="en-US" w:eastAsia="zh-CN"/>
            </w:rPr>
          </w:pPr>
          <w:r>
            <w:rPr>
              <w:rFonts w:hint="default" w:ascii="方正楷体_GBK" w:hAnsi="方正楷体_GBK" w:eastAsia="方正楷体_GBK" w:cs="方正楷体_GBK"/>
              <w:color w:val="auto"/>
              <w:sz w:val="28"/>
              <w:szCs w:val="28"/>
              <w:highlight w:val="none"/>
            </w:rPr>
            <w:fldChar w:fldCharType="begin"/>
          </w:r>
          <w:r>
            <w:rPr>
              <w:rFonts w:hint="default" w:ascii="方正楷体_GBK" w:hAnsi="方正楷体_GBK" w:eastAsia="方正楷体_GBK" w:cs="方正楷体_GBK"/>
              <w:color w:val="auto"/>
              <w:sz w:val="28"/>
              <w:szCs w:val="28"/>
              <w:highlight w:val="none"/>
            </w:rPr>
            <w:instrText xml:space="preserve"> HYPERLINK \l "bookmark14" </w:instrText>
          </w:r>
          <w:r>
            <w:rPr>
              <w:rFonts w:hint="default" w:ascii="方正楷体_GBK" w:hAnsi="方正楷体_GBK" w:eastAsia="方正楷体_GBK" w:cs="方正楷体_GBK"/>
              <w:color w:val="auto"/>
              <w:sz w:val="28"/>
              <w:szCs w:val="28"/>
              <w:highlight w:val="none"/>
            </w:rPr>
            <w:fldChar w:fldCharType="separate"/>
          </w:r>
          <w:r>
            <w:rPr>
              <w:rFonts w:hint="default" w:ascii="方正楷体_GBK" w:hAnsi="方正楷体_GBK" w:eastAsia="方正楷体_GBK" w:cs="方正楷体_GBK"/>
              <w:color w:val="auto"/>
              <w:sz w:val="28"/>
              <w:szCs w:val="28"/>
              <w:highlight w:val="none"/>
            </w:rPr>
            <w:t>九、财政拨款</w:t>
          </w:r>
          <w:r>
            <w:rPr>
              <w:rFonts w:hint="eastAsia" w:ascii="方正楷体_GBK" w:hAnsi="方正楷体_GBK" w:eastAsia="方正楷体_GBK" w:cs="方正楷体_GBK"/>
              <w:color w:val="auto"/>
              <w:sz w:val="28"/>
              <w:szCs w:val="28"/>
              <w:highlight w:val="none"/>
              <w:lang w:eastAsia="zh-CN"/>
            </w:rPr>
            <w:t>“</w:t>
          </w:r>
          <w:r>
            <w:rPr>
              <w:rFonts w:hint="default" w:ascii="方正楷体_GBK" w:hAnsi="方正楷体_GBK" w:eastAsia="方正楷体_GBK" w:cs="方正楷体_GBK"/>
              <w:color w:val="auto"/>
              <w:sz w:val="28"/>
              <w:szCs w:val="28"/>
              <w:highlight w:val="none"/>
            </w:rPr>
            <w:t xml:space="preserve">三公”经费支出决算表 </w:t>
          </w:r>
          <w:r>
            <w:rPr>
              <w:rFonts w:hint="default" w:ascii="方正楷体_GBK" w:hAnsi="方正楷体_GBK" w:eastAsia="方正楷体_GBK" w:cs="方正楷体_GBK"/>
              <w:color w:val="auto"/>
              <w:sz w:val="28"/>
              <w:szCs w:val="28"/>
              <w:highlight w:val="none"/>
            </w:rPr>
            <w:tab/>
          </w:r>
          <w:r>
            <w:rPr>
              <w:rFonts w:hint="default" w:ascii="方正楷体_GBK" w:hAnsi="方正楷体_GBK" w:eastAsia="方正楷体_GBK" w:cs="方正楷体_GBK"/>
              <w:color w:val="auto"/>
              <w:sz w:val="28"/>
              <w:szCs w:val="28"/>
              <w:highlight w:val="none"/>
            </w:rPr>
            <w:t>1</w:t>
          </w:r>
          <w:r>
            <w:rPr>
              <w:rFonts w:hint="default" w:ascii="方正楷体_GBK" w:hAnsi="方正楷体_GBK" w:eastAsia="方正楷体_GBK" w:cs="方正楷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3</w:t>
          </w:r>
        </w:p>
        <w:p w14:paraId="689C11C1">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lang w:val="en-US" w:eastAsia="zh-CN"/>
            </w:rPr>
          </w:pPr>
          <w:r>
            <w:rPr>
              <w:rFonts w:hint="eastAsia" w:ascii="方正黑体_GBK" w:hAnsi="方正黑体_GBK" w:eastAsia="方正黑体_GBK" w:cs="方正黑体_GBK"/>
              <w:color w:val="auto"/>
              <w:sz w:val="28"/>
              <w:szCs w:val="28"/>
              <w:highlight w:val="none"/>
            </w:rPr>
            <w:fldChar w:fldCharType="begin"/>
          </w:r>
          <w:r>
            <w:rPr>
              <w:rFonts w:hint="eastAsia" w:ascii="方正黑体_GBK" w:hAnsi="方正黑体_GBK" w:eastAsia="方正黑体_GBK" w:cs="方正黑体_GBK"/>
              <w:sz w:val="28"/>
              <w:szCs w:val="28"/>
              <w:highlight w:val="none"/>
            </w:rPr>
            <w:instrText xml:space="preserve"> HYPERLINK \l _Toc1307376636 </w:instrText>
          </w:r>
          <w:r>
            <w:rPr>
              <w:rFonts w:hint="eastAsia" w:ascii="方正黑体_GBK" w:hAnsi="方正黑体_GBK" w:eastAsia="方正黑体_GBK" w:cs="方正黑体_GBK"/>
              <w:sz w:val="28"/>
              <w:szCs w:val="28"/>
              <w:highlight w:val="none"/>
            </w:rPr>
            <w:fldChar w:fldCharType="separate"/>
          </w:r>
          <w:r>
            <w:rPr>
              <w:rFonts w:hint="eastAsia" w:ascii="方正黑体_GBK" w:hAnsi="方正黑体_GBK" w:eastAsia="方正黑体_GBK" w:cs="方正黑体_GBK"/>
              <w:spacing w:val="-5"/>
              <w:sz w:val="28"/>
              <w:szCs w:val="28"/>
              <w:highlight w:val="none"/>
            </w:rPr>
            <w:t>第三部分</w:t>
          </w:r>
          <w:r>
            <w:rPr>
              <w:rFonts w:hint="eastAsia" w:ascii="方正黑体_GBK" w:hAnsi="方正黑体_GBK" w:eastAsia="方正黑体_GBK" w:cs="方正黑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 xml:space="preserve">    </w:t>
          </w: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_Toc1054484946 </w:instrText>
          </w:r>
          <w:r>
            <w:rPr>
              <w:rFonts w:hint="eastAsia" w:ascii="方正楷体_GBK" w:hAnsi="方正楷体_GBK" w:eastAsia="方正楷体_GBK" w:cs="方正楷体_GBK"/>
              <w:sz w:val="28"/>
              <w:szCs w:val="28"/>
              <w:highlight w:val="none"/>
            </w:rPr>
            <w:fldChar w:fldCharType="separate"/>
          </w:r>
          <w:r>
            <w:rPr>
              <w:rFonts w:hint="eastAsia" w:ascii="方正黑体_GBK" w:hAnsi="方正黑体_GBK" w:eastAsia="方正黑体_GBK" w:cs="方正黑体_GBK"/>
              <w:spacing w:val="-1"/>
              <w:sz w:val="28"/>
              <w:szCs w:val="28"/>
              <w:highlight w:val="none"/>
            </w:rPr>
            <w:t>202</w:t>
          </w:r>
          <w:r>
            <w:rPr>
              <w:rFonts w:hint="eastAsia" w:ascii="方正黑体_GBK" w:hAnsi="方正黑体_GBK" w:eastAsia="方正黑体_GBK" w:cs="方正黑体_GBK"/>
              <w:spacing w:val="-1"/>
              <w:sz w:val="28"/>
              <w:szCs w:val="28"/>
              <w:highlight w:val="none"/>
              <w:lang w:val="en-US" w:eastAsia="zh-CN"/>
            </w:rPr>
            <w:t>5</w:t>
          </w:r>
          <w:r>
            <w:rPr>
              <w:rFonts w:hint="eastAsia" w:ascii="方正黑体_GBK" w:hAnsi="方正黑体_GBK" w:eastAsia="方正黑体_GBK" w:cs="方正黑体_GBK"/>
              <w:spacing w:val="-1"/>
              <w:sz w:val="28"/>
              <w:szCs w:val="28"/>
              <w:highlight w:val="none"/>
            </w:rPr>
            <w:t xml:space="preserve"> 年度决算情况说明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_Toc1054484946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14</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14:paraId="70139DF4">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lang w:val="en-US" w:eastAsia="zh-CN"/>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_Toc631281580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7"/>
              <w:sz w:val="28"/>
              <w:szCs w:val="28"/>
              <w:highlight w:val="none"/>
            </w:rPr>
            <w:t>一、收入支出决算总体情况说明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_Toc631281580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15</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14:paraId="3C80CDDB">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lang w:val="en-US" w:eastAsia="zh-CN"/>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_Toc1943210716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7"/>
              <w:sz w:val="28"/>
              <w:szCs w:val="28"/>
              <w:highlight w:val="none"/>
            </w:rPr>
            <w:t>二、收入决算情况说明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_Toc1943210716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16</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14:paraId="290BBCB6">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_Toc293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7"/>
              <w:sz w:val="28"/>
              <w:szCs w:val="28"/>
              <w:highlight w:val="none"/>
            </w:rPr>
            <w:t>三、支出决算情况说明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_Toc293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16</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14:paraId="140C9C71">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lang w:val="en-US" w:eastAsia="zh-CN"/>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_Toc990742335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7"/>
              <w:sz w:val="28"/>
              <w:szCs w:val="28"/>
              <w:highlight w:val="none"/>
              <w:lang w:eastAsia="zh-CN"/>
            </w:rPr>
            <w:t>四、</w:t>
          </w:r>
          <w:r>
            <w:rPr>
              <w:rFonts w:hint="eastAsia" w:ascii="方正楷体_GBK" w:hAnsi="方正楷体_GBK" w:eastAsia="方正楷体_GBK" w:cs="方正楷体_GBK"/>
              <w:spacing w:val="7"/>
              <w:sz w:val="28"/>
              <w:szCs w:val="28"/>
              <w:highlight w:val="none"/>
            </w:rPr>
            <w:t>财政拨款收入支出决算总体情况说明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_Toc990742335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17</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14:paraId="3C44C570">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_Toc1175641081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7"/>
              <w:sz w:val="28"/>
              <w:szCs w:val="28"/>
              <w:highlight w:val="none"/>
            </w:rPr>
            <w:t>五、</w:t>
          </w:r>
          <w:r>
            <w:rPr>
              <w:rFonts w:hint="eastAsia" w:ascii="方正楷体_GBK" w:hAnsi="方正楷体_GBK" w:eastAsia="方正楷体_GBK" w:cs="方正楷体_GBK"/>
              <w:spacing w:val="-46"/>
              <w:sz w:val="28"/>
              <w:szCs w:val="28"/>
              <w:highlight w:val="none"/>
            </w:rPr>
            <w:t xml:space="preserve"> </w:t>
          </w:r>
          <w:r>
            <w:rPr>
              <w:rFonts w:hint="eastAsia" w:ascii="方正楷体_GBK" w:hAnsi="方正楷体_GBK" w:eastAsia="方正楷体_GBK" w:cs="方正楷体_GBK"/>
              <w:spacing w:val="7"/>
              <w:sz w:val="28"/>
              <w:szCs w:val="28"/>
              <w:highlight w:val="none"/>
            </w:rPr>
            <w:t>一般公共预算财政拨款支出决算情况说明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_Toc1175641081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17</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14:paraId="47A2C378">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_Toc1951277322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7"/>
              <w:sz w:val="28"/>
              <w:szCs w:val="28"/>
              <w:highlight w:val="none"/>
            </w:rPr>
            <w:t>六、</w:t>
          </w:r>
          <w:r>
            <w:rPr>
              <w:rFonts w:hint="eastAsia" w:ascii="方正楷体_GBK" w:hAnsi="方正楷体_GBK" w:eastAsia="方正楷体_GBK" w:cs="方正楷体_GBK"/>
              <w:spacing w:val="-45"/>
              <w:sz w:val="28"/>
              <w:szCs w:val="28"/>
              <w:highlight w:val="none"/>
            </w:rPr>
            <w:t xml:space="preserve"> </w:t>
          </w:r>
          <w:r>
            <w:rPr>
              <w:rFonts w:hint="eastAsia" w:ascii="方正楷体_GBK" w:hAnsi="方正楷体_GBK" w:eastAsia="方正楷体_GBK" w:cs="方正楷体_GBK"/>
              <w:spacing w:val="7"/>
              <w:sz w:val="28"/>
              <w:szCs w:val="28"/>
              <w:highlight w:val="none"/>
            </w:rPr>
            <w:t>一般公共预算财政拨款基本支出决算情况说明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_Toc1951277322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19</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14:paraId="75D877DE">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_Toc660977863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7"/>
              <w:sz w:val="28"/>
              <w:szCs w:val="28"/>
              <w:highlight w:val="none"/>
            </w:rPr>
            <w:t>七、财政拨款</w:t>
          </w:r>
          <w:r>
            <w:rPr>
              <w:rFonts w:hint="eastAsia" w:ascii="方正楷体_GBK" w:hAnsi="方正楷体_GBK" w:eastAsia="方正楷体_GBK" w:cs="方正楷体_GBK"/>
              <w:spacing w:val="-42"/>
              <w:sz w:val="28"/>
              <w:szCs w:val="28"/>
              <w:highlight w:val="none"/>
              <w:lang w:eastAsia="zh-CN"/>
            </w:rPr>
            <w:t>“三公”经费</w:t>
          </w:r>
          <w:r>
            <w:rPr>
              <w:rFonts w:hint="eastAsia" w:ascii="方正楷体_GBK" w:hAnsi="方正楷体_GBK" w:eastAsia="方正楷体_GBK" w:cs="方正楷体_GBK"/>
              <w:spacing w:val="7"/>
              <w:sz w:val="28"/>
              <w:szCs w:val="28"/>
              <w:highlight w:val="none"/>
            </w:rPr>
            <w:t>支出决算情况说明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_Toc660977863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19</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14:paraId="0F77C603">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_Toc286975877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9"/>
              <w:sz w:val="28"/>
              <w:szCs w:val="28"/>
              <w:highlight w:val="none"/>
            </w:rPr>
            <w:t>八、机关运行经费支出情况说明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_Toc286975877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20</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14:paraId="7C563A85">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_Toc13169103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9"/>
              <w:sz w:val="28"/>
              <w:szCs w:val="28"/>
              <w:highlight w:val="none"/>
              <w:lang w:eastAsia="zh-CN"/>
            </w:rPr>
            <w:t>九、</w:t>
          </w:r>
          <w:r>
            <w:rPr>
              <w:rFonts w:hint="eastAsia" w:ascii="方正楷体_GBK" w:hAnsi="方正楷体_GBK" w:eastAsia="方正楷体_GBK" w:cs="方正楷体_GBK"/>
              <w:spacing w:val="9"/>
              <w:sz w:val="28"/>
              <w:szCs w:val="28"/>
              <w:highlight w:val="none"/>
            </w:rPr>
            <w:t>政府采购支出情况说明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_Toc13169103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20</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14:paraId="219AD799">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_Toc1738618549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9"/>
              <w:sz w:val="28"/>
              <w:szCs w:val="28"/>
              <w:highlight w:val="none"/>
              <w:lang w:eastAsia="zh-CN"/>
            </w:rPr>
            <w:t>十、国有资产占用情况说明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_Toc1738618549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20</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14:paraId="0C6B74B3">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_Toc642847263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9"/>
              <w:sz w:val="28"/>
              <w:szCs w:val="28"/>
              <w:highlight w:val="none"/>
              <w:lang w:eastAsia="zh-CN"/>
            </w:rPr>
            <w:t>十一、关于202</w:t>
          </w:r>
          <w:r>
            <w:rPr>
              <w:rFonts w:hint="eastAsia" w:ascii="方正楷体_GBK" w:hAnsi="方正楷体_GBK" w:eastAsia="方正楷体_GBK" w:cs="方正楷体_GBK"/>
              <w:spacing w:val="9"/>
              <w:sz w:val="28"/>
              <w:szCs w:val="28"/>
              <w:highlight w:val="none"/>
              <w:lang w:val="en-US" w:eastAsia="zh-CN"/>
            </w:rPr>
            <w:t>5</w:t>
          </w:r>
          <w:r>
            <w:rPr>
              <w:rFonts w:hint="eastAsia" w:ascii="方正楷体_GBK" w:hAnsi="方正楷体_GBK" w:eastAsia="方正楷体_GBK" w:cs="方正楷体_GBK"/>
              <w:spacing w:val="9"/>
              <w:sz w:val="28"/>
              <w:szCs w:val="28"/>
              <w:highlight w:val="none"/>
              <w:lang w:eastAsia="zh-CN"/>
            </w:rPr>
            <w:t>年度绩效评价情况的说明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_Toc642847263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21</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14:paraId="25CD526B">
          <w:pPr>
            <w:pStyle w:val="9"/>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_Toc71824088 </w:instrText>
          </w:r>
          <w:r>
            <w:rPr>
              <w:rFonts w:hint="eastAsia" w:ascii="方正楷体_GBK" w:hAnsi="方正楷体_GBK" w:eastAsia="方正楷体_GBK" w:cs="方正楷体_GBK"/>
              <w:sz w:val="28"/>
              <w:szCs w:val="28"/>
              <w:highlight w:val="none"/>
            </w:rPr>
            <w:fldChar w:fldCharType="separate"/>
          </w:r>
          <w:r>
            <w:rPr>
              <w:rFonts w:hint="eastAsia" w:ascii="方正黑体_GBK" w:hAnsi="方正黑体_GBK" w:eastAsia="方正黑体_GBK" w:cs="方正黑体_GBK"/>
              <w:spacing w:val="-5"/>
              <w:sz w:val="28"/>
              <w:szCs w:val="28"/>
              <w:highlight w:val="none"/>
            </w:rPr>
            <w:t>第四部分</w:t>
          </w:r>
          <w:r>
            <w:rPr>
              <w:rFonts w:hint="eastAsia" w:ascii="方正楷体_GBK" w:hAnsi="方正楷体_GBK" w:eastAsia="方正楷体_GBK" w:cs="方正楷体_GBK"/>
              <w:spacing w:val="-5"/>
              <w:sz w:val="28"/>
              <w:szCs w:val="28"/>
              <w:highlight w:val="none"/>
              <w:lang w:val="en-US" w:eastAsia="zh-CN"/>
            </w:rPr>
            <w:t xml:space="preserve">    </w:t>
          </w:r>
          <w:r>
            <w:rPr>
              <w:rFonts w:hint="eastAsia" w:ascii="方正楷体_GBK" w:hAnsi="方正楷体_GBK" w:eastAsia="方正楷体_GBK" w:cs="方正楷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_Toc1511929582 </w:instrText>
          </w:r>
          <w:r>
            <w:rPr>
              <w:rFonts w:hint="eastAsia" w:ascii="方正楷体_GBK" w:hAnsi="方正楷体_GBK" w:eastAsia="方正楷体_GBK" w:cs="方正楷体_GBK"/>
              <w:sz w:val="28"/>
              <w:szCs w:val="28"/>
              <w:highlight w:val="none"/>
            </w:rPr>
            <w:fldChar w:fldCharType="separate"/>
          </w:r>
          <w:r>
            <w:rPr>
              <w:rFonts w:hint="eastAsia" w:ascii="方正黑体_GBK" w:hAnsi="方正黑体_GBK" w:eastAsia="方正黑体_GBK" w:cs="方正黑体_GBK"/>
              <w:spacing w:val="-6"/>
              <w:sz w:val="28"/>
              <w:szCs w:val="28"/>
              <w:highlight w:val="none"/>
            </w:rPr>
            <w:t>名词解释</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_Toc1511929582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25</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14:paraId="3D9A5913">
          <w:pPr>
            <w:spacing w:line="232" w:lineRule="auto"/>
            <w:rPr>
              <w:rFonts w:hint="default" w:ascii="Times New Roman" w:hAnsi="Times New Roman" w:eastAsia="方正楷体_GBK" w:cs="Times New Roman"/>
              <w:color w:val="auto"/>
              <w:sz w:val="31"/>
              <w:szCs w:val="31"/>
              <w:highlight w:val="none"/>
            </w:rPr>
            <w:sectPr>
              <w:footerReference r:id="rId5" w:type="default"/>
              <w:pgSz w:w="11907" w:h="16839"/>
              <w:pgMar w:top="2098" w:right="1531" w:bottom="1531" w:left="1531" w:header="0" w:footer="1067" w:gutter="0"/>
              <w:pgBorders>
                <w:top w:val="none" w:sz="0" w:space="0"/>
                <w:left w:val="none" w:sz="0" w:space="0"/>
                <w:bottom w:val="none" w:sz="0" w:space="0"/>
                <w:right w:val="none" w:sz="0" w:space="0"/>
              </w:pgBorders>
              <w:pgNumType w:fmt="decimal" w:start="1"/>
              <w:cols w:space="720" w:num="1"/>
            </w:sectPr>
          </w:pPr>
          <w:r>
            <w:rPr>
              <w:rFonts w:hint="eastAsia" w:ascii="方正楷体_GBK" w:hAnsi="方正楷体_GBK" w:eastAsia="方正楷体_GBK" w:cs="方正楷体_GBK"/>
              <w:color w:val="auto"/>
              <w:sz w:val="28"/>
              <w:szCs w:val="28"/>
              <w:highlight w:val="none"/>
            </w:rPr>
            <w:fldChar w:fldCharType="end"/>
          </w:r>
        </w:p>
      </w:sdtContent>
    </w:sdt>
    <w:p w14:paraId="78EE38BB">
      <w:pPr>
        <w:pStyle w:val="5"/>
        <w:spacing w:line="255" w:lineRule="auto"/>
        <w:rPr>
          <w:rFonts w:hint="default" w:ascii="Times New Roman" w:hAnsi="Times New Roman" w:cs="Times New Roman"/>
          <w:color w:val="auto"/>
          <w:highlight w:val="none"/>
        </w:rPr>
      </w:pPr>
    </w:p>
    <w:p w14:paraId="17B8901C">
      <w:pPr>
        <w:pStyle w:val="5"/>
        <w:spacing w:line="255" w:lineRule="auto"/>
        <w:rPr>
          <w:rFonts w:hint="default" w:ascii="Times New Roman" w:hAnsi="Times New Roman" w:cs="Times New Roman"/>
          <w:color w:val="auto"/>
          <w:highlight w:val="none"/>
        </w:rPr>
      </w:pPr>
    </w:p>
    <w:p w14:paraId="39FE6FA7">
      <w:pPr>
        <w:pStyle w:val="5"/>
        <w:spacing w:line="255" w:lineRule="auto"/>
        <w:rPr>
          <w:rFonts w:hint="default" w:ascii="Times New Roman" w:hAnsi="Times New Roman" w:cs="Times New Roman"/>
          <w:color w:val="auto"/>
          <w:highlight w:val="none"/>
        </w:rPr>
      </w:pPr>
    </w:p>
    <w:p w14:paraId="44A00C72">
      <w:pPr>
        <w:pStyle w:val="5"/>
        <w:spacing w:line="255" w:lineRule="auto"/>
        <w:rPr>
          <w:rFonts w:hint="default" w:ascii="Times New Roman" w:hAnsi="Times New Roman" w:cs="Times New Roman"/>
          <w:color w:val="auto"/>
          <w:highlight w:val="none"/>
        </w:rPr>
      </w:pPr>
    </w:p>
    <w:p w14:paraId="4BC9E240">
      <w:pPr>
        <w:pStyle w:val="5"/>
        <w:spacing w:line="255" w:lineRule="auto"/>
        <w:rPr>
          <w:rFonts w:hint="default" w:ascii="Times New Roman" w:hAnsi="Times New Roman" w:cs="Times New Roman"/>
          <w:color w:val="auto"/>
          <w:highlight w:val="none"/>
        </w:rPr>
      </w:pPr>
    </w:p>
    <w:p w14:paraId="2D4ADC86">
      <w:pPr>
        <w:pStyle w:val="5"/>
        <w:spacing w:line="256" w:lineRule="auto"/>
        <w:rPr>
          <w:rFonts w:hint="default" w:ascii="Times New Roman" w:hAnsi="Times New Roman" w:cs="Times New Roman"/>
          <w:color w:val="auto"/>
          <w:highlight w:val="none"/>
        </w:rPr>
      </w:pPr>
    </w:p>
    <w:p w14:paraId="6AD9E4DB">
      <w:pPr>
        <w:pStyle w:val="5"/>
        <w:spacing w:line="256" w:lineRule="auto"/>
        <w:rPr>
          <w:rFonts w:hint="default" w:ascii="Times New Roman" w:hAnsi="Times New Roman" w:cs="Times New Roman"/>
          <w:color w:val="auto"/>
          <w:highlight w:val="none"/>
        </w:rPr>
      </w:pPr>
    </w:p>
    <w:p w14:paraId="51E9843C">
      <w:pPr>
        <w:pStyle w:val="5"/>
        <w:spacing w:line="256" w:lineRule="auto"/>
        <w:rPr>
          <w:rFonts w:hint="default" w:ascii="Times New Roman" w:hAnsi="Times New Roman" w:cs="Times New Roman"/>
          <w:color w:val="auto"/>
          <w:highlight w:val="none"/>
        </w:rPr>
      </w:pPr>
    </w:p>
    <w:p w14:paraId="6A0AD418">
      <w:pPr>
        <w:pStyle w:val="5"/>
        <w:spacing w:line="256" w:lineRule="auto"/>
        <w:rPr>
          <w:rFonts w:hint="default" w:ascii="Times New Roman" w:hAnsi="Times New Roman" w:cs="Times New Roman"/>
          <w:color w:val="auto"/>
          <w:highlight w:val="none"/>
        </w:rPr>
      </w:pPr>
    </w:p>
    <w:p w14:paraId="4112EB75">
      <w:pPr>
        <w:pStyle w:val="5"/>
        <w:spacing w:line="256" w:lineRule="auto"/>
        <w:rPr>
          <w:rFonts w:hint="default" w:ascii="Times New Roman" w:hAnsi="Times New Roman" w:cs="Times New Roman"/>
          <w:color w:val="auto"/>
          <w:highlight w:val="none"/>
        </w:rPr>
      </w:pPr>
    </w:p>
    <w:p w14:paraId="448F15BD">
      <w:pPr>
        <w:pStyle w:val="5"/>
        <w:spacing w:line="256" w:lineRule="auto"/>
        <w:rPr>
          <w:rFonts w:hint="default" w:ascii="Times New Roman" w:hAnsi="Times New Roman" w:cs="Times New Roman"/>
          <w:color w:val="auto"/>
          <w:highlight w:val="none"/>
        </w:rPr>
      </w:pPr>
    </w:p>
    <w:p w14:paraId="3F3BD82A">
      <w:pPr>
        <w:pStyle w:val="5"/>
        <w:spacing w:line="256"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mc:AlternateContent>
          <mc:Choice Requires="wps">
            <w:drawing>
              <wp:anchor distT="0" distB="0" distL="0" distR="0" simplePos="0" relativeHeight="251660288" behindDoc="1" locked="0" layoutInCell="1" allowOverlap="1">
                <wp:simplePos x="0" y="0"/>
                <wp:positionH relativeFrom="column">
                  <wp:posOffset>-14605</wp:posOffset>
                </wp:positionH>
                <wp:positionV relativeFrom="paragraph">
                  <wp:posOffset>47625</wp:posOffset>
                </wp:positionV>
                <wp:extent cx="7560945" cy="1800225"/>
                <wp:effectExtent l="0" t="0" r="1905" b="9525"/>
                <wp:wrapNone/>
                <wp:docPr id="4" name="Rect 4"/>
                <wp:cNvGraphicFramePr/>
                <a:graphic xmlns:a="http://schemas.openxmlformats.org/drawingml/2006/main">
                  <a:graphicData uri="http://schemas.microsoft.com/office/word/2010/wordprocessingShape">
                    <wps:wsp>
                      <wps:cNvSpPr/>
                      <wps:spPr>
                        <a:xfrm>
                          <a:off x="0" y="-39914"/>
                          <a:ext cx="7560944" cy="1800225"/>
                        </a:xfrm>
                        <a:prstGeom prst="rect">
                          <a:avLst/>
                        </a:prstGeom>
                        <a:solidFill>
                          <a:srgbClr val="92D050">
                            <a:alpha val="87450"/>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4" o:spid="_x0000_s1026" o:spt="1" style="position:absolute;left:0pt;margin-left:-1.15pt;margin-top:3.75pt;height:141.75pt;width:595.35pt;z-index:-251656192;mso-width-relative:page;mso-height-relative:page;" fillcolor="#92D050" filled="t" stroked="f" coordsize="21600,21600" o:gfxdata="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1mlz/tcAAAAJAQAADwAAAAAAAAABACAAAAAiAAAAZHJzL2Rv&#10;d25yZXYueG1sUEsBAhQAFAAAAAgAh07iQJ2AoGY7AgAAiQQAAA4AAAAAAAAAAQAgAAAAJgEAAGRy&#10;cy9lMm9Eb2MueG1sUEsFBgAAAAAGAAYAWQEAANMFAAAAAA==&#10;">
                <v:fill on="t" opacity="57311f" focussize="0,0"/>
                <v:stroke on="f" weight="0pt"/>
                <v:imagedata o:title=""/>
                <o:lock v:ext="edit" aspectratio="f"/>
                <v:textbox inset="0mm,0mm,0mm,0mm"/>
              </v:rect>
            </w:pict>
          </mc:Fallback>
        </mc:AlternateContent>
      </w:r>
      <w:r>
        <w:rPr>
          <w:rFonts w:hint="default" w:ascii="Times New Roman" w:hAnsi="Times New Roman" w:cs="Times New Roman"/>
          <w:color w:val="auto"/>
          <w:highlight w:val="none"/>
        </w:rPr>
        <w:pict>
          <v:shape id="_x0000_s1026" o:spid="_x0000_s1026" style="position:absolute;left:0pt;margin-left:9.65pt;margin-top:3.9pt;height:0.5pt;width:595.35pt;z-index:251661312;mso-width-relative:page;mso-height-relative:page;" filled="f" stroked="t" coordsize="11906,10" path="m11942,5l-227,5e">
            <v:fill on="f" focussize="0,0"/>
            <v:stroke weight="0.5pt" color="#000000" miterlimit="10" joinstyle="miter" endcap="round"/>
            <v:imagedata o:title=""/>
            <o:lock v:ext="edit"/>
          </v:shape>
        </w:pict>
      </w:r>
    </w:p>
    <w:p w14:paraId="5C078830">
      <w:pPr>
        <w:pStyle w:val="5"/>
        <w:spacing w:line="256" w:lineRule="auto"/>
        <w:rPr>
          <w:rFonts w:hint="default" w:ascii="Times New Roman" w:hAnsi="Times New Roman" w:cs="Times New Roman"/>
          <w:color w:val="auto"/>
          <w:highlight w:val="none"/>
        </w:rPr>
      </w:pPr>
    </w:p>
    <w:p w14:paraId="11A430EB">
      <w:pPr>
        <w:pStyle w:val="5"/>
        <w:spacing w:line="256" w:lineRule="auto"/>
        <w:rPr>
          <w:rFonts w:hint="default" w:ascii="Times New Roman" w:hAnsi="Times New Roman" w:cs="Times New Roman"/>
          <w:color w:val="auto"/>
          <w:highlight w:val="none"/>
        </w:rPr>
      </w:pPr>
    </w:p>
    <w:p w14:paraId="06961509">
      <w:pPr>
        <w:spacing w:before="190" w:line="232" w:lineRule="auto"/>
        <w:ind w:firstLine="468" w:firstLineChars="100"/>
        <w:outlineLvl w:val="0"/>
        <w:rPr>
          <w:rFonts w:hint="eastAsia" w:ascii="方正黑体_GBK" w:hAnsi="方正黑体_GBK" w:eastAsia="方正黑体_GBK" w:cs="方正黑体_GBK"/>
          <w:color w:val="auto"/>
          <w:sz w:val="48"/>
          <w:szCs w:val="48"/>
          <w:highlight w:val="none"/>
          <w:lang w:eastAsia="zh-CN"/>
        </w:rPr>
        <w:sectPr>
          <w:footerReference r:id="rId6" w:type="default"/>
          <w:pgSz w:w="11907" w:h="16839"/>
          <w:pgMar w:top="1431" w:right="0" w:bottom="1434" w:left="0" w:header="0" w:footer="1067" w:gutter="0"/>
          <w:pgBorders>
            <w:top w:val="none" w:sz="0" w:space="0"/>
            <w:left w:val="none" w:sz="0" w:space="0"/>
            <w:bottom w:val="none" w:sz="0" w:space="0"/>
            <w:right w:val="none" w:sz="0" w:space="0"/>
          </w:pgBorders>
          <w:pgNumType w:fmt="decimal" w:start="1"/>
          <w:cols w:space="720" w:num="1"/>
        </w:sectPr>
      </w:pPr>
      <w:bookmarkStart w:id="1" w:name="_Toc509477910"/>
      <w:r>
        <w:rPr>
          <w:rFonts w:hint="eastAsia" w:ascii="方正黑体_GBK" w:hAnsi="方正黑体_GBK" w:eastAsia="方正黑体_GBK" w:cs="方正黑体_GBK"/>
          <w:color w:val="auto"/>
          <w:spacing w:val="-6"/>
          <w:sz w:val="48"/>
          <w:szCs w:val="48"/>
          <w:highlight w:val="none"/>
        </w:rPr>
        <w:t>第一部分</w:t>
      </w:r>
      <w:bookmarkEnd w:id="1"/>
      <w:bookmarkStart w:id="2" w:name="_Toc1863925695"/>
      <w:r>
        <w:rPr>
          <w:rFonts w:hint="eastAsia" w:ascii="方正黑体_GBK" w:hAnsi="方正黑体_GBK" w:eastAsia="方正黑体_GBK" w:cs="方正黑体_GBK"/>
          <w:color w:val="auto"/>
          <w:sz w:val="48"/>
          <w:szCs w:val="48"/>
          <w:highlight w:val="none"/>
        </w:rPr>
        <w:pict>
          <v:shape id="_x0000_s1027" o:spid="_x0000_s1027" style="position:absolute;left:0pt;margin-left:0.25pt;margin-top:104.7pt;height:0.5pt;width:595.35pt;z-index:251662336;mso-width-relative:page;mso-height-relative:page;" filled="f" stroked="t" coordsize="11906,10" path="m-227,5l11942,5e">
            <v:fill on="f" focussize="0,0"/>
            <v:stroke weight="0.5pt" color="#000000" miterlimit="10" joinstyle="miter" endcap="round"/>
            <v:imagedata o:title=""/>
            <o:lock v:ext="edit"/>
          </v:shape>
        </w:pict>
      </w:r>
      <w:bookmarkStart w:id="3" w:name="bookmark2"/>
      <w:bookmarkEnd w:id="3"/>
      <w:r>
        <w:rPr>
          <w:rFonts w:hint="eastAsia" w:ascii="方正黑体_GBK" w:hAnsi="方正黑体_GBK" w:eastAsia="方正黑体_GBK" w:cs="方正黑体_GBK"/>
          <w:color w:val="auto"/>
          <w:spacing w:val="-6"/>
          <w:sz w:val="48"/>
          <w:szCs w:val="48"/>
          <w:highlight w:val="none"/>
          <w:lang w:val="en-US" w:eastAsia="zh-CN"/>
        </w:rPr>
        <w:t xml:space="preserve">  郴州高新技术产业开发区消防救援大队</w:t>
      </w:r>
      <w:r>
        <w:rPr>
          <w:rFonts w:hint="eastAsia" w:ascii="方正黑体_GBK" w:hAnsi="方正黑体_GBK" w:eastAsia="方正黑体_GBK" w:cs="方正黑体_GBK"/>
          <w:color w:val="auto"/>
          <w:spacing w:val="-7"/>
          <w:sz w:val="48"/>
          <w:szCs w:val="48"/>
          <w:highlight w:val="none"/>
        </w:rPr>
        <w:t>概</w:t>
      </w:r>
      <w:r>
        <w:rPr>
          <w:rFonts w:hint="eastAsia" w:ascii="方正黑体_GBK" w:hAnsi="方正黑体_GBK" w:eastAsia="方正黑体_GBK" w:cs="方正黑体_GBK"/>
          <w:color w:val="auto"/>
          <w:spacing w:val="-7"/>
          <w:sz w:val="48"/>
          <w:szCs w:val="48"/>
          <w:highlight w:val="none"/>
          <w:lang w:eastAsia="zh-CN"/>
        </w:rPr>
        <w:t>况</w:t>
      </w:r>
      <w:bookmarkEnd w:id="2"/>
    </w:p>
    <w:p w14:paraId="67637C7D">
      <w:pPr>
        <w:keepNext w:val="0"/>
        <w:keepLines w:val="0"/>
        <w:pageBreakBefore w:val="0"/>
        <w:widowControl/>
        <w:kinsoku w:val="0"/>
        <w:wordWrap/>
        <w:overflowPunct/>
        <w:topLinePunct w:val="0"/>
        <w:autoSpaceDE w:val="0"/>
        <w:autoSpaceDN w:val="0"/>
        <w:bidi w:val="0"/>
        <w:adjustRightInd w:val="0"/>
        <w:snapToGrid w:val="0"/>
        <w:spacing w:line="600" w:lineRule="exact"/>
        <w:ind w:left="8" w:firstLine="639"/>
        <w:textAlignment w:val="baseline"/>
        <w:outlineLvl w:val="0"/>
        <w:rPr>
          <w:rFonts w:hint="eastAsia" w:ascii="方正黑体_GBK" w:hAnsi="方正黑体_GBK" w:eastAsia="方正黑体_GBK" w:cs="方正黑体_GBK"/>
          <w:sz w:val="32"/>
          <w:szCs w:val="32"/>
        </w:rPr>
      </w:pPr>
      <w:bookmarkStart w:id="4" w:name="_Toc241871418"/>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eastAsia="zh-CN"/>
        </w:rPr>
        <w:t>主要</w:t>
      </w:r>
      <w:r>
        <w:rPr>
          <w:rFonts w:hint="eastAsia" w:ascii="方正黑体_GBK" w:hAnsi="方正黑体_GBK" w:eastAsia="方正黑体_GBK" w:cs="方正黑体_GBK"/>
          <w:sz w:val="32"/>
          <w:szCs w:val="32"/>
        </w:rPr>
        <w:t>职责</w:t>
      </w:r>
      <w:bookmarkEnd w:id="4"/>
    </w:p>
    <w:p w14:paraId="11503CEA">
      <w:pPr>
        <w:keepNext w:val="0"/>
        <w:keepLines w:val="0"/>
        <w:pageBreakBefore w:val="0"/>
        <w:widowControl w:val="0"/>
        <w:kinsoku/>
        <w:wordWrap/>
        <w:overflowPunct/>
        <w:topLinePunct w:val="0"/>
        <w:autoSpaceDE/>
        <w:autoSpaceDN/>
        <w:bidi w:val="0"/>
        <w:adjustRightInd/>
        <w:snapToGrid/>
        <w:spacing w:line="550" w:lineRule="exact"/>
        <w:ind w:left="638" w:leftChars="304" w:firstLine="640" w:firstLineChars="200"/>
        <w:textAlignment w:val="auto"/>
        <w:rPr>
          <w:rFonts w:hint="eastAsia" w:ascii="Times New Roman" w:hAnsi="Times New Roman" w:eastAsia="方正仿宋_GBK"/>
          <w:sz w:val="32"/>
          <w:szCs w:val="32"/>
          <w:lang w:eastAsia="zh-CN"/>
        </w:rPr>
      </w:pPr>
      <w:bookmarkStart w:id="5" w:name="_Toc727024387"/>
      <w:r>
        <w:rPr>
          <w:rFonts w:hint="eastAsia" w:ascii="Times New Roman" w:hAnsi="Times New Roman" w:eastAsia="方正仿宋_GBK"/>
          <w:sz w:val="32"/>
          <w:szCs w:val="32"/>
          <w:lang w:eastAsia="zh-CN"/>
        </w:rPr>
        <w:t>国家综合性消防救援队伍承担防范化解重大安全风险、应对处置各类灾害事故的重要职责，是应急救援的主力军和国家队。郴州高新技术产业开发区消防救援大队隶属郴州市消防救援支队，依据有关法律法规履行下列职责：</w:t>
      </w:r>
    </w:p>
    <w:p w14:paraId="65890E8B">
      <w:pPr>
        <w:keepNext w:val="0"/>
        <w:keepLines w:val="0"/>
        <w:pageBreakBefore w:val="0"/>
        <w:widowControl w:val="0"/>
        <w:kinsoku/>
        <w:wordWrap/>
        <w:overflowPunct/>
        <w:topLinePunct w:val="0"/>
        <w:autoSpaceDE/>
        <w:autoSpaceDN/>
        <w:bidi w:val="0"/>
        <w:adjustRightInd/>
        <w:snapToGrid/>
        <w:spacing w:line="550" w:lineRule="exact"/>
        <w:ind w:left="638" w:leftChars="304"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（一）认真贯彻“预防为主，防消结合”的方针，严格执行国家和地方的各项消防法律、法规，负责本地区的消防监督、执勤灭火和队伍管理教育工作。</w:t>
      </w:r>
    </w:p>
    <w:p w14:paraId="4FE38417">
      <w:pPr>
        <w:keepNext w:val="0"/>
        <w:keepLines w:val="0"/>
        <w:pageBreakBefore w:val="0"/>
        <w:widowControl w:val="0"/>
        <w:kinsoku/>
        <w:wordWrap/>
        <w:overflowPunct/>
        <w:topLinePunct w:val="0"/>
        <w:autoSpaceDE/>
        <w:autoSpaceDN/>
        <w:bidi w:val="0"/>
        <w:adjustRightInd/>
        <w:snapToGrid/>
        <w:spacing w:line="550" w:lineRule="exact"/>
        <w:ind w:left="638" w:leftChars="304"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（二）掌握本地消防工作动态，适时向管委会报告工作，负责制定消防建设规划，不断改善公共消防设施条件。</w:t>
      </w:r>
    </w:p>
    <w:p w14:paraId="4014F716">
      <w:pPr>
        <w:keepNext w:val="0"/>
        <w:keepLines w:val="0"/>
        <w:pageBreakBefore w:val="0"/>
        <w:widowControl w:val="0"/>
        <w:kinsoku/>
        <w:wordWrap/>
        <w:overflowPunct/>
        <w:topLinePunct w:val="0"/>
        <w:autoSpaceDE/>
        <w:autoSpaceDN/>
        <w:bidi w:val="0"/>
        <w:adjustRightInd/>
        <w:snapToGrid/>
        <w:spacing w:line="550" w:lineRule="exact"/>
        <w:ind w:left="638" w:leftChars="304"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（三）组织开展消防安全教育和消防安全检查，督促整改火灾隐患。</w:t>
      </w:r>
    </w:p>
    <w:p w14:paraId="1E2DA8CD">
      <w:pPr>
        <w:keepNext w:val="0"/>
        <w:keepLines w:val="0"/>
        <w:pageBreakBefore w:val="0"/>
        <w:widowControl w:val="0"/>
        <w:kinsoku/>
        <w:wordWrap/>
        <w:overflowPunct/>
        <w:topLinePunct w:val="0"/>
        <w:autoSpaceDE/>
        <w:autoSpaceDN/>
        <w:bidi w:val="0"/>
        <w:adjustRightInd/>
        <w:snapToGrid/>
        <w:spacing w:line="550" w:lineRule="exact"/>
        <w:ind w:left="638" w:leftChars="304"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（四）负责消防救援队伍综合性消防救援预案编制、战术研究和执勤备战、训练演练等工作。</w:t>
      </w:r>
    </w:p>
    <w:p w14:paraId="42CD5A67">
      <w:pPr>
        <w:keepNext w:val="0"/>
        <w:keepLines w:val="0"/>
        <w:pageBreakBefore w:val="0"/>
        <w:widowControl w:val="0"/>
        <w:kinsoku/>
        <w:wordWrap/>
        <w:overflowPunct/>
        <w:topLinePunct w:val="0"/>
        <w:autoSpaceDE/>
        <w:autoSpaceDN/>
        <w:bidi w:val="0"/>
        <w:adjustRightInd/>
        <w:snapToGrid/>
        <w:spacing w:line="550" w:lineRule="exact"/>
        <w:ind w:left="638" w:leftChars="304"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（五）负责消防安全宣传教育，对社会消防力量开展建设及业务指导。</w:t>
      </w:r>
    </w:p>
    <w:p w14:paraId="78398106">
      <w:pPr>
        <w:keepNext w:val="0"/>
        <w:keepLines w:val="0"/>
        <w:pageBreakBefore w:val="0"/>
        <w:widowControl w:val="0"/>
        <w:kinsoku/>
        <w:wordWrap/>
        <w:overflowPunct/>
        <w:topLinePunct w:val="0"/>
        <w:autoSpaceDE/>
        <w:autoSpaceDN/>
        <w:bidi w:val="0"/>
        <w:adjustRightInd/>
        <w:snapToGrid/>
        <w:spacing w:line="550" w:lineRule="exact"/>
        <w:ind w:left="638" w:leftChars="304"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（六）掌握消防安全重点单位的情况，指导消防站制定灭火预案，并适时进行演练，随时做好战斗准备，组织火灾扑救。</w:t>
      </w:r>
    </w:p>
    <w:p w14:paraId="25EA8CDD">
      <w:pPr>
        <w:keepNext w:val="0"/>
        <w:keepLines w:val="0"/>
        <w:pageBreakBefore w:val="0"/>
        <w:widowControl w:val="0"/>
        <w:kinsoku/>
        <w:wordWrap/>
        <w:overflowPunct/>
        <w:topLinePunct w:val="0"/>
        <w:autoSpaceDE/>
        <w:autoSpaceDN/>
        <w:bidi w:val="0"/>
        <w:adjustRightInd/>
        <w:snapToGrid/>
        <w:spacing w:line="550" w:lineRule="exact"/>
        <w:ind w:left="638" w:leftChars="304"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（七）负责消防应急救援专业队伍规划、建设与调度指挥，参与组织协调动员各类社会救援力量参加救援任务。</w:t>
      </w:r>
    </w:p>
    <w:p w14:paraId="1A2D0D1E">
      <w:pPr>
        <w:keepNext w:val="0"/>
        <w:keepLines w:val="0"/>
        <w:pageBreakBefore w:val="0"/>
        <w:widowControl w:val="0"/>
        <w:kinsoku/>
        <w:wordWrap/>
        <w:overflowPunct/>
        <w:topLinePunct w:val="0"/>
        <w:autoSpaceDE/>
        <w:autoSpaceDN/>
        <w:bidi w:val="0"/>
        <w:adjustRightInd/>
        <w:snapToGrid/>
        <w:spacing w:line="550" w:lineRule="exact"/>
        <w:ind w:left="638" w:leftChars="304"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（八）负责消防救援队伍建设与管理加强管理教育，严格执行条例、条令和各项规章制度，培养队伍严明的纪律和良好的战斗作风，做好安全工作，预防各类事故的发生。</w:t>
      </w:r>
    </w:p>
    <w:p w14:paraId="484ABB5B">
      <w:pPr>
        <w:keepNext w:val="0"/>
        <w:keepLines w:val="0"/>
        <w:pageBreakBefore w:val="0"/>
        <w:widowControl/>
        <w:kinsoku w:val="0"/>
        <w:wordWrap/>
        <w:overflowPunct/>
        <w:topLinePunct w:val="0"/>
        <w:autoSpaceDE w:val="0"/>
        <w:autoSpaceDN w:val="0"/>
        <w:bidi w:val="0"/>
        <w:adjustRightInd w:val="0"/>
        <w:snapToGrid w:val="0"/>
        <w:spacing w:line="600" w:lineRule="exact"/>
        <w:ind w:left="8" w:firstLine="639"/>
        <w:textAlignment w:val="baseline"/>
        <w:outlineLvl w:val="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二、机构设置</w:t>
      </w:r>
      <w:bookmarkEnd w:id="5"/>
    </w:p>
    <w:p w14:paraId="56E91058">
      <w:pPr>
        <w:keepNext w:val="0"/>
        <w:keepLines w:val="0"/>
        <w:pageBreakBefore w:val="0"/>
        <w:widowControl w:val="0"/>
        <w:kinsoku/>
        <w:wordWrap/>
        <w:overflowPunct/>
        <w:topLinePunct w:val="0"/>
        <w:autoSpaceDE/>
        <w:autoSpaceDN/>
        <w:bidi w:val="0"/>
        <w:adjustRightInd/>
        <w:snapToGrid/>
        <w:spacing w:line="550" w:lineRule="exact"/>
        <w:ind w:left="638" w:leftChars="304" w:firstLine="640" w:firstLineChars="200"/>
        <w:textAlignment w:val="auto"/>
        <w:rPr>
          <w:rFonts w:hint="eastAsia" w:ascii="Times New Roman" w:hAnsi="Times New Roman" w:eastAsia="方正仿宋_GBK"/>
          <w:sz w:val="32"/>
          <w:szCs w:val="32"/>
          <w:lang w:eastAsia="zh-CN"/>
        </w:rPr>
        <w:sectPr>
          <w:footerReference r:id="rId7" w:type="default"/>
          <w:pgSz w:w="11907" w:h="16839"/>
          <w:pgMar w:top="2098" w:right="1531" w:bottom="1531" w:left="1531" w:header="0" w:footer="675"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Times New Roman" w:hAnsi="Times New Roman" w:eastAsia="方正仿宋_GBK"/>
          <w:sz w:val="32"/>
          <w:szCs w:val="32"/>
          <w:lang w:eastAsia="zh-CN"/>
        </w:rPr>
        <w:t>郴州高新技术产业开发区消防救援大队含下属单位白露塘消防救援站。</w:t>
      </w:r>
    </w:p>
    <w:p w14:paraId="124F86D0">
      <w:pPr>
        <w:keepNext w:val="0"/>
        <w:keepLines w:val="0"/>
        <w:pageBreakBefore w:val="0"/>
        <w:widowControl w:val="0"/>
        <w:kinsoku/>
        <w:wordWrap/>
        <w:overflowPunct/>
        <w:topLinePunct w:val="0"/>
        <w:autoSpaceDE/>
        <w:autoSpaceDN/>
        <w:bidi w:val="0"/>
        <w:adjustRightInd/>
        <w:snapToGrid/>
        <w:spacing w:line="550" w:lineRule="exact"/>
        <w:ind w:left="638" w:leftChars="304" w:firstLine="640" w:firstLineChars="200"/>
        <w:textAlignment w:val="auto"/>
        <w:rPr>
          <w:rFonts w:hint="eastAsia" w:ascii="Times New Roman" w:hAnsi="Times New Roman" w:eastAsia="方正仿宋_GBK"/>
          <w:sz w:val="32"/>
          <w:szCs w:val="32"/>
          <w:lang w:eastAsia="zh-CN"/>
        </w:rPr>
      </w:pPr>
    </w:p>
    <w:p w14:paraId="26AABE50">
      <w:pPr>
        <w:pStyle w:val="5"/>
        <w:spacing w:line="245" w:lineRule="auto"/>
        <w:rPr>
          <w:rFonts w:hint="default" w:ascii="Times New Roman" w:hAnsi="Times New Roman" w:cs="Times New Roman"/>
          <w:color w:val="auto"/>
          <w:highlight w:val="none"/>
        </w:rPr>
      </w:pPr>
    </w:p>
    <w:p w14:paraId="298901E3">
      <w:pPr>
        <w:pStyle w:val="5"/>
        <w:spacing w:line="245" w:lineRule="auto"/>
        <w:rPr>
          <w:rFonts w:hint="default" w:ascii="Times New Roman" w:hAnsi="Times New Roman" w:cs="Times New Roman"/>
          <w:color w:val="auto"/>
          <w:highlight w:val="none"/>
        </w:rPr>
      </w:pPr>
    </w:p>
    <w:p w14:paraId="0FA17E9B">
      <w:pPr>
        <w:pStyle w:val="5"/>
        <w:spacing w:line="245" w:lineRule="auto"/>
        <w:rPr>
          <w:rFonts w:hint="default" w:ascii="Times New Roman" w:hAnsi="Times New Roman" w:cs="Times New Roman"/>
          <w:color w:val="auto"/>
          <w:highlight w:val="none"/>
        </w:rPr>
      </w:pPr>
    </w:p>
    <w:p w14:paraId="4B7B3519">
      <w:pPr>
        <w:pStyle w:val="5"/>
        <w:spacing w:line="245" w:lineRule="auto"/>
        <w:rPr>
          <w:rFonts w:hint="default" w:ascii="Times New Roman" w:hAnsi="Times New Roman" w:cs="Times New Roman"/>
          <w:color w:val="auto"/>
          <w:highlight w:val="none"/>
        </w:rPr>
      </w:pPr>
    </w:p>
    <w:p w14:paraId="22E7AD58">
      <w:pPr>
        <w:pStyle w:val="5"/>
        <w:spacing w:line="245" w:lineRule="auto"/>
        <w:rPr>
          <w:rFonts w:hint="default" w:ascii="Times New Roman" w:hAnsi="Times New Roman" w:cs="Times New Roman"/>
          <w:color w:val="auto"/>
          <w:highlight w:val="none"/>
        </w:rPr>
      </w:pPr>
    </w:p>
    <w:p w14:paraId="5E71382E">
      <w:pPr>
        <w:pStyle w:val="5"/>
        <w:spacing w:line="245" w:lineRule="auto"/>
        <w:rPr>
          <w:rFonts w:hint="default" w:ascii="Times New Roman" w:hAnsi="Times New Roman" w:cs="Times New Roman"/>
          <w:color w:val="auto"/>
          <w:highlight w:val="none"/>
        </w:rPr>
      </w:pPr>
    </w:p>
    <w:p w14:paraId="53CA45E1">
      <w:pPr>
        <w:pStyle w:val="5"/>
        <w:spacing w:line="245" w:lineRule="auto"/>
        <w:rPr>
          <w:rFonts w:hint="default" w:ascii="Times New Roman" w:hAnsi="Times New Roman" w:cs="Times New Roman"/>
          <w:color w:val="auto"/>
          <w:highlight w:val="none"/>
        </w:rPr>
      </w:pPr>
    </w:p>
    <w:p w14:paraId="29A57544">
      <w:pPr>
        <w:pStyle w:val="5"/>
        <w:spacing w:line="245" w:lineRule="auto"/>
        <w:rPr>
          <w:rFonts w:hint="default" w:ascii="Times New Roman" w:hAnsi="Times New Roman" w:cs="Times New Roman"/>
          <w:color w:val="auto"/>
          <w:highlight w:val="none"/>
        </w:rPr>
      </w:pPr>
    </w:p>
    <w:p w14:paraId="39064201">
      <w:pPr>
        <w:pStyle w:val="5"/>
        <w:spacing w:line="245" w:lineRule="auto"/>
        <w:rPr>
          <w:rFonts w:hint="default" w:ascii="Times New Roman" w:hAnsi="Times New Roman" w:cs="Times New Roman"/>
          <w:color w:val="auto"/>
          <w:highlight w:val="none"/>
        </w:rPr>
      </w:pPr>
    </w:p>
    <w:p w14:paraId="61D4BA88">
      <w:pPr>
        <w:pStyle w:val="5"/>
        <w:spacing w:line="246" w:lineRule="auto"/>
        <w:rPr>
          <w:rFonts w:hint="default" w:ascii="Times New Roman" w:hAnsi="Times New Roman" w:cs="Times New Roman"/>
          <w:color w:val="auto"/>
          <w:highlight w:val="none"/>
        </w:rPr>
      </w:pPr>
    </w:p>
    <w:p w14:paraId="132A4B16">
      <w:pPr>
        <w:pStyle w:val="5"/>
        <w:spacing w:line="246" w:lineRule="auto"/>
        <w:rPr>
          <w:rFonts w:hint="default" w:ascii="Times New Roman" w:hAnsi="Times New Roman" w:cs="Times New Roman"/>
          <w:color w:val="auto"/>
          <w:highlight w:val="none"/>
        </w:rPr>
      </w:pPr>
    </w:p>
    <w:p w14:paraId="1A9AE86C">
      <w:pPr>
        <w:pStyle w:val="5"/>
        <w:spacing w:line="246" w:lineRule="auto"/>
        <w:rPr>
          <w:rFonts w:hint="default" w:ascii="Times New Roman" w:hAnsi="Times New Roman" w:cs="Times New Roman"/>
          <w:color w:val="auto"/>
          <w:highlight w:val="none"/>
        </w:rPr>
      </w:pPr>
    </w:p>
    <w:p w14:paraId="7E665767">
      <w:pPr>
        <w:pStyle w:val="5"/>
        <w:spacing w:line="246" w:lineRule="auto"/>
        <w:rPr>
          <w:rFonts w:hint="default" w:ascii="Times New Roman" w:hAnsi="Times New Roman" w:cs="Times New Roman"/>
          <w:color w:val="auto"/>
          <w:highlight w:val="none"/>
        </w:rPr>
      </w:pPr>
    </w:p>
    <w:p w14:paraId="03402994">
      <w:pPr>
        <w:pStyle w:val="5"/>
        <w:spacing w:line="246" w:lineRule="auto"/>
        <w:rPr>
          <w:rFonts w:hint="default" w:ascii="Times New Roman" w:hAnsi="Times New Roman" w:cs="Times New Roman"/>
          <w:color w:val="auto"/>
          <w:highlight w:val="none"/>
        </w:rPr>
      </w:pPr>
    </w:p>
    <w:p w14:paraId="48380366">
      <w:pPr>
        <w:pStyle w:val="5"/>
        <w:spacing w:line="246" w:lineRule="auto"/>
        <w:rPr>
          <w:rFonts w:hint="default" w:ascii="Times New Roman" w:hAnsi="Times New Roman" w:cs="Times New Roman"/>
          <w:color w:val="auto"/>
          <w:highlight w:val="none"/>
        </w:rPr>
      </w:pPr>
    </w:p>
    <w:p w14:paraId="1852A18B">
      <w:pPr>
        <w:pStyle w:val="5"/>
        <w:spacing w:line="246" w:lineRule="auto"/>
        <w:rPr>
          <w:rFonts w:hint="default" w:ascii="Times New Roman" w:hAnsi="Times New Roman" w:cs="Times New Roman"/>
          <w:color w:val="auto"/>
          <w:highlight w:val="none"/>
        </w:rPr>
      </w:pPr>
    </w:p>
    <w:p w14:paraId="105C3B86">
      <w:pPr>
        <w:pStyle w:val="5"/>
        <w:spacing w:line="246"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mc:AlternateContent>
          <mc:Choice Requires="wps">
            <w:drawing>
              <wp:anchor distT="0" distB="0" distL="0" distR="0" simplePos="0" relativeHeight="251663360" behindDoc="1" locked="0" layoutInCell="1" allowOverlap="1">
                <wp:simplePos x="0" y="0"/>
                <wp:positionH relativeFrom="column">
                  <wp:posOffset>-22860</wp:posOffset>
                </wp:positionH>
                <wp:positionV relativeFrom="paragraph">
                  <wp:posOffset>27940</wp:posOffset>
                </wp:positionV>
                <wp:extent cx="7672070" cy="1800225"/>
                <wp:effectExtent l="0" t="0" r="5080" b="9525"/>
                <wp:wrapNone/>
                <wp:docPr id="6" name="Rect 6"/>
                <wp:cNvGraphicFramePr/>
                <a:graphic xmlns:a="http://schemas.openxmlformats.org/drawingml/2006/main">
                  <a:graphicData uri="http://schemas.microsoft.com/office/word/2010/wordprocessingShape">
                    <wps:wsp>
                      <wps:cNvSpPr/>
                      <wps:spPr>
                        <a:xfrm>
                          <a:off x="0" y="-40334"/>
                          <a:ext cx="7672070" cy="1800225"/>
                        </a:xfrm>
                        <a:prstGeom prst="rect">
                          <a:avLst/>
                        </a:prstGeom>
                        <a:solidFill>
                          <a:srgbClr val="92D050">
                            <a:alpha val="87450"/>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6" o:spid="_x0000_s1026" o:spt="1" style="position:absolute;left:0pt;margin-left:-1.8pt;margin-top:2.2pt;height:141.75pt;width:604.1pt;z-index:-251653120;mso-width-relative:page;mso-height-relative:page;" fillcolor="#92D050" filled="t" stroked="f" coordsize="21600,21600" o:gfxdata="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OacmL1wAAAAkBAAAPAAAAAAAAAAEAIAAAACIAAABkcnMvZG93&#10;bnJldi54bWxQSwECFAAUAAAACACHTuJA4HIF/DoCAACJBAAADgAAAAAAAAABACAAAAAmAQAAZHJz&#10;L2Uyb0RvYy54bWxQSwUGAAAAAAYABgBZAQAA0gUAAAAA&#10;">
                <v:fill on="t" opacity="57311f" focussize="0,0"/>
                <v:stroke on="f" weight="0pt"/>
                <v:imagedata o:title=""/>
                <o:lock v:ext="edit" aspectratio="f"/>
                <v:textbox inset="0mm,0mm,0mm,0mm"/>
              </v:rect>
            </w:pict>
          </mc:Fallback>
        </mc:AlternateContent>
      </w:r>
      <w:r>
        <w:rPr>
          <w:rFonts w:hint="default" w:ascii="Times New Roman" w:hAnsi="Times New Roman" w:cs="Times New Roman"/>
          <w:color w:val="auto"/>
          <w:highlight w:val="none"/>
        </w:rPr>
        <w:pict>
          <v:shape id="_x0000_s1028" o:spid="_x0000_s1028" style="position:absolute;left:0pt;margin-left:3.05pt;margin-top:3.2pt;height:0.5pt;width:595.35pt;z-index:251665408;mso-width-relative:page;mso-height-relative:page;" filled="f" stroked="t" coordsize="11906,10" path="m11984,5l-290,5e">
            <v:fill on="f" focussize="0,0"/>
            <v:stroke weight="0.5pt" color="#000000" miterlimit="10" joinstyle="miter" endcap="round"/>
            <v:imagedata o:title=""/>
            <o:lock v:ext="edit"/>
          </v:shape>
        </w:pict>
      </w:r>
    </w:p>
    <w:p w14:paraId="6DBE7D53">
      <w:pPr>
        <w:pStyle w:val="5"/>
        <w:spacing w:line="246" w:lineRule="auto"/>
        <w:rPr>
          <w:rFonts w:hint="default" w:ascii="Times New Roman" w:hAnsi="Times New Roman" w:cs="Times New Roman"/>
          <w:color w:val="auto"/>
          <w:highlight w:val="none"/>
        </w:rPr>
      </w:pPr>
    </w:p>
    <w:p w14:paraId="3474E7A1">
      <w:pPr>
        <w:pStyle w:val="5"/>
        <w:spacing w:line="246" w:lineRule="auto"/>
        <w:rPr>
          <w:rFonts w:hint="default" w:ascii="Times New Roman" w:hAnsi="Times New Roman" w:cs="Times New Roman"/>
          <w:color w:val="auto"/>
          <w:highlight w:val="none"/>
        </w:rPr>
      </w:pPr>
    </w:p>
    <w:p w14:paraId="487BBAA9">
      <w:pPr>
        <w:spacing w:before="190" w:line="232" w:lineRule="auto"/>
        <w:ind w:firstLine="710" w:firstLineChars="100"/>
        <w:jc w:val="both"/>
        <w:outlineLvl w:val="0"/>
        <w:rPr>
          <w:rFonts w:hint="eastAsia" w:ascii="方正黑体_GBK" w:hAnsi="方正黑体_GBK" w:eastAsia="方正黑体_GBK" w:cs="方正黑体_GBK"/>
          <w:color w:val="auto"/>
          <w:sz w:val="72"/>
          <w:szCs w:val="72"/>
          <w:highlight w:val="none"/>
        </w:rPr>
      </w:pPr>
      <w:bookmarkStart w:id="6" w:name="bookmark32"/>
      <w:bookmarkEnd w:id="6"/>
      <w:bookmarkStart w:id="7" w:name="_Toc790115687"/>
      <w:r>
        <w:rPr>
          <w:rFonts w:hint="eastAsia" w:ascii="方正黑体_GBK" w:hAnsi="方正黑体_GBK" w:eastAsia="方正黑体_GBK" w:cs="方正黑体_GBK"/>
          <w:color w:val="auto"/>
          <w:spacing w:val="-5"/>
          <w:sz w:val="72"/>
          <w:szCs w:val="72"/>
          <w:highlight w:val="none"/>
        </w:rPr>
        <w:t>第二部分</w:t>
      </w:r>
      <w:bookmarkEnd w:id="7"/>
      <w:bookmarkStart w:id="8" w:name="_Toc1643600123"/>
      <w:r>
        <w:rPr>
          <w:rFonts w:hint="eastAsia" w:ascii="方正黑体_GBK" w:hAnsi="方正黑体_GBK" w:eastAsia="方正黑体_GBK" w:cs="方正黑体_GBK"/>
          <w:color w:val="auto"/>
          <w:sz w:val="72"/>
          <w:szCs w:val="72"/>
          <w:highlight w:val="none"/>
        </w:rPr>
        <w:pict>
          <v:shape id="_x0000_s1029" o:spid="_x0000_s1029" style="position:absolute;left:0pt;margin-left:0.25pt;margin-top:103.9pt;height:0.5pt;width:595.35pt;z-index:251664384;mso-width-relative:page;mso-height-relative:page;" filled="f" stroked="t" coordsize="11906,10" path="m-290,5l11984,5e">
            <v:fill on="f" focussize="0,0"/>
            <v:stroke weight="0.5pt" color="#000000" miterlimit="10" joinstyle="miter" endcap="round"/>
            <v:imagedata o:title=""/>
            <o:lock v:ext="edit"/>
          </v:shape>
        </w:pict>
      </w:r>
      <w:bookmarkStart w:id="9" w:name="bookmark5"/>
      <w:bookmarkEnd w:id="9"/>
      <w:r>
        <w:rPr>
          <w:rFonts w:hint="eastAsia" w:ascii="方正黑体_GBK" w:hAnsi="方正黑体_GBK" w:eastAsia="方正黑体_GBK" w:cs="方正黑体_GBK"/>
          <w:color w:val="auto"/>
          <w:sz w:val="72"/>
          <w:szCs w:val="72"/>
          <w:highlight w:val="none"/>
          <w:lang w:val="en-US" w:eastAsia="zh-CN"/>
        </w:rPr>
        <w:t xml:space="preserve">  </w:t>
      </w:r>
      <w:r>
        <w:rPr>
          <w:rFonts w:hint="eastAsia" w:ascii="方正黑体_GBK" w:hAnsi="方正黑体_GBK" w:eastAsia="方正黑体_GBK" w:cs="方正黑体_GBK"/>
          <w:color w:val="auto"/>
          <w:spacing w:val="-36"/>
          <w:sz w:val="72"/>
          <w:szCs w:val="72"/>
          <w:highlight w:val="none"/>
        </w:rPr>
        <w:t>202</w:t>
      </w:r>
      <w:r>
        <w:rPr>
          <w:rFonts w:hint="eastAsia" w:ascii="方正黑体_GBK" w:hAnsi="方正黑体_GBK" w:eastAsia="方正黑体_GBK" w:cs="方正黑体_GBK"/>
          <w:color w:val="auto"/>
          <w:spacing w:val="-36"/>
          <w:sz w:val="72"/>
          <w:szCs w:val="72"/>
          <w:highlight w:val="none"/>
          <w:lang w:val="en-US" w:eastAsia="zh-CN"/>
        </w:rPr>
        <w:t>5</w:t>
      </w:r>
      <w:r>
        <w:rPr>
          <w:rFonts w:hint="eastAsia" w:ascii="方正黑体_GBK" w:hAnsi="方正黑体_GBK" w:eastAsia="方正黑体_GBK" w:cs="方正黑体_GBK"/>
          <w:color w:val="auto"/>
          <w:spacing w:val="-36"/>
          <w:sz w:val="72"/>
          <w:szCs w:val="72"/>
          <w:highlight w:val="none"/>
        </w:rPr>
        <w:t>年度</w:t>
      </w:r>
      <w:r>
        <w:rPr>
          <w:rFonts w:hint="eastAsia" w:ascii="方正黑体_GBK" w:hAnsi="方正黑体_GBK" w:eastAsia="方正黑体_GBK" w:cs="方正黑体_GBK"/>
          <w:color w:val="auto"/>
          <w:spacing w:val="-36"/>
          <w:sz w:val="72"/>
          <w:szCs w:val="72"/>
          <w:highlight w:val="none"/>
          <w:lang w:eastAsia="zh-CN"/>
        </w:rPr>
        <w:t>经费</w:t>
      </w:r>
      <w:r>
        <w:rPr>
          <w:rFonts w:hint="eastAsia" w:ascii="方正黑体_GBK" w:hAnsi="方正黑体_GBK" w:eastAsia="方正黑体_GBK" w:cs="方正黑体_GBK"/>
          <w:color w:val="auto"/>
          <w:spacing w:val="-36"/>
          <w:sz w:val="72"/>
          <w:szCs w:val="72"/>
          <w:highlight w:val="none"/>
        </w:rPr>
        <w:t>决算表</w:t>
      </w:r>
      <w:bookmarkEnd w:id="8"/>
    </w:p>
    <w:p w14:paraId="0F1EE28A">
      <w:pPr>
        <w:spacing w:line="231" w:lineRule="auto"/>
        <w:rPr>
          <w:rFonts w:hint="default" w:ascii="Times New Roman" w:hAnsi="Times New Roman" w:eastAsia="方正黑体_GBK" w:cs="Times New Roman"/>
          <w:color w:val="auto"/>
          <w:sz w:val="72"/>
          <w:szCs w:val="72"/>
          <w:highlight w:val="none"/>
        </w:rPr>
        <w:sectPr>
          <w:pgSz w:w="11907" w:h="16839"/>
          <w:pgMar w:top="1431" w:right="0" w:bottom="943" w:left="0" w:header="0" w:footer="676" w:gutter="0"/>
          <w:pgBorders>
            <w:top w:val="none" w:sz="0" w:space="0"/>
            <w:left w:val="none" w:sz="0" w:space="0"/>
            <w:bottom w:val="none" w:sz="0" w:space="0"/>
            <w:right w:val="none" w:sz="0" w:space="0"/>
          </w:pgBorders>
          <w:pgNumType w:fmt="decimal"/>
          <w:cols w:space="720" w:num="1"/>
        </w:sectPr>
      </w:pPr>
    </w:p>
    <w:tbl>
      <w:tblPr>
        <w:tblStyle w:val="11"/>
        <w:tblW w:w="93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6"/>
        <w:gridCol w:w="560"/>
        <w:gridCol w:w="1309"/>
        <w:gridCol w:w="2662"/>
        <w:gridCol w:w="545"/>
        <w:gridCol w:w="1273"/>
      </w:tblGrid>
      <w:tr w14:paraId="39602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345" w:type="dxa"/>
            <w:gridSpan w:val="6"/>
            <w:tcBorders>
              <w:top w:val="nil"/>
              <w:left w:val="nil"/>
              <w:bottom w:val="nil"/>
              <w:right w:val="nil"/>
            </w:tcBorders>
            <w:shd w:val="clear" w:color="auto" w:fill="auto"/>
            <w:noWrap/>
            <w:vAlign w:val="center"/>
          </w:tcPr>
          <w:p w14:paraId="6DB7D353">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eastAsia="方正小标宋_GBK" w:cs="Times New Roman"/>
                <w:snapToGrid w:val="0"/>
                <w:color w:val="auto"/>
                <w:sz w:val="30"/>
                <w:szCs w:val="30"/>
                <w:highlight w:val="none"/>
                <w:lang w:val="en-US" w:eastAsia="zh-CN" w:bidi="ar"/>
              </w:rPr>
              <w:br w:type="page"/>
            </w:r>
            <w:r>
              <w:rPr>
                <w:rStyle w:val="16"/>
                <w:rFonts w:hint="default" w:ascii="Times New Roman" w:hAnsi="Times New Roman" w:eastAsia="方正小标宋_GBK" w:cs="Times New Roman"/>
                <w:snapToGrid w:val="0"/>
                <w:color w:val="auto"/>
                <w:sz w:val="30"/>
                <w:szCs w:val="30"/>
                <w:highlight w:val="none"/>
                <w:lang w:val="en-US" w:eastAsia="zh-CN" w:bidi="ar"/>
              </w:rPr>
              <w:t>收入支出决算总表</w:t>
            </w:r>
          </w:p>
        </w:tc>
      </w:tr>
      <w:tr w14:paraId="38648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556" w:type="dxa"/>
            <w:gridSpan w:val="2"/>
            <w:tcBorders>
              <w:top w:val="nil"/>
              <w:left w:val="nil"/>
              <w:bottom w:val="nil"/>
              <w:right w:val="nil"/>
            </w:tcBorders>
            <w:shd w:val="clear" w:color="auto" w:fill="FFFFFF" w:themeFill="background1"/>
            <w:noWrap/>
            <w:vAlign w:val="center"/>
          </w:tcPr>
          <w:p w14:paraId="73F6A887">
            <w:pPr>
              <w:rPr>
                <w:rFonts w:hint="default" w:ascii="Times New Roman" w:hAnsi="Times New Roman" w:eastAsia="宋体" w:cs="Times New Roman"/>
                <w:i w:val="0"/>
                <w:iCs w:val="0"/>
                <w:color w:val="auto"/>
                <w:sz w:val="16"/>
                <w:szCs w:val="16"/>
                <w:highlight w:val="none"/>
                <w:u w:val="none"/>
              </w:rPr>
            </w:pPr>
          </w:p>
        </w:tc>
        <w:tc>
          <w:tcPr>
            <w:tcW w:w="1309" w:type="dxa"/>
            <w:tcBorders>
              <w:top w:val="nil"/>
              <w:left w:val="nil"/>
              <w:bottom w:val="nil"/>
              <w:right w:val="nil"/>
            </w:tcBorders>
            <w:shd w:val="clear" w:color="auto" w:fill="FFFFFF" w:themeFill="background1"/>
            <w:noWrap/>
            <w:vAlign w:val="center"/>
          </w:tcPr>
          <w:p w14:paraId="54A5F4DB">
            <w:pPr>
              <w:rPr>
                <w:rFonts w:hint="default" w:ascii="Times New Roman" w:hAnsi="Times New Roman" w:eastAsia="宋体" w:cs="Times New Roman"/>
                <w:i w:val="0"/>
                <w:iCs w:val="0"/>
                <w:color w:val="auto"/>
                <w:sz w:val="16"/>
                <w:szCs w:val="16"/>
                <w:highlight w:val="none"/>
                <w:u w:val="none"/>
                <w:lang w:val="en-US" w:eastAsia="zh-CN"/>
              </w:rPr>
            </w:pPr>
          </w:p>
        </w:tc>
        <w:tc>
          <w:tcPr>
            <w:tcW w:w="2662" w:type="dxa"/>
            <w:tcBorders>
              <w:top w:val="nil"/>
              <w:left w:val="nil"/>
              <w:bottom w:val="nil"/>
              <w:right w:val="nil"/>
            </w:tcBorders>
            <w:shd w:val="clear" w:color="auto" w:fill="FFFFFF" w:themeFill="background1"/>
            <w:noWrap/>
            <w:vAlign w:val="center"/>
          </w:tcPr>
          <w:p w14:paraId="26BFB0B7">
            <w:pPr>
              <w:rPr>
                <w:rFonts w:hint="default" w:ascii="Times New Roman" w:hAnsi="Times New Roman" w:eastAsia="宋体" w:cs="Times New Roman"/>
                <w:i w:val="0"/>
                <w:iCs w:val="0"/>
                <w:color w:val="auto"/>
                <w:sz w:val="16"/>
                <w:szCs w:val="16"/>
                <w:highlight w:val="none"/>
                <w:u w:val="none"/>
              </w:rPr>
            </w:pPr>
          </w:p>
        </w:tc>
        <w:tc>
          <w:tcPr>
            <w:tcW w:w="545" w:type="dxa"/>
            <w:tcBorders>
              <w:top w:val="nil"/>
              <w:left w:val="nil"/>
              <w:bottom w:val="nil"/>
              <w:right w:val="nil"/>
            </w:tcBorders>
            <w:shd w:val="clear" w:color="auto" w:fill="FFFFFF" w:themeFill="background1"/>
            <w:noWrap/>
            <w:vAlign w:val="center"/>
          </w:tcPr>
          <w:p w14:paraId="1B46467B">
            <w:pPr>
              <w:rPr>
                <w:rFonts w:hint="default" w:ascii="Times New Roman" w:hAnsi="Times New Roman" w:eastAsia="宋体" w:cs="Times New Roman"/>
                <w:i w:val="0"/>
                <w:iCs w:val="0"/>
                <w:color w:val="auto"/>
                <w:sz w:val="16"/>
                <w:szCs w:val="16"/>
                <w:highlight w:val="none"/>
                <w:u w:val="none"/>
              </w:rPr>
            </w:pPr>
          </w:p>
        </w:tc>
        <w:tc>
          <w:tcPr>
            <w:tcW w:w="1273" w:type="dxa"/>
            <w:tcBorders>
              <w:top w:val="nil"/>
              <w:left w:val="nil"/>
              <w:bottom w:val="nil"/>
              <w:right w:val="nil"/>
            </w:tcBorders>
            <w:shd w:val="clear" w:color="auto" w:fill="FFFFFF" w:themeFill="background1"/>
            <w:noWrap/>
            <w:vAlign w:val="center"/>
          </w:tcPr>
          <w:p w14:paraId="5535E17A">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公开</w:t>
            </w:r>
            <w:r>
              <w:rPr>
                <w:rStyle w:val="17"/>
                <w:rFonts w:hint="default" w:ascii="Times New Roman" w:hAnsi="Times New Roman" w:eastAsia="宋体" w:cs="Times New Roman"/>
                <w:snapToGrid w:val="0"/>
                <w:color w:val="auto"/>
                <w:highlight w:val="none"/>
                <w:lang w:val="en-US" w:eastAsia="zh-CN" w:bidi="ar"/>
              </w:rPr>
              <w:t>01</w:t>
            </w:r>
            <w:r>
              <w:rPr>
                <w:rStyle w:val="16"/>
                <w:rFonts w:hint="default" w:ascii="Times New Roman" w:hAnsi="Times New Roman" w:cs="Times New Roman"/>
                <w:snapToGrid w:val="0"/>
                <w:color w:val="auto"/>
                <w:highlight w:val="none"/>
                <w:lang w:val="en-US" w:eastAsia="zh-CN" w:bidi="ar"/>
              </w:rPr>
              <w:t>表</w:t>
            </w:r>
          </w:p>
        </w:tc>
      </w:tr>
      <w:tr w14:paraId="7155A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556" w:type="dxa"/>
            <w:gridSpan w:val="2"/>
            <w:tcBorders>
              <w:top w:val="nil"/>
              <w:left w:val="nil"/>
              <w:bottom w:val="nil"/>
              <w:right w:val="nil"/>
            </w:tcBorders>
            <w:shd w:val="clear" w:color="auto" w:fill="auto"/>
            <w:noWrap/>
            <w:vAlign w:val="center"/>
          </w:tcPr>
          <w:p w14:paraId="67698BE8">
            <w:pP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部门：郴州高新技术产业开发区消防救援大队</w:t>
            </w:r>
          </w:p>
        </w:tc>
        <w:tc>
          <w:tcPr>
            <w:tcW w:w="1309" w:type="dxa"/>
            <w:tcBorders>
              <w:top w:val="nil"/>
              <w:left w:val="nil"/>
              <w:bottom w:val="nil"/>
              <w:right w:val="nil"/>
            </w:tcBorders>
            <w:shd w:val="clear" w:color="auto" w:fill="auto"/>
            <w:noWrap/>
            <w:vAlign w:val="center"/>
          </w:tcPr>
          <w:p w14:paraId="22ADB863">
            <w:pPr>
              <w:tabs>
                <w:tab w:val="center" w:pos="546"/>
              </w:tabs>
              <w:ind w:firstLine="320" w:firstLineChars="200"/>
              <w:jc w:val="center"/>
              <w:rPr>
                <w:rFonts w:hint="default" w:ascii="Times New Roman" w:hAnsi="Times New Roman" w:eastAsia="宋体" w:cs="Times New Roman"/>
                <w:i w:val="0"/>
                <w:iCs w:val="0"/>
                <w:color w:val="auto"/>
                <w:sz w:val="16"/>
                <w:szCs w:val="16"/>
                <w:highlight w:val="none"/>
                <w:u w:val="none"/>
                <w:lang w:val="en-US" w:eastAsia="zh-CN"/>
              </w:rPr>
            </w:pPr>
          </w:p>
        </w:tc>
        <w:tc>
          <w:tcPr>
            <w:tcW w:w="2662" w:type="dxa"/>
            <w:tcBorders>
              <w:top w:val="nil"/>
              <w:left w:val="nil"/>
              <w:bottom w:val="nil"/>
              <w:right w:val="nil"/>
            </w:tcBorders>
            <w:shd w:val="clear" w:color="auto" w:fill="auto"/>
            <w:noWrap/>
            <w:vAlign w:val="center"/>
          </w:tcPr>
          <w:p w14:paraId="4F841AA8">
            <w:pPr>
              <w:jc w:val="center"/>
              <w:rPr>
                <w:rFonts w:hint="default" w:ascii="Times New Roman" w:hAnsi="Times New Roman" w:eastAsia="宋体" w:cs="Times New Roman"/>
                <w:i w:val="0"/>
                <w:iCs w:val="0"/>
                <w:color w:val="auto"/>
                <w:sz w:val="16"/>
                <w:szCs w:val="16"/>
                <w:highlight w:val="none"/>
                <w:u w:val="none"/>
              </w:rPr>
            </w:pPr>
          </w:p>
        </w:tc>
        <w:tc>
          <w:tcPr>
            <w:tcW w:w="545" w:type="dxa"/>
            <w:tcBorders>
              <w:top w:val="nil"/>
              <w:left w:val="nil"/>
              <w:bottom w:val="nil"/>
              <w:right w:val="nil"/>
            </w:tcBorders>
            <w:shd w:val="clear" w:color="auto" w:fill="auto"/>
            <w:noWrap/>
            <w:vAlign w:val="center"/>
          </w:tcPr>
          <w:p w14:paraId="52C5BEAD">
            <w:pPr>
              <w:rPr>
                <w:rFonts w:hint="default" w:ascii="Times New Roman" w:hAnsi="Times New Roman" w:eastAsia="宋体" w:cs="Times New Roman"/>
                <w:i w:val="0"/>
                <w:iCs w:val="0"/>
                <w:color w:val="auto"/>
                <w:sz w:val="16"/>
                <w:szCs w:val="16"/>
                <w:highlight w:val="none"/>
                <w:u w:val="none"/>
              </w:rPr>
            </w:pPr>
          </w:p>
        </w:tc>
        <w:tc>
          <w:tcPr>
            <w:tcW w:w="1273" w:type="dxa"/>
            <w:tcBorders>
              <w:top w:val="nil"/>
              <w:left w:val="nil"/>
              <w:bottom w:val="nil"/>
              <w:right w:val="nil"/>
            </w:tcBorders>
            <w:shd w:val="clear" w:color="auto" w:fill="auto"/>
            <w:noWrap/>
            <w:vAlign w:val="center"/>
          </w:tcPr>
          <w:p w14:paraId="09B5F926">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单位：万元</w:t>
            </w:r>
          </w:p>
        </w:tc>
      </w:tr>
      <w:tr w14:paraId="6EED4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86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687A">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收入</w:t>
            </w:r>
          </w:p>
        </w:tc>
        <w:tc>
          <w:tcPr>
            <w:tcW w:w="4480" w:type="dxa"/>
            <w:gridSpan w:val="3"/>
            <w:tcBorders>
              <w:top w:val="single" w:color="000000" w:sz="4" w:space="0"/>
              <w:left w:val="nil"/>
              <w:bottom w:val="single" w:color="000000" w:sz="4" w:space="0"/>
              <w:right w:val="single" w:color="000000" w:sz="4" w:space="0"/>
            </w:tcBorders>
            <w:shd w:val="clear" w:color="auto" w:fill="auto"/>
            <w:noWrap/>
            <w:vAlign w:val="center"/>
          </w:tcPr>
          <w:p w14:paraId="30A6DBF0">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支出</w:t>
            </w:r>
          </w:p>
        </w:tc>
      </w:tr>
      <w:tr w14:paraId="5ACB8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1AF12113">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项目</w:t>
            </w:r>
          </w:p>
        </w:tc>
        <w:tc>
          <w:tcPr>
            <w:tcW w:w="560" w:type="dxa"/>
            <w:tcBorders>
              <w:top w:val="nil"/>
              <w:left w:val="nil"/>
              <w:bottom w:val="single" w:color="000000" w:sz="4" w:space="0"/>
              <w:right w:val="single" w:color="auto" w:sz="4" w:space="0"/>
            </w:tcBorders>
            <w:shd w:val="clear" w:color="auto" w:fill="auto"/>
            <w:noWrap/>
            <w:vAlign w:val="center"/>
          </w:tcPr>
          <w:p w14:paraId="0CFFCBE9">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行次</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F67A2D">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决算数</w:t>
            </w:r>
          </w:p>
        </w:tc>
        <w:tc>
          <w:tcPr>
            <w:tcW w:w="26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4FFA86">
            <w:pPr>
              <w:keepNext w:val="0"/>
              <w:keepLines w:val="0"/>
              <w:widowControl/>
              <w:suppressLineNumbers w:val="0"/>
              <w:tabs>
                <w:tab w:val="left" w:pos="433"/>
                <w:tab w:val="center" w:pos="1283"/>
              </w:tabs>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ab/>
            </w:r>
            <w:r>
              <w:rPr>
                <w:rStyle w:val="16"/>
                <w:rFonts w:hint="default" w:ascii="Times New Roman" w:hAnsi="Times New Roman" w:cs="Times New Roman"/>
                <w:snapToGrid w:val="0"/>
                <w:color w:val="auto"/>
                <w:highlight w:val="none"/>
                <w:lang w:val="en-US" w:eastAsia="zh-CN" w:bidi="ar"/>
              </w:rPr>
              <w:tab/>
            </w:r>
            <w:r>
              <w:rPr>
                <w:rStyle w:val="16"/>
                <w:rFonts w:hint="default" w:ascii="Times New Roman" w:hAnsi="Times New Roman" w:cs="Times New Roman"/>
                <w:snapToGrid w:val="0"/>
                <w:color w:val="auto"/>
                <w:highlight w:val="none"/>
                <w:lang w:val="en-US" w:eastAsia="zh-CN" w:bidi="ar"/>
              </w:rPr>
              <w:t>项目</w:t>
            </w:r>
          </w:p>
        </w:tc>
        <w:tc>
          <w:tcPr>
            <w:tcW w:w="545" w:type="dxa"/>
            <w:tcBorders>
              <w:top w:val="nil"/>
              <w:left w:val="single" w:color="auto" w:sz="4" w:space="0"/>
              <w:bottom w:val="single" w:color="000000" w:sz="4" w:space="0"/>
              <w:right w:val="single" w:color="000000" w:sz="4" w:space="0"/>
            </w:tcBorders>
            <w:shd w:val="clear" w:color="auto" w:fill="auto"/>
            <w:noWrap/>
            <w:vAlign w:val="center"/>
          </w:tcPr>
          <w:p w14:paraId="427B220E">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行次</w:t>
            </w:r>
          </w:p>
        </w:tc>
        <w:tc>
          <w:tcPr>
            <w:tcW w:w="1273" w:type="dxa"/>
            <w:tcBorders>
              <w:top w:val="nil"/>
              <w:left w:val="nil"/>
              <w:bottom w:val="single" w:color="000000" w:sz="4" w:space="0"/>
              <w:right w:val="single" w:color="000000" w:sz="4" w:space="0"/>
            </w:tcBorders>
            <w:shd w:val="clear" w:color="auto" w:fill="auto"/>
            <w:noWrap/>
            <w:vAlign w:val="center"/>
          </w:tcPr>
          <w:p w14:paraId="6361EBA6">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决算数</w:t>
            </w:r>
          </w:p>
        </w:tc>
      </w:tr>
      <w:tr w14:paraId="343B9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1163182A">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栏次</w:t>
            </w:r>
          </w:p>
        </w:tc>
        <w:tc>
          <w:tcPr>
            <w:tcW w:w="560" w:type="dxa"/>
            <w:tcBorders>
              <w:top w:val="nil"/>
              <w:left w:val="nil"/>
              <w:bottom w:val="single" w:color="000000" w:sz="4" w:space="0"/>
              <w:right w:val="single" w:color="auto" w:sz="4" w:space="0"/>
            </w:tcBorders>
            <w:shd w:val="clear" w:color="auto" w:fill="auto"/>
            <w:noWrap/>
            <w:vAlign w:val="center"/>
          </w:tcPr>
          <w:p w14:paraId="4756A3B5">
            <w:pPr>
              <w:jc w:val="left"/>
              <w:rPr>
                <w:rFonts w:hint="default" w:ascii="Times New Roman" w:hAnsi="Times New Roman" w:eastAsia="宋体" w:cs="Times New Roman"/>
                <w:i w:val="0"/>
                <w:iCs w:val="0"/>
                <w:color w:val="auto"/>
                <w:sz w:val="16"/>
                <w:szCs w:val="16"/>
                <w:highlight w:val="none"/>
                <w:u w:val="none"/>
              </w:rPr>
            </w:pP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DB3293">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w:t>
            </w:r>
          </w:p>
        </w:tc>
        <w:tc>
          <w:tcPr>
            <w:tcW w:w="26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D6A901">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栏次</w:t>
            </w:r>
          </w:p>
        </w:tc>
        <w:tc>
          <w:tcPr>
            <w:tcW w:w="545" w:type="dxa"/>
            <w:tcBorders>
              <w:top w:val="nil"/>
              <w:left w:val="single" w:color="auto" w:sz="4" w:space="0"/>
              <w:bottom w:val="single" w:color="000000" w:sz="4" w:space="0"/>
              <w:right w:val="single" w:color="000000" w:sz="4" w:space="0"/>
            </w:tcBorders>
            <w:shd w:val="clear" w:color="auto" w:fill="auto"/>
            <w:noWrap/>
            <w:vAlign w:val="center"/>
          </w:tcPr>
          <w:p w14:paraId="44D816AE">
            <w:pPr>
              <w:jc w:val="left"/>
              <w:rPr>
                <w:rFonts w:hint="default" w:ascii="Times New Roman" w:hAnsi="Times New Roman" w:eastAsia="宋体" w:cs="Times New Roman"/>
                <w:i w:val="0"/>
                <w:iCs w:val="0"/>
                <w:color w:val="auto"/>
                <w:sz w:val="16"/>
                <w:szCs w:val="16"/>
                <w:highlight w:val="none"/>
                <w:u w:val="none"/>
              </w:rPr>
            </w:pPr>
          </w:p>
        </w:tc>
        <w:tc>
          <w:tcPr>
            <w:tcW w:w="1273" w:type="dxa"/>
            <w:tcBorders>
              <w:top w:val="nil"/>
              <w:left w:val="nil"/>
              <w:bottom w:val="single" w:color="000000" w:sz="4" w:space="0"/>
              <w:right w:val="single" w:color="000000" w:sz="4" w:space="0"/>
            </w:tcBorders>
            <w:shd w:val="clear" w:color="auto" w:fill="auto"/>
            <w:noWrap/>
            <w:vAlign w:val="center"/>
          </w:tcPr>
          <w:p w14:paraId="6DD18337">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w:t>
            </w:r>
          </w:p>
        </w:tc>
      </w:tr>
      <w:tr w14:paraId="23F5A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39A19CAA">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一、一般公共预算财政拨款收入</w:t>
            </w:r>
          </w:p>
        </w:tc>
        <w:tc>
          <w:tcPr>
            <w:tcW w:w="560" w:type="dxa"/>
            <w:tcBorders>
              <w:top w:val="nil"/>
              <w:left w:val="nil"/>
              <w:bottom w:val="single" w:color="000000" w:sz="4" w:space="0"/>
              <w:right w:val="single" w:color="000000" w:sz="4" w:space="0"/>
            </w:tcBorders>
            <w:shd w:val="clear" w:color="auto" w:fill="auto"/>
            <w:noWrap/>
            <w:vAlign w:val="center"/>
          </w:tcPr>
          <w:p w14:paraId="46BCB46C">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w:t>
            </w:r>
          </w:p>
        </w:tc>
        <w:tc>
          <w:tcPr>
            <w:tcW w:w="1309" w:type="dxa"/>
            <w:tcBorders>
              <w:top w:val="single" w:color="auto" w:sz="4" w:space="0"/>
              <w:left w:val="nil"/>
              <w:bottom w:val="single" w:color="000000" w:sz="4" w:space="0"/>
              <w:right w:val="single" w:color="000000" w:sz="4" w:space="0"/>
            </w:tcBorders>
            <w:shd w:val="clear" w:color="auto" w:fill="auto"/>
            <w:noWrap/>
            <w:vAlign w:val="center"/>
          </w:tcPr>
          <w:p w14:paraId="351A6BF9">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rPr>
            </w:pPr>
            <w:r>
              <w:rPr>
                <w:rFonts w:hint="eastAsia" w:ascii="Times New Roman" w:hAnsi="Times New Roman" w:eastAsia="宋体" w:cs="Times New Roman"/>
                <w:i w:val="0"/>
                <w:iCs w:val="0"/>
                <w:snapToGrid w:val="0"/>
                <w:color w:val="000000"/>
                <w:kern w:val="0"/>
                <w:sz w:val="16"/>
                <w:szCs w:val="16"/>
                <w:u w:val="none"/>
                <w:lang w:val="en-US" w:eastAsia="zh-CN" w:bidi="ar"/>
              </w:rPr>
              <w:t>38.53</w:t>
            </w:r>
          </w:p>
        </w:tc>
        <w:tc>
          <w:tcPr>
            <w:tcW w:w="2662" w:type="dxa"/>
            <w:tcBorders>
              <w:top w:val="single" w:color="auto" w:sz="4" w:space="0"/>
              <w:left w:val="nil"/>
              <w:bottom w:val="single" w:color="000000" w:sz="4" w:space="0"/>
              <w:right w:val="single" w:color="000000" w:sz="4" w:space="0"/>
            </w:tcBorders>
            <w:shd w:val="clear" w:color="auto" w:fill="auto"/>
            <w:noWrap/>
            <w:vAlign w:val="center"/>
          </w:tcPr>
          <w:p w14:paraId="2627B48B">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一、一般公共服务支出</w:t>
            </w:r>
          </w:p>
        </w:tc>
        <w:tc>
          <w:tcPr>
            <w:tcW w:w="545" w:type="dxa"/>
            <w:tcBorders>
              <w:top w:val="nil"/>
              <w:left w:val="nil"/>
              <w:bottom w:val="single" w:color="000000" w:sz="4" w:space="0"/>
              <w:right w:val="single" w:color="000000" w:sz="4" w:space="0"/>
            </w:tcBorders>
            <w:shd w:val="clear" w:color="auto" w:fill="auto"/>
            <w:noWrap/>
            <w:vAlign w:val="center"/>
          </w:tcPr>
          <w:p w14:paraId="53067B4E">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31</w:t>
            </w:r>
          </w:p>
        </w:tc>
        <w:tc>
          <w:tcPr>
            <w:tcW w:w="1273" w:type="dxa"/>
            <w:tcBorders>
              <w:top w:val="nil"/>
              <w:left w:val="nil"/>
              <w:bottom w:val="single" w:color="000000" w:sz="4" w:space="0"/>
              <w:right w:val="single" w:color="000000" w:sz="4" w:space="0"/>
            </w:tcBorders>
            <w:shd w:val="clear" w:color="auto" w:fill="auto"/>
            <w:noWrap/>
            <w:vAlign w:val="center"/>
          </w:tcPr>
          <w:p w14:paraId="332B2890">
            <w:pPr>
              <w:jc w:val="right"/>
              <w:rPr>
                <w:rFonts w:hint="default" w:ascii="Times New Roman" w:hAnsi="Times New Roman" w:eastAsia="宋体" w:cs="Times New Roman"/>
                <w:i w:val="0"/>
                <w:iCs w:val="0"/>
                <w:color w:val="auto"/>
                <w:sz w:val="16"/>
                <w:szCs w:val="16"/>
                <w:highlight w:val="none"/>
                <w:u w:val="none"/>
              </w:rPr>
            </w:pPr>
          </w:p>
        </w:tc>
      </w:tr>
      <w:tr w14:paraId="325DD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3B46D042">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二、政府性基金预算财政拨款收入</w:t>
            </w:r>
          </w:p>
        </w:tc>
        <w:tc>
          <w:tcPr>
            <w:tcW w:w="560" w:type="dxa"/>
            <w:tcBorders>
              <w:top w:val="nil"/>
              <w:left w:val="nil"/>
              <w:bottom w:val="single" w:color="000000" w:sz="4" w:space="0"/>
              <w:right w:val="single" w:color="000000" w:sz="4" w:space="0"/>
            </w:tcBorders>
            <w:shd w:val="clear" w:color="auto" w:fill="auto"/>
            <w:noWrap/>
            <w:vAlign w:val="center"/>
          </w:tcPr>
          <w:p w14:paraId="2FA7C80F">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w:t>
            </w:r>
          </w:p>
        </w:tc>
        <w:tc>
          <w:tcPr>
            <w:tcW w:w="1309" w:type="dxa"/>
            <w:tcBorders>
              <w:top w:val="nil"/>
              <w:left w:val="nil"/>
              <w:bottom w:val="single" w:color="000000" w:sz="4" w:space="0"/>
              <w:right w:val="single" w:color="000000" w:sz="4" w:space="0"/>
            </w:tcBorders>
            <w:shd w:val="clear" w:color="auto" w:fill="auto"/>
            <w:noWrap/>
            <w:vAlign w:val="center"/>
          </w:tcPr>
          <w:p w14:paraId="73F93AC0">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0337FBAA">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二、外交支出</w:t>
            </w:r>
            <w:r>
              <w:rPr>
                <w:rStyle w:val="17"/>
                <w:rFonts w:hint="default" w:ascii="Times New Roman" w:hAnsi="Times New Roman" w:eastAsia="宋体" w:cs="Times New Roman"/>
                <w:snapToGrid w:val="0"/>
                <w:color w:val="auto"/>
                <w:highlight w:val="none"/>
                <w:lang w:val="en-US" w:eastAsia="zh-CN" w:bidi="ar"/>
              </w:rPr>
              <w:t xml:space="preserve"> </w:t>
            </w:r>
          </w:p>
        </w:tc>
        <w:tc>
          <w:tcPr>
            <w:tcW w:w="545" w:type="dxa"/>
            <w:tcBorders>
              <w:top w:val="nil"/>
              <w:left w:val="nil"/>
              <w:bottom w:val="single" w:color="000000" w:sz="4" w:space="0"/>
              <w:right w:val="single" w:color="000000" w:sz="4" w:space="0"/>
            </w:tcBorders>
            <w:shd w:val="clear" w:color="auto" w:fill="auto"/>
            <w:noWrap/>
            <w:vAlign w:val="center"/>
          </w:tcPr>
          <w:p w14:paraId="24ECE19B">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32</w:t>
            </w:r>
          </w:p>
        </w:tc>
        <w:tc>
          <w:tcPr>
            <w:tcW w:w="1273" w:type="dxa"/>
            <w:tcBorders>
              <w:top w:val="nil"/>
              <w:left w:val="nil"/>
              <w:bottom w:val="single" w:color="000000" w:sz="4" w:space="0"/>
              <w:right w:val="single" w:color="000000" w:sz="4" w:space="0"/>
            </w:tcBorders>
            <w:shd w:val="clear" w:color="auto" w:fill="auto"/>
            <w:noWrap/>
            <w:vAlign w:val="center"/>
          </w:tcPr>
          <w:p w14:paraId="6B2F0F78">
            <w:pPr>
              <w:jc w:val="right"/>
              <w:rPr>
                <w:rFonts w:hint="default" w:ascii="Times New Roman" w:hAnsi="Times New Roman" w:eastAsia="宋体" w:cs="Times New Roman"/>
                <w:i w:val="0"/>
                <w:iCs w:val="0"/>
                <w:color w:val="auto"/>
                <w:sz w:val="16"/>
                <w:szCs w:val="16"/>
                <w:highlight w:val="none"/>
                <w:u w:val="none"/>
              </w:rPr>
            </w:pPr>
          </w:p>
        </w:tc>
      </w:tr>
      <w:tr w14:paraId="7E4EB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2C54D4B1">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三、国有资本经营预算财政拨款收入</w:t>
            </w:r>
          </w:p>
        </w:tc>
        <w:tc>
          <w:tcPr>
            <w:tcW w:w="560" w:type="dxa"/>
            <w:tcBorders>
              <w:top w:val="nil"/>
              <w:left w:val="nil"/>
              <w:bottom w:val="single" w:color="000000" w:sz="4" w:space="0"/>
              <w:right w:val="single" w:color="000000" w:sz="4" w:space="0"/>
            </w:tcBorders>
            <w:shd w:val="clear" w:color="auto" w:fill="auto"/>
            <w:noWrap/>
            <w:vAlign w:val="center"/>
          </w:tcPr>
          <w:p w14:paraId="21724706">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w:t>
            </w:r>
          </w:p>
        </w:tc>
        <w:tc>
          <w:tcPr>
            <w:tcW w:w="1309" w:type="dxa"/>
            <w:tcBorders>
              <w:top w:val="nil"/>
              <w:left w:val="nil"/>
              <w:bottom w:val="single" w:color="000000" w:sz="4" w:space="0"/>
              <w:right w:val="single" w:color="000000" w:sz="4" w:space="0"/>
            </w:tcBorders>
            <w:shd w:val="clear" w:color="auto" w:fill="auto"/>
            <w:noWrap/>
            <w:vAlign w:val="center"/>
          </w:tcPr>
          <w:p w14:paraId="032D68FE">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21995EC8">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三、国防支出</w:t>
            </w:r>
          </w:p>
        </w:tc>
        <w:tc>
          <w:tcPr>
            <w:tcW w:w="545" w:type="dxa"/>
            <w:tcBorders>
              <w:top w:val="nil"/>
              <w:left w:val="nil"/>
              <w:bottom w:val="single" w:color="000000" w:sz="4" w:space="0"/>
              <w:right w:val="single" w:color="000000" w:sz="4" w:space="0"/>
            </w:tcBorders>
            <w:shd w:val="clear" w:color="auto" w:fill="auto"/>
            <w:noWrap/>
            <w:vAlign w:val="center"/>
          </w:tcPr>
          <w:p w14:paraId="6DB94FC3">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33</w:t>
            </w:r>
          </w:p>
        </w:tc>
        <w:tc>
          <w:tcPr>
            <w:tcW w:w="1273" w:type="dxa"/>
            <w:tcBorders>
              <w:top w:val="nil"/>
              <w:left w:val="nil"/>
              <w:bottom w:val="single" w:color="000000" w:sz="4" w:space="0"/>
              <w:right w:val="single" w:color="000000" w:sz="4" w:space="0"/>
            </w:tcBorders>
            <w:shd w:val="clear" w:color="auto" w:fill="auto"/>
            <w:noWrap/>
            <w:vAlign w:val="center"/>
          </w:tcPr>
          <w:p w14:paraId="0A40F6CF">
            <w:pPr>
              <w:jc w:val="right"/>
              <w:rPr>
                <w:rFonts w:hint="default" w:ascii="Times New Roman" w:hAnsi="Times New Roman" w:eastAsia="宋体" w:cs="Times New Roman"/>
                <w:i w:val="0"/>
                <w:iCs w:val="0"/>
                <w:color w:val="auto"/>
                <w:sz w:val="16"/>
                <w:szCs w:val="16"/>
                <w:highlight w:val="none"/>
                <w:u w:val="none"/>
              </w:rPr>
            </w:pPr>
          </w:p>
        </w:tc>
      </w:tr>
      <w:tr w14:paraId="62F12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0C78E063">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四、上级补助收入</w:t>
            </w:r>
          </w:p>
        </w:tc>
        <w:tc>
          <w:tcPr>
            <w:tcW w:w="560" w:type="dxa"/>
            <w:tcBorders>
              <w:top w:val="nil"/>
              <w:left w:val="nil"/>
              <w:bottom w:val="single" w:color="000000" w:sz="4" w:space="0"/>
              <w:right w:val="single" w:color="000000" w:sz="4" w:space="0"/>
            </w:tcBorders>
            <w:shd w:val="clear" w:color="auto" w:fill="auto"/>
            <w:noWrap/>
            <w:vAlign w:val="center"/>
          </w:tcPr>
          <w:p w14:paraId="0383B158">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w:t>
            </w:r>
          </w:p>
        </w:tc>
        <w:tc>
          <w:tcPr>
            <w:tcW w:w="1309" w:type="dxa"/>
            <w:tcBorders>
              <w:top w:val="nil"/>
              <w:left w:val="nil"/>
              <w:bottom w:val="single" w:color="000000" w:sz="4" w:space="0"/>
              <w:right w:val="single" w:color="000000" w:sz="4" w:space="0"/>
            </w:tcBorders>
            <w:shd w:val="clear" w:color="auto" w:fill="auto"/>
            <w:noWrap/>
            <w:vAlign w:val="center"/>
          </w:tcPr>
          <w:p w14:paraId="7FC45EC4">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70B66F61">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四、公共安全支出</w:t>
            </w:r>
          </w:p>
        </w:tc>
        <w:tc>
          <w:tcPr>
            <w:tcW w:w="545" w:type="dxa"/>
            <w:tcBorders>
              <w:top w:val="nil"/>
              <w:left w:val="nil"/>
              <w:bottom w:val="single" w:color="000000" w:sz="4" w:space="0"/>
              <w:right w:val="single" w:color="000000" w:sz="4" w:space="0"/>
            </w:tcBorders>
            <w:shd w:val="clear" w:color="auto" w:fill="auto"/>
            <w:noWrap/>
            <w:vAlign w:val="center"/>
          </w:tcPr>
          <w:p w14:paraId="0390A67A">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34</w:t>
            </w:r>
          </w:p>
        </w:tc>
        <w:tc>
          <w:tcPr>
            <w:tcW w:w="1273" w:type="dxa"/>
            <w:tcBorders>
              <w:top w:val="nil"/>
              <w:left w:val="nil"/>
              <w:bottom w:val="single" w:color="000000" w:sz="4" w:space="0"/>
              <w:right w:val="single" w:color="000000" w:sz="4" w:space="0"/>
            </w:tcBorders>
            <w:shd w:val="clear" w:color="auto" w:fill="auto"/>
            <w:noWrap/>
            <w:vAlign w:val="center"/>
          </w:tcPr>
          <w:p w14:paraId="4E841A5F">
            <w:pPr>
              <w:jc w:val="right"/>
              <w:rPr>
                <w:rFonts w:hint="default" w:ascii="Times New Roman" w:hAnsi="Times New Roman" w:eastAsia="宋体" w:cs="Times New Roman"/>
                <w:i w:val="0"/>
                <w:iCs w:val="0"/>
                <w:color w:val="auto"/>
                <w:sz w:val="16"/>
                <w:szCs w:val="16"/>
                <w:highlight w:val="none"/>
                <w:u w:val="none"/>
              </w:rPr>
            </w:pPr>
          </w:p>
        </w:tc>
      </w:tr>
      <w:tr w14:paraId="37D78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1B544C4C">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五、事业收入</w:t>
            </w:r>
          </w:p>
        </w:tc>
        <w:tc>
          <w:tcPr>
            <w:tcW w:w="560" w:type="dxa"/>
            <w:tcBorders>
              <w:top w:val="nil"/>
              <w:left w:val="nil"/>
              <w:bottom w:val="single" w:color="000000" w:sz="4" w:space="0"/>
              <w:right w:val="single" w:color="000000" w:sz="4" w:space="0"/>
            </w:tcBorders>
            <w:shd w:val="clear" w:color="auto" w:fill="auto"/>
            <w:noWrap/>
            <w:vAlign w:val="center"/>
          </w:tcPr>
          <w:p w14:paraId="184EDAB2">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w:t>
            </w:r>
          </w:p>
        </w:tc>
        <w:tc>
          <w:tcPr>
            <w:tcW w:w="1309" w:type="dxa"/>
            <w:tcBorders>
              <w:top w:val="nil"/>
              <w:left w:val="nil"/>
              <w:bottom w:val="single" w:color="000000" w:sz="4" w:space="0"/>
              <w:right w:val="single" w:color="000000" w:sz="4" w:space="0"/>
            </w:tcBorders>
            <w:shd w:val="clear" w:color="auto" w:fill="auto"/>
            <w:noWrap/>
            <w:vAlign w:val="center"/>
          </w:tcPr>
          <w:p w14:paraId="08F3CB22">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087F774F">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五、教育支出</w:t>
            </w:r>
          </w:p>
        </w:tc>
        <w:tc>
          <w:tcPr>
            <w:tcW w:w="545" w:type="dxa"/>
            <w:tcBorders>
              <w:top w:val="nil"/>
              <w:left w:val="nil"/>
              <w:bottom w:val="single" w:color="000000" w:sz="4" w:space="0"/>
              <w:right w:val="single" w:color="000000" w:sz="4" w:space="0"/>
            </w:tcBorders>
            <w:shd w:val="clear" w:color="auto" w:fill="auto"/>
            <w:noWrap/>
            <w:vAlign w:val="center"/>
          </w:tcPr>
          <w:p w14:paraId="36EB6506">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35</w:t>
            </w:r>
          </w:p>
        </w:tc>
        <w:tc>
          <w:tcPr>
            <w:tcW w:w="1273" w:type="dxa"/>
            <w:tcBorders>
              <w:top w:val="nil"/>
              <w:left w:val="nil"/>
              <w:bottom w:val="single" w:color="000000" w:sz="4" w:space="0"/>
              <w:right w:val="single" w:color="000000" w:sz="4" w:space="0"/>
            </w:tcBorders>
            <w:shd w:val="clear" w:color="auto" w:fill="auto"/>
            <w:noWrap/>
            <w:vAlign w:val="center"/>
          </w:tcPr>
          <w:p w14:paraId="5FBAD828">
            <w:pPr>
              <w:jc w:val="right"/>
              <w:rPr>
                <w:rFonts w:hint="default" w:ascii="Times New Roman" w:hAnsi="Times New Roman" w:eastAsia="宋体" w:cs="Times New Roman"/>
                <w:i w:val="0"/>
                <w:iCs w:val="0"/>
                <w:color w:val="auto"/>
                <w:sz w:val="16"/>
                <w:szCs w:val="16"/>
                <w:highlight w:val="none"/>
                <w:u w:val="none"/>
              </w:rPr>
            </w:pPr>
          </w:p>
        </w:tc>
      </w:tr>
      <w:tr w14:paraId="25C30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7E576457">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六、经营收入</w:t>
            </w:r>
          </w:p>
        </w:tc>
        <w:tc>
          <w:tcPr>
            <w:tcW w:w="560" w:type="dxa"/>
            <w:tcBorders>
              <w:top w:val="nil"/>
              <w:left w:val="nil"/>
              <w:bottom w:val="single" w:color="000000" w:sz="4" w:space="0"/>
              <w:right w:val="single" w:color="000000" w:sz="4" w:space="0"/>
            </w:tcBorders>
            <w:shd w:val="clear" w:color="auto" w:fill="auto"/>
            <w:noWrap/>
            <w:vAlign w:val="center"/>
          </w:tcPr>
          <w:p w14:paraId="57E11862">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6</w:t>
            </w:r>
          </w:p>
        </w:tc>
        <w:tc>
          <w:tcPr>
            <w:tcW w:w="1309" w:type="dxa"/>
            <w:tcBorders>
              <w:top w:val="nil"/>
              <w:left w:val="nil"/>
              <w:bottom w:val="single" w:color="000000" w:sz="4" w:space="0"/>
              <w:right w:val="single" w:color="000000" w:sz="4" w:space="0"/>
            </w:tcBorders>
            <w:shd w:val="clear" w:color="auto" w:fill="auto"/>
            <w:noWrap/>
            <w:vAlign w:val="center"/>
          </w:tcPr>
          <w:p w14:paraId="074E18D8">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2B556CBD">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六、科学技术支出</w:t>
            </w:r>
          </w:p>
        </w:tc>
        <w:tc>
          <w:tcPr>
            <w:tcW w:w="545" w:type="dxa"/>
            <w:tcBorders>
              <w:top w:val="nil"/>
              <w:left w:val="nil"/>
              <w:bottom w:val="single" w:color="000000" w:sz="4" w:space="0"/>
              <w:right w:val="single" w:color="000000" w:sz="4" w:space="0"/>
            </w:tcBorders>
            <w:shd w:val="clear" w:color="auto" w:fill="auto"/>
            <w:noWrap/>
            <w:vAlign w:val="center"/>
          </w:tcPr>
          <w:p w14:paraId="3C4BAA00">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36</w:t>
            </w:r>
          </w:p>
        </w:tc>
        <w:tc>
          <w:tcPr>
            <w:tcW w:w="1273" w:type="dxa"/>
            <w:tcBorders>
              <w:top w:val="nil"/>
              <w:left w:val="nil"/>
              <w:bottom w:val="single" w:color="000000" w:sz="4" w:space="0"/>
              <w:right w:val="single" w:color="000000" w:sz="4" w:space="0"/>
            </w:tcBorders>
            <w:shd w:val="clear" w:color="auto" w:fill="auto"/>
            <w:noWrap/>
            <w:vAlign w:val="center"/>
          </w:tcPr>
          <w:p w14:paraId="7D4BD82D">
            <w:pPr>
              <w:jc w:val="right"/>
              <w:rPr>
                <w:rFonts w:hint="default" w:ascii="Times New Roman" w:hAnsi="Times New Roman" w:eastAsia="宋体" w:cs="Times New Roman"/>
                <w:i w:val="0"/>
                <w:iCs w:val="0"/>
                <w:color w:val="auto"/>
                <w:sz w:val="16"/>
                <w:szCs w:val="16"/>
                <w:highlight w:val="none"/>
                <w:u w:val="none"/>
              </w:rPr>
            </w:pPr>
          </w:p>
        </w:tc>
      </w:tr>
      <w:tr w14:paraId="21F78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29622A98">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七、附属单位上缴收入</w:t>
            </w:r>
          </w:p>
        </w:tc>
        <w:tc>
          <w:tcPr>
            <w:tcW w:w="560" w:type="dxa"/>
            <w:tcBorders>
              <w:top w:val="nil"/>
              <w:left w:val="nil"/>
              <w:bottom w:val="single" w:color="000000" w:sz="4" w:space="0"/>
              <w:right w:val="single" w:color="000000" w:sz="4" w:space="0"/>
            </w:tcBorders>
            <w:shd w:val="clear" w:color="auto" w:fill="auto"/>
            <w:noWrap/>
            <w:vAlign w:val="center"/>
          </w:tcPr>
          <w:p w14:paraId="1DA15D21">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7</w:t>
            </w:r>
          </w:p>
        </w:tc>
        <w:tc>
          <w:tcPr>
            <w:tcW w:w="1309" w:type="dxa"/>
            <w:tcBorders>
              <w:top w:val="nil"/>
              <w:left w:val="nil"/>
              <w:bottom w:val="single" w:color="000000" w:sz="4" w:space="0"/>
              <w:right w:val="single" w:color="000000" w:sz="4" w:space="0"/>
            </w:tcBorders>
            <w:shd w:val="clear" w:color="auto" w:fill="auto"/>
            <w:noWrap/>
            <w:vAlign w:val="center"/>
          </w:tcPr>
          <w:p w14:paraId="4DC3B90D">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0B3EFE29">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七、文化旅游体育与传媒支出</w:t>
            </w:r>
          </w:p>
        </w:tc>
        <w:tc>
          <w:tcPr>
            <w:tcW w:w="545" w:type="dxa"/>
            <w:tcBorders>
              <w:top w:val="nil"/>
              <w:left w:val="nil"/>
              <w:bottom w:val="single" w:color="000000" w:sz="4" w:space="0"/>
              <w:right w:val="single" w:color="000000" w:sz="4" w:space="0"/>
            </w:tcBorders>
            <w:shd w:val="clear" w:color="auto" w:fill="auto"/>
            <w:noWrap/>
            <w:vAlign w:val="center"/>
          </w:tcPr>
          <w:p w14:paraId="53DCD191">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37</w:t>
            </w:r>
          </w:p>
        </w:tc>
        <w:tc>
          <w:tcPr>
            <w:tcW w:w="1273" w:type="dxa"/>
            <w:tcBorders>
              <w:top w:val="nil"/>
              <w:left w:val="nil"/>
              <w:bottom w:val="single" w:color="000000" w:sz="4" w:space="0"/>
              <w:right w:val="single" w:color="000000" w:sz="4" w:space="0"/>
            </w:tcBorders>
            <w:shd w:val="clear" w:color="auto" w:fill="auto"/>
            <w:noWrap/>
            <w:vAlign w:val="center"/>
          </w:tcPr>
          <w:p w14:paraId="4981640C">
            <w:pPr>
              <w:jc w:val="right"/>
              <w:rPr>
                <w:rFonts w:hint="default" w:ascii="Times New Roman" w:hAnsi="Times New Roman" w:eastAsia="宋体" w:cs="Times New Roman"/>
                <w:i w:val="0"/>
                <w:iCs w:val="0"/>
                <w:color w:val="auto"/>
                <w:sz w:val="16"/>
                <w:szCs w:val="16"/>
                <w:highlight w:val="none"/>
                <w:u w:val="none"/>
              </w:rPr>
            </w:pPr>
          </w:p>
        </w:tc>
      </w:tr>
      <w:tr w14:paraId="7BE82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6C5FC045">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八、其他收入</w:t>
            </w:r>
          </w:p>
        </w:tc>
        <w:tc>
          <w:tcPr>
            <w:tcW w:w="560" w:type="dxa"/>
            <w:tcBorders>
              <w:top w:val="nil"/>
              <w:left w:val="nil"/>
              <w:bottom w:val="single" w:color="000000" w:sz="4" w:space="0"/>
              <w:right w:val="single" w:color="000000" w:sz="4" w:space="0"/>
            </w:tcBorders>
            <w:shd w:val="clear" w:color="auto" w:fill="auto"/>
            <w:noWrap/>
            <w:vAlign w:val="center"/>
          </w:tcPr>
          <w:p w14:paraId="3E28CEB2">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8</w:t>
            </w:r>
          </w:p>
        </w:tc>
        <w:tc>
          <w:tcPr>
            <w:tcW w:w="1309" w:type="dxa"/>
            <w:tcBorders>
              <w:top w:val="nil"/>
              <w:left w:val="nil"/>
              <w:bottom w:val="single" w:color="000000" w:sz="4" w:space="0"/>
              <w:right w:val="single" w:color="000000" w:sz="4" w:space="0"/>
            </w:tcBorders>
            <w:shd w:val="clear" w:color="auto" w:fill="auto"/>
            <w:noWrap/>
            <w:vAlign w:val="center"/>
          </w:tcPr>
          <w:p w14:paraId="340BEA18">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rPr>
            </w:pPr>
            <w:r>
              <w:rPr>
                <w:rFonts w:hint="eastAsia" w:ascii="Times New Roman" w:hAnsi="Times New Roman" w:eastAsia="宋体" w:cs="Times New Roman"/>
                <w:i w:val="0"/>
                <w:iCs w:val="0"/>
                <w:snapToGrid w:val="0"/>
                <w:color w:val="000000"/>
                <w:kern w:val="0"/>
                <w:sz w:val="16"/>
                <w:szCs w:val="16"/>
                <w:u w:val="none"/>
                <w:lang w:val="en-US" w:eastAsia="zh-CN" w:bidi="ar"/>
              </w:rPr>
              <w:t>1,010</w:t>
            </w:r>
            <w:r>
              <w:rPr>
                <w:rFonts w:hint="default" w:ascii="Times New Roman" w:hAnsi="Times New Roman" w:eastAsia="宋体" w:cs="Times New Roman"/>
                <w:i w:val="0"/>
                <w:iCs w:val="0"/>
                <w:snapToGrid w:val="0"/>
                <w:color w:val="000000"/>
                <w:kern w:val="0"/>
                <w:sz w:val="16"/>
                <w:szCs w:val="16"/>
                <w:u w:val="none"/>
                <w:lang w:val="en-US" w:eastAsia="zh-CN" w:bidi="ar"/>
              </w:rPr>
              <w:t>.2</w:t>
            </w:r>
            <w:r>
              <w:rPr>
                <w:rFonts w:hint="eastAsia" w:ascii="Times New Roman" w:hAnsi="Times New Roman" w:eastAsia="宋体" w:cs="Times New Roman"/>
                <w:i w:val="0"/>
                <w:iCs w:val="0"/>
                <w:snapToGrid w:val="0"/>
                <w:color w:val="000000"/>
                <w:kern w:val="0"/>
                <w:sz w:val="16"/>
                <w:szCs w:val="16"/>
                <w:u w:val="none"/>
                <w:lang w:val="en-US" w:eastAsia="zh-CN" w:bidi="ar"/>
              </w:rPr>
              <w:t>2</w:t>
            </w:r>
          </w:p>
        </w:tc>
        <w:tc>
          <w:tcPr>
            <w:tcW w:w="2662" w:type="dxa"/>
            <w:tcBorders>
              <w:top w:val="nil"/>
              <w:left w:val="nil"/>
              <w:bottom w:val="single" w:color="000000" w:sz="4" w:space="0"/>
              <w:right w:val="single" w:color="000000" w:sz="4" w:space="0"/>
            </w:tcBorders>
            <w:shd w:val="clear" w:color="auto" w:fill="auto"/>
            <w:noWrap/>
            <w:vAlign w:val="center"/>
          </w:tcPr>
          <w:p w14:paraId="0AAD45B1">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八、社会保障和就业支出</w:t>
            </w:r>
          </w:p>
        </w:tc>
        <w:tc>
          <w:tcPr>
            <w:tcW w:w="545" w:type="dxa"/>
            <w:tcBorders>
              <w:top w:val="nil"/>
              <w:left w:val="nil"/>
              <w:bottom w:val="single" w:color="000000" w:sz="4" w:space="0"/>
              <w:right w:val="single" w:color="000000" w:sz="4" w:space="0"/>
            </w:tcBorders>
            <w:shd w:val="clear" w:color="auto" w:fill="auto"/>
            <w:noWrap/>
            <w:vAlign w:val="center"/>
          </w:tcPr>
          <w:p w14:paraId="2DB915EB">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38</w:t>
            </w:r>
          </w:p>
        </w:tc>
        <w:tc>
          <w:tcPr>
            <w:tcW w:w="1273" w:type="dxa"/>
            <w:tcBorders>
              <w:top w:val="nil"/>
              <w:left w:val="nil"/>
              <w:bottom w:val="single" w:color="000000" w:sz="4" w:space="0"/>
              <w:right w:val="single" w:color="000000" w:sz="4" w:space="0"/>
            </w:tcBorders>
            <w:shd w:val="clear" w:color="auto" w:fill="auto"/>
            <w:noWrap/>
            <w:vAlign w:val="center"/>
          </w:tcPr>
          <w:p w14:paraId="4452A799">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11.49</w:t>
            </w:r>
          </w:p>
        </w:tc>
      </w:tr>
      <w:tr w14:paraId="677DB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1CB0CB2B">
            <w:pPr>
              <w:jc w:val="left"/>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7B371FE3">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9</w:t>
            </w:r>
          </w:p>
        </w:tc>
        <w:tc>
          <w:tcPr>
            <w:tcW w:w="1309" w:type="dxa"/>
            <w:tcBorders>
              <w:top w:val="nil"/>
              <w:left w:val="nil"/>
              <w:bottom w:val="single" w:color="000000" w:sz="4" w:space="0"/>
              <w:right w:val="single" w:color="000000" w:sz="4" w:space="0"/>
            </w:tcBorders>
            <w:shd w:val="clear" w:color="auto" w:fill="auto"/>
            <w:noWrap/>
            <w:vAlign w:val="center"/>
          </w:tcPr>
          <w:p w14:paraId="700D1F3A">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1A99CD24">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九、卫生健康支出</w:t>
            </w:r>
          </w:p>
        </w:tc>
        <w:tc>
          <w:tcPr>
            <w:tcW w:w="545" w:type="dxa"/>
            <w:tcBorders>
              <w:top w:val="nil"/>
              <w:left w:val="nil"/>
              <w:bottom w:val="single" w:color="000000" w:sz="4" w:space="0"/>
              <w:right w:val="single" w:color="000000" w:sz="4" w:space="0"/>
            </w:tcBorders>
            <w:shd w:val="clear" w:color="auto" w:fill="auto"/>
            <w:noWrap/>
            <w:vAlign w:val="center"/>
          </w:tcPr>
          <w:p w14:paraId="723DE37E">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39</w:t>
            </w:r>
          </w:p>
        </w:tc>
        <w:tc>
          <w:tcPr>
            <w:tcW w:w="1273" w:type="dxa"/>
            <w:tcBorders>
              <w:top w:val="nil"/>
              <w:left w:val="nil"/>
              <w:bottom w:val="single" w:color="000000" w:sz="4" w:space="0"/>
              <w:right w:val="single" w:color="000000" w:sz="4" w:space="0"/>
            </w:tcBorders>
            <w:shd w:val="clear" w:color="auto" w:fill="auto"/>
            <w:noWrap/>
            <w:vAlign w:val="center"/>
          </w:tcPr>
          <w:p w14:paraId="6A37F140">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29.09</w:t>
            </w:r>
          </w:p>
        </w:tc>
      </w:tr>
      <w:tr w14:paraId="63F6F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0C12DA3B">
            <w:pPr>
              <w:jc w:val="left"/>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7DC0E736">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10</w:t>
            </w:r>
          </w:p>
        </w:tc>
        <w:tc>
          <w:tcPr>
            <w:tcW w:w="1309" w:type="dxa"/>
            <w:tcBorders>
              <w:top w:val="nil"/>
              <w:left w:val="nil"/>
              <w:bottom w:val="single" w:color="000000" w:sz="4" w:space="0"/>
              <w:right w:val="single" w:color="000000" w:sz="4" w:space="0"/>
            </w:tcBorders>
            <w:shd w:val="clear" w:color="auto" w:fill="auto"/>
            <w:noWrap/>
            <w:vAlign w:val="center"/>
          </w:tcPr>
          <w:p w14:paraId="43185AC7">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1E8BBD69">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十、节能环保支出</w:t>
            </w:r>
          </w:p>
        </w:tc>
        <w:tc>
          <w:tcPr>
            <w:tcW w:w="545" w:type="dxa"/>
            <w:tcBorders>
              <w:top w:val="nil"/>
              <w:left w:val="nil"/>
              <w:bottom w:val="single" w:color="000000" w:sz="4" w:space="0"/>
              <w:right w:val="single" w:color="000000" w:sz="4" w:space="0"/>
            </w:tcBorders>
            <w:shd w:val="clear" w:color="auto" w:fill="auto"/>
            <w:noWrap/>
            <w:vAlign w:val="center"/>
          </w:tcPr>
          <w:p w14:paraId="64A33853">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40</w:t>
            </w:r>
          </w:p>
        </w:tc>
        <w:tc>
          <w:tcPr>
            <w:tcW w:w="1273" w:type="dxa"/>
            <w:tcBorders>
              <w:top w:val="nil"/>
              <w:left w:val="nil"/>
              <w:bottom w:val="single" w:color="000000" w:sz="4" w:space="0"/>
              <w:right w:val="single" w:color="000000" w:sz="4" w:space="0"/>
            </w:tcBorders>
            <w:shd w:val="clear" w:color="auto" w:fill="auto"/>
            <w:noWrap/>
            <w:vAlign w:val="center"/>
          </w:tcPr>
          <w:p w14:paraId="15D2FA0C">
            <w:pPr>
              <w:jc w:val="right"/>
              <w:rPr>
                <w:rFonts w:hint="default" w:ascii="Times New Roman" w:hAnsi="Times New Roman" w:eastAsia="宋体" w:cs="Times New Roman"/>
                <w:i w:val="0"/>
                <w:iCs w:val="0"/>
                <w:color w:val="auto"/>
                <w:sz w:val="16"/>
                <w:szCs w:val="16"/>
                <w:highlight w:val="none"/>
                <w:u w:val="none"/>
              </w:rPr>
            </w:pPr>
          </w:p>
        </w:tc>
      </w:tr>
      <w:tr w14:paraId="5FD83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6D696CB6">
            <w:pPr>
              <w:jc w:val="left"/>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0434A825">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11</w:t>
            </w:r>
          </w:p>
        </w:tc>
        <w:tc>
          <w:tcPr>
            <w:tcW w:w="1309" w:type="dxa"/>
            <w:tcBorders>
              <w:top w:val="nil"/>
              <w:left w:val="nil"/>
              <w:bottom w:val="single" w:color="000000" w:sz="4" w:space="0"/>
              <w:right w:val="single" w:color="000000" w:sz="4" w:space="0"/>
            </w:tcBorders>
            <w:shd w:val="clear" w:color="auto" w:fill="auto"/>
            <w:noWrap/>
            <w:vAlign w:val="center"/>
          </w:tcPr>
          <w:p w14:paraId="58EFC2B6">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278002E0">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十一、城乡社区支出</w:t>
            </w:r>
          </w:p>
        </w:tc>
        <w:tc>
          <w:tcPr>
            <w:tcW w:w="545" w:type="dxa"/>
            <w:tcBorders>
              <w:top w:val="nil"/>
              <w:left w:val="nil"/>
              <w:bottom w:val="single" w:color="000000" w:sz="4" w:space="0"/>
              <w:right w:val="single" w:color="000000" w:sz="4" w:space="0"/>
            </w:tcBorders>
            <w:shd w:val="clear" w:color="auto" w:fill="auto"/>
            <w:noWrap/>
            <w:vAlign w:val="center"/>
          </w:tcPr>
          <w:p w14:paraId="4F01B68A">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41</w:t>
            </w:r>
          </w:p>
        </w:tc>
        <w:tc>
          <w:tcPr>
            <w:tcW w:w="1273" w:type="dxa"/>
            <w:tcBorders>
              <w:top w:val="nil"/>
              <w:left w:val="nil"/>
              <w:bottom w:val="single" w:color="000000" w:sz="4" w:space="0"/>
              <w:right w:val="single" w:color="000000" w:sz="4" w:space="0"/>
            </w:tcBorders>
            <w:shd w:val="clear" w:color="auto" w:fill="auto"/>
            <w:noWrap/>
            <w:vAlign w:val="center"/>
          </w:tcPr>
          <w:p w14:paraId="681EAF04">
            <w:pPr>
              <w:jc w:val="right"/>
              <w:rPr>
                <w:rFonts w:hint="default" w:ascii="Times New Roman" w:hAnsi="Times New Roman" w:eastAsia="宋体" w:cs="Times New Roman"/>
                <w:i w:val="0"/>
                <w:iCs w:val="0"/>
                <w:color w:val="auto"/>
                <w:sz w:val="16"/>
                <w:szCs w:val="16"/>
                <w:highlight w:val="none"/>
                <w:u w:val="none"/>
              </w:rPr>
            </w:pPr>
          </w:p>
        </w:tc>
      </w:tr>
      <w:tr w14:paraId="45996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1245D90D">
            <w:pPr>
              <w:jc w:val="left"/>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7C477820">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12</w:t>
            </w:r>
          </w:p>
        </w:tc>
        <w:tc>
          <w:tcPr>
            <w:tcW w:w="1309" w:type="dxa"/>
            <w:tcBorders>
              <w:top w:val="nil"/>
              <w:left w:val="nil"/>
              <w:bottom w:val="single" w:color="000000" w:sz="4" w:space="0"/>
              <w:right w:val="single" w:color="000000" w:sz="4" w:space="0"/>
            </w:tcBorders>
            <w:shd w:val="clear" w:color="auto" w:fill="auto"/>
            <w:noWrap/>
            <w:vAlign w:val="center"/>
          </w:tcPr>
          <w:p w14:paraId="0AA010A9">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0FC819B3">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十二、农林水支出</w:t>
            </w:r>
          </w:p>
        </w:tc>
        <w:tc>
          <w:tcPr>
            <w:tcW w:w="545" w:type="dxa"/>
            <w:tcBorders>
              <w:top w:val="nil"/>
              <w:left w:val="nil"/>
              <w:bottom w:val="single" w:color="000000" w:sz="4" w:space="0"/>
              <w:right w:val="single" w:color="000000" w:sz="4" w:space="0"/>
            </w:tcBorders>
            <w:shd w:val="clear" w:color="auto" w:fill="auto"/>
            <w:noWrap/>
            <w:vAlign w:val="center"/>
          </w:tcPr>
          <w:p w14:paraId="25B9C8DC">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42</w:t>
            </w:r>
          </w:p>
        </w:tc>
        <w:tc>
          <w:tcPr>
            <w:tcW w:w="1273" w:type="dxa"/>
            <w:tcBorders>
              <w:top w:val="nil"/>
              <w:left w:val="nil"/>
              <w:bottom w:val="single" w:color="000000" w:sz="4" w:space="0"/>
              <w:right w:val="single" w:color="000000" w:sz="4" w:space="0"/>
            </w:tcBorders>
            <w:shd w:val="clear" w:color="auto" w:fill="auto"/>
            <w:noWrap/>
            <w:vAlign w:val="center"/>
          </w:tcPr>
          <w:p w14:paraId="55004DB8">
            <w:pPr>
              <w:jc w:val="right"/>
              <w:rPr>
                <w:rFonts w:hint="default" w:ascii="Times New Roman" w:hAnsi="Times New Roman" w:eastAsia="宋体" w:cs="Times New Roman"/>
                <w:i w:val="0"/>
                <w:iCs w:val="0"/>
                <w:color w:val="auto"/>
                <w:sz w:val="16"/>
                <w:szCs w:val="16"/>
                <w:highlight w:val="none"/>
                <w:u w:val="none"/>
              </w:rPr>
            </w:pPr>
          </w:p>
        </w:tc>
      </w:tr>
      <w:tr w14:paraId="5B3DB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4C0EB0EC">
            <w:pPr>
              <w:jc w:val="left"/>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61F14976">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13</w:t>
            </w:r>
          </w:p>
        </w:tc>
        <w:tc>
          <w:tcPr>
            <w:tcW w:w="1309" w:type="dxa"/>
            <w:tcBorders>
              <w:top w:val="nil"/>
              <w:left w:val="nil"/>
              <w:bottom w:val="single" w:color="000000" w:sz="4" w:space="0"/>
              <w:right w:val="single" w:color="000000" w:sz="4" w:space="0"/>
            </w:tcBorders>
            <w:shd w:val="clear" w:color="auto" w:fill="auto"/>
            <w:noWrap/>
            <w:vAlign w:val="center"/>
          </w:tcPr>
          <w:p w14:paraId="5D0D5734">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1E61EE65">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十三、交通运输支出</w:t>
            </w:r>
          </w:p>
        </w:tc>
        <w:tc>
          <w:tcPr>
            <w:tcW w:w="545" w:type="dxa"/>
            <w:tcBorders>
              <w:top w:val="nil"/>
              <w:left w:val="nil"/>
              <w:bottom w:val="single" w:color="000000" w:sz="4" w:space="0"/>
              <w:right w:val="single" w:color="000000" w:sz="4" w:space="0"/>
            </w:tcBorders>
            <w:shd w:val="clear" w:color="auto" w:fill="auto"/>
            <w:noWrap/>
            <w:vAlign w:val="center"/>
          </w:tcPr>
          <w:p w14:paraId="57E421AC">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43</w:t>
            </w:r>
          </w:p>
        </w:tc>
        <w:tc>
          <w:tcPr>
            <w:tcW w:w="1273" w:type="dxa"/>
            <w:tcBorders>
              <w:top w:val="nil"/>
              <w:left w:val="nil"/>
              <w:bottom w:val="single" w:color="000000" w:sz="4" w:space="0"/>
              <w:right w:val="single" w:color="000000" w:sz="4" w:space="0"/>
            </w:tcBorders>
            <w:shd w:val="clear" w:color="auto" w:fill="auto"/>
            <w:noWrap/>
            <w:vAlign w:val="center"/>
          </w:tcPr>
          <w:p w14:paraId="3CCF716C">
            <w:pPr>
              <w:jc w:val="right"/>
              <w:rPr>
                <w:rFonts w:hint="default" w:ascii="Times New Roman" w:hAnsi="Times New Roman" w:eastAsia="宋体" w:cs="Times New Roman"/>
                <w:i w:val="0"/>
                <w:iCs w:val="0"/>
                <w:color w:val="auto"/>
                <w:sz w:val="16"/>
                <w:szCs w:val="16"/>
                <w:highlight w:val="none"/>
                <w:u w:val="none"/>
              </w:rPr>
            </w:pPr>
          </w:p>
        </w:tc>
      </w:tr>
      <w:tr w14:paraId="2B69C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32C28CEF">
            <w:pPr>
              <w:jc w:val="left"/>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10B8862C">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14</w:t>
            </w:r>
          </w:p>
        </w:tc>
        <w:tc>
          <w:tcPr>
            <w:tcW w:w="1309" w:type="dxa"/>
            <w:tcBorders>
              <w:top w:val="nil"/>
              <w:left w:val="nil"/>
              <w:bottom w:val="single" w:color="000000" w:sz="4" w:space="0"/>
              <w:right w:val="single" w:color="000000" w:sz="4" w:space="0"/>
            </w:tcBorders>
            <w:shd w:val="clear" w:color="auto" w:fill="auto"/>
            <w:noWrap/>
            <w:vAlign w:val="center"/>
          </w:tcPr>
          <w:p w14:paraId="3FC17CC2">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1CEB674F">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十四、资源勘探工业信息等支出</w:t>
            </w:r>
          </w:p>
        </w:tc>
        <w:tc>
          <w:tcPr>
            <w:tcW w:w="545" w:type="dxa"/>
            <w:tcBorders>
              <w:top w:val="nil"/>
              <w:left w:val="nil"/>
              <w:bottom w:val="single" w:color="000000" w:sz="4" w:space="0"/>
              <w:right w:val="single" w:color="000000" w:sz="4" w:space="0"/>
            </w:tcBorders>
            <w:shd w:val="clear" w:color="auto" w:fill="auto"/>
            <w:noWrap/>
            <w:vAlign w:val="center"/>
          </w:tcPr>
          <w:p w14:paraId="50C3AFB0">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44</w:t>
            </w:r>
          </w:p>
        </w:tc>
        <w:tc>
          <w:tcPr>
            <w:tcW w:w="1273" w:type="dxa"/>
            <w:tcBorders>
              <w:top w:val="nil"/>
              <w:left w:val="nil"/>
              <w:bottom w:val="single" w:color="000000" w:sz="4" w:space="0"/>
              <w:right w:val="single" w:color="000000" w:sz="4" w:space="0"/>
            </w:tcBorders>
            <w:shd w:val="clear" w:color="auto" w:fill="auto"/>
            <w:noWrap/>
            <w:vAlign w:val="center"/>
          </w:tcPr>
          <w:p w14:paraId="541934BD">
            <w:pPr>
              <w:jc w:val="right"/>
              <w:rPr>
                <w:rFonts w:hint="default" w:ascii="Times New Roman" w:hAnsi="Times New Roman" w:eastAsia="宋体" w:cs="Times New Roman"/>
                <w:i w:val="0"/>
                <w:iCs w:val="0"/>
                <w:color w:val="auto"/>
                <w:sz w:val="16"/>
                <w:szCs w:val="16"/>
                <w:highlight w:val="none"/>
                <w:u w:val="none"/>
              </w:rPr>
            </w:pPr>
          </w:p>
        </w:tc>
      </w:tr>
      <w:tr w14:paraId="6CEEB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5A2E400A">
            <w:pPr>
              <w:jc w:val="left"/>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67F77BAC">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15</w:t>
            </w:r>
          </w:p>
        </w:tc>
        <w:tc>
          <w:tcPr>
            <w:tcW w:w="1309" w:type="dxa"/>
            <w:tcBorders>
              <w:top w:val="nil"/>
              <w:left w:val="nil"/>
              <w:bottom w:val="single" w:color="000000" w:sz="4" w:space="0"/>
              <w:right w:val="single" w:color="000000" w:sz="4" w:space="0"/>
            </w:tcBorders>
            <w:shd w:val="clear" w:color="auto" w:fill="auto"/>
            <w:noWrap/>
            <w:vAlign w:val="center"/>
          </w:tcPr>
          <w:p w14:paraId="656B6403">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1D09166B">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十五、商业服务业等支出</w:t>
            </w:r>
          </w:p>
        </w:tc>
        <w:tc>
          <w:tcPr>
            <w:tcW w:w="545" w:type="dxa"/>
            <w:tcBorders>
              <w:top w:val="nil"/>
              <w:left w:val="nil"/>
              <w:bottom w:val="single" w:color="000000" w:sz="4" w:space="0"/>
              <w:right w:val="single" w:color="000000" w:sz="4" w:space="0"/>
            </w:tcBorders>
            <w:shd w:val="clear" w:color="auto" w:fill="auto"/>
            <w:noWrap/>
            <w:vAlign w:val="center"/>
          </w:tcPr>
          <w:p w14:paraId="7617A901">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45</w:t>
            </w:r>
          </w:p>
        </w:tc>
        <w:tc>
          <w:tcPr>
            <w:tcW w:w="1273" w:type="dxa"/>
            <w:tcBorders>
              <w:top w:val="nil"/>
              <w:left w:val="nil"/>
              <w:bottom w:val="single" w:color="000000" w:sz="4" w:space="0"/>
              <w:right w:val="single" w:color="000000" w:sz="4" w:space="0"/>
            </w:tcBorders>
            <w:shd w:val="clear" w:color="auto" w:fill="auto"/>
            <w:noWrap/>
            <w:vAlign w:val="center"/>
          </w:tcPr>
          <w:p w14:paraId="76413FDE">
            <w:pPr>
              <w:jc w:val="right"/>
              <w:rPr>
                <w:rFonts w:hint="default" w:ascii="Times New Roman" w:hAnsi="Times New Roman" w:eastAsia="宋体" w:cs="Times New Roman"/>
                <w:i w:val="0"/>
                <w:iCs w:val="0"/>
                <w:color w:val="auto"/>
                <w:sz w:val="16"/>
                <w:szCs w:val="16"/>
                <w:highlight w:val="none"/>
                <w:u w:val="none"/>
              </w:rPr>
            </w:pPr>
          </w:p>
        </w:tc>
      </w:tr>
      <w:tr w14:paraId="26893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4A5141B1">
            <w:pPr>
              <w:jc w:val="left"/>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71EA6FD5">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16</w:t>
            </w:r>
          </w:p>
        </w:tc>
        <w:tc>
          <w:tcPr>
            <w:tcW w:w="1309" w:type="dxa"/>
            <w:tcBorders>
              <w:top w:val="nil"/>
              <w:left w:val="nil"/>
              <w:bottom w:val="single" w:color="000000" w:sz="4" w:space="0"/>
              <w:right w:val="single" w:color="000000" w:sz="4" w:space="0"/>
            </w:tcBorders>
            <w:shd w:val="clear" w:color="auto" w:fill="auto"/>
            <w:noWrap/>
            <w:vAlign w:val="center"/>
          </w:tcPr>
          <w:p w14:paraId="6AE3957C">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0129BEE2">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十六、金融支出</w:t>
            </w:r>
          </w:p>
        </w:tc>
        <w:tc>
          <w:tcPr>
            <w:tcW w:w="545" w:type="dxa"/>
            <w:tcBorders>
              <w:top w:val="nil"/>
              <w:left w:val="nil"/>
              <w:bottom w:val="single" w:color="000000" w:sz="4" w:space="0"/>
              <w:right w:val="single" w:color="000000" w:sz="4" w:space="0"/>
            </w:tcBorders>
            <w:shd w:val="clear" w:color="auto" w:fill="auto"/>
            <w:noWrap/>
            <w:vAlign w:val="center"/>
          </w:tcPr>
          <w:p w14:paraId="20A37D9E">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46</w:t>
            </w:r>
          </w:p>
        </w:tc>
        <w:tc>
          <w:tcPr>
            <w:tcW w:w="1273" w:type="dxa"/>
            <w:tcBorders>
              <w:top w:val="nil"/>
              <w:left w:val="nil"/>
              <w:bottom w:val="single" w:color="000000" w:sz="4" w:space="0"/>
              <w:right w:val="single" w:color="000000" w:sz="4" w:space="0"/>
            </w:tcBorders>
            <w:shd w:val="clear" w:color="auto" w:fill="auto"/>
            <w:noWrap/>
            <w:vAlign w:val="center"/>
          </w:tcPr>
          <w:p w14:paraId="7FC1AC5A">
            <w:pPr>
              <w:jc w:val="right"/>
              <w:rPr>
                <w:rFonts w:hint="default" w:ascii="Times New Roman" w:hAnsi="Times New Roman" w:eastAsia="宋体" w:cs="Times New Roman"/>
                <w:i w:val="0"/>
                <w:iCs w:val="0"/>
                <w:color w:val="auto"/>
                <w:sz w:val="16"/>
                <w:szCs w:val="16"/>
                <w:highlight w:val="none"/>
                <w:u w:val="none"/>
              </w:rPr>
            </w:pPr>
          </w:p>
        </w:tc>
      </w:tr>
      <w:tr w14:paraId="79730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011D9DE0">
            <w:pPr>
              <w:jc w:val="left"/>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479F9068">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17</w:t>
            </w:r>
          </w:p>
        </w:tc>
        <w:tc>
          <w:tcPr>
            <w:tcW w:w="1309" w:type="dxa"/>
            <w:tcBorders>
              <w:top w:val="nil"/>
              <w:left w:val="nil"/>
              <w:bottom w:val="single" w:color="000000" w:sz="4" w:space="0"/>
              <w:right w:val="single" w:color="000000" w:sz="4" w:space="0"/>
            </w:tcBorders>
            <w:shd w:val="clear" w:color="auto" w:fill="auto"/>
            <w:noWrap/>
            <w:vAlign w:val="center"/>
          </w:tcPr>
          <w:p w14:paraId="46687B30">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38677525">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十七、援助其他地区支出</w:t>
            </w:r>
          </w:p>
        </w:tc>
        <w:tc>
          <w:tcPr>
            <w:tcW w:w="545" w:type="dxa"/>
            <w:tcBorders>
              <w:top w:val="nil"/>
              <w:left w:val="nil"/>
              <w:bottom w:val="single" w:color="000000" w:sz="4" w:space="0"/>
              <w:right w:val="single" w:color="000000" w:sz="4" w:space="0"/>
            </w:tcBorders>
            <w:shd w:val="clear" w:color="auto" w:fill="auto"/>
            <w:noWrap/>
            <w:vAlign w:val="center"/>
          </w:tcPr>
          <w:p w14:paraId="356BED84">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47</w:t>
            </w:r>
          </w:p>
        </w:tc>
        <w:tc>
          <w:tcPr>
            <w:tcW w:w="1273" w:type="dxa"/>
            <w:tcBorders>
              <w:top w:val="nil"/>
              <w:left w:val="nil"/>
              <w:bottom w:val="single" w:color="000000" w:sz="4" w:space="0"/>
              <w:right w:val="single" w:color="000000" w:sz="4" w:space="0"/>
            </w:tcBorders>
            <w:shd w:val="clear" w:color="auto" w:fill="auto"/>
            <w:noWrap/>
            <w:vAlign w:val="center"/>
          </w:tcPr>
          <w:p w14:paraId="4BE2D473">
            <w:pPr>
              <w:jc w:val="right"/>
              <w:rPr>
                <w:rFonts w:hint="default" w:ascii="Times New Roman" w:hAnsi="Times New Roman" w:eastAsia="宋体" w:cs="Times New Roman"/>
                <w:i w:val="0"/>
                <w:iCs w:val="0"/>
                <w:color w:val="auto"/>
                <w:sz w:val="16"/>
                <w:szCs w:val="16"/>
                <w:highlight w:val="none"/>
                <w:u w:val="none"/>
              </w:rPr>
            </w:pPr>
          </w:p>
        </w:tc>
      </w:tr>
      <w:tr w14:paraId="623F1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3294CF42">
            <w:pPr>
              <w:jc w:val="left"/>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6D4DAA10">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18</w:t>
            </w:r>
          </w:p>
        </w:tc>
        <w:tc>
          <w:tcPr>
            <w:tcW w:w="1309" w:type="dxa"/>
            <w:tcBorders>
              <w:top w:val="nil"/>
              <w:left w:val="nil"/>
              <w:bottom w:val="single" w:color="000000" w:sz="4" w:space="0"/>
              <w:right w:val="single" w:color="000000" w:sz="4" w:space="0"/>
            </w:tcBorders>
            <w:shd w:val="clear" w:color="auto" w:fill="auto"/>
            <w:noWrap/>
            <w:vAlign w:val="center"/>
          </w:tcPr>
          <w:p w14:paraId="65339BB4">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2E43A212">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十八、自然资源海洋气象等支出</w:t>
            </w:r>
          </w:p>
        </w:tc>
        <w:tc>
          <w:tcPr>
            <w:tcW w:w="545" w:type="dxa"/>
            <w:tcBorders>
              <w:top w:val="nil"/>
              <w:left w:val="nil"/>
              <w:bottom w:val="single" w:color="000000" w:sz="4" w:space="0"/>
              <w:right w:val="single" w:color="000000" w:sz="4" w:space="0"/>
            </w:tcBorders>
            <w:shd w:val="clear" w:color="auto" w:fill="auto"/>
            <w:noWrap/>
            <w:vAlign w:val="center"/>
          </w:tcPr>
          <w:p w14:paraId="1EE953EF">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48</w:t>
            </w:r>
          </w:p>
        </w:tc>
        <w:tc>
          <w:tcPr>
            <w:tcW w:w="1273" w:type="dxa"/>
            <w:tcBorders>
              <w:top w:val="nil"/>
              <w:left w:val="nil"/>
              <w:bottom w:val="single" w:color="000000" w:sz="4" w:space="0"/>
              <w:right w:val="single" w:color="000000" w:sz="4" w:space="0"/>
            </w:tcBorders>
            <w:shd w:val="clear" w:color="auto" w:fill="auto"/>
            <w:noWrap/>
            <w:vAlign w:val="center"/>
          </w:tcPr>
          <w:p w14:paraId="2EC85343">
            <w:pPr>
              <w:jc w:val="right"/>
              <w:rPr>
                <w:rFonts w:hint="default" w:ascii="Times New Roman" w:hAnsi="Times New Roman" w:eastAsia="宋体" w:cs="Times New Roman"/>
                <w:i w:val="0"/>
                <w:iCs w:val="0"/>
                <w:color w:val="auto"/>
                <w:sz w:val="16"/>
                <w:szCs w:val="16"/>
                <w:highlight w:val="none"/>
                <w:u w:val="none"/>
              </w:rPr>
            </w:pPr>
          </w:p>
        </w:tc>
      </w:tr>
      <w:tr w14:paraId="0D17E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17DFCD64">
            <w:pPr>
              <w:jc w:val="left"/>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4A00B434">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19</w:t>
            </w:r>
          </w:p>
        </w:tc>
        <w:tc>
          <w:tcPr>
            <w:tcW w:w="1309" w:type="dxa"/>
            <w:tcBorders>
              <w:top w:val="nil"/>
              <w:left w:val="nil"/>
              <w:bottom w:val="single" w:color="000000" w:sz="4" w:space="0"/>
              <w:right w:val="single" w:color="000000" w:sz="4" w:space="0"/>
            </w:tcBorders>
            <w:shd w:val="clear" w:color="auto" w:fill="auto"/>
            <w:noWrap/>
            <w:vAlign w:val="center"/>
          </w:tcPr>
          <w:p w14:paraId="1DD57FD0">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18168926">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十九、住房保障支出</w:t>
            </w:r>
          </w:p>
        </w:tc>
        <w:tc>
          <w:tcPr>
            <w:tcW w:w="545" w:type="dxa"/>
            <w:tcBorders>
              <w:top w:val="nil"/>
              <w:left w:val="nil"/>
              <w:bottom w:val="single" w:color="000000" w:sz="4" w:space="0"/>
              <w:right w:val="single" w:color="000000" w:sz="4" w:space="0"/>
            </w:tcBorders>
            <w:shd w:val="clear" w:color="auto" w:fill="auto"/>
            <w:noWrap/>
            <w:vAlign w:val="center"/>
          </w:tcPr>
          <w:p w14:paraId="4A62DBBC">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49</w:t>
            </w:r>
          </w:p>
        </w:tc>
        <w:tc>
          <w:tcPr>
            <w:tcW w:w="1273" w:type="dxa"/>
            <w:tcBorders>
              <w:top w:val="nil"/>
              <w:left w:val="nil"/>
              <w:bottom w:val="single" w:color="000000" w:sz="4" w:space="0"/>
              <w:right w:val="single" w:color="000000" w:sz="4" w:space="0"/>
            </w:tcBorders>
            <w:shd w:val="clear" w:color="auto" w:fill="auto"/>
            <w:noWrap/>
            <w:vAlign w:val="center"/>
          </w:tcPr>
          <w:p w14:paraId="2F8AF37A">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8.37</w:t>
            </w:r>
          </w:p>
        </w:tc>
      </w:tr>
      <w:tr w14:paraId="27DC4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1E1D2B26">
            <w:pPr>
              <w:jc w:val="left"/>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107D24C5">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20</w:t>
            </w:r>
          </w:p>
        </w:tc>
        <w:tc>
          <w:tcPr>
            <w:tcW w:w="1309" w:type="dxa"/>
            <w:tcBorders>
              <w:top w:val="nil"/>
              <w:left w:val="nil"/>
              <w:bottom w:val="single" w:color="000000" w:sz="4" w:space="0"/>
              <w:right w:val="single" w:color="000000" w:sz="4" w:space="0"/>
            </w:tcBorders>
            <w:shd w:val="clear" w:color="auto" w:fill="auto"/>
            <w:noWrap/>
            <w:vAlign w:val="center"/>
          </w:tcPr>
          <w:p w14:paraId="14F0963B">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462B3BC3">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二十、粮油物资储备支出</w:t>
            </w:r>
          </w:p>
        </w:tc>
        <w:tc>
          <w:tcPr>
            <w:tcW w:w="545" w:type="dxa"/>
            <w:tcBorders>
              <w:top w:val="nil"/>
              <w:left w:val="nil"/>
              <w:bottom w:val="single" w:color="000000" w:sz="4" w:space="0"/>
              <w:right w:val="single" w:color="000000" w:sz="4" w:space="0"/>
            </w:tcBorders>
            <w:shd w:val="clear" w:color="auto" w:fill="auto"/>
            <w:noWrap/>
            <w:vAlign w:val="center"/>
          </w:tcPr>
          <w:p w14:paraId="0384DB10">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50</w:t>
            </w:r>
          </w:p>
        </w:tc>
        <w:tc>
          <w:tcPr>
            <w:tcW w:w="1273" w:type="dxa"/>
            <w:tcBorders>
              <w:top w:val="nil"/>
              <w:left w:val="nil"/>
              <w:bottom w:val="single" w:color="000000" w:sz="4" w:space="0"/>
              <w:right w:val="single" w:color="000000" w:sz="4" w:space="0"/>
            </w:tcBorders>
            <w:shd w:val="clear" w:color="auto" w:fill="auto"/>
            <w:noWrap/>
            <w:vAlign w:val="center"/>
          </w:tcPr>
          <w:p w14:paraId="7206345C">
            <w:pPr>
              <w:jc w:val="right"/>
              <w:rPr>
                <w:rFonts w:hint="default" w:ascii="Times New Roman" w:hAnsi="Times New Roman" w:eastAsia="宋体" w:cs="Times New Roman"/>
                <w:i w:val="0"/>
                <w:iCs w:val="0"/>
                <w:color w:val="auto"/>
                <w:sz w:val="16"/>
                <w:szCs w:val="16"/>
                <w:highlight w:val="none"/>
                <w:u w:val="none"/>
              </w:rPr>
            </w:pPr>
          </w:p>
        </w:tc>
      </w:tr>
      <w:tr w14:paraId="38E0E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219B2081">
            <w:pPr>
              <w:jc w:val="left"/>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19730391">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21</w:t>
            </w:r>
          </w:p>
        </w:tc>
        <w:tc>
          <w:tcPr>
            <w:tcW w:w="1309" w:type="dxa"/>
            <w:tcBorders>
              <w:top w:val="nil"/>
              <w:left w:val="nil"/>
              <w:bottom w:val="single" w:color="000000" w:sz="4" w:space="0"/>
              <w:right w:val="single" w:color="000000" w:sz="4" w:space="0"/>
            </w:tcBorders>
            <w:shd w:val="clear" w:color="auto" w:fill="auto"/>
            <w:noWrap/>
            <w:vAlign w:val="center"/>
          </w:tcPr>
          <w:p w14:paraId="7ACFCD64">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488C5F55">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二十一、国有资本经营预算支出</w:t>
            </w:r>
          </w:p>
        </w:tc>
        <w:tc>
          <w:tcPr>
            <w:tcW w:w="545" w:type="dxa"/>
            <w:tcBorders>
              <w:top w:val="nil"/>
              <w:left w:val="nil"/>
              <w:bottom w:val="single" w:color="000000" w:sz="4" w:space="0"/>
              <w:right w:val="single" w:color="000000" w:sz="4" w:space="0"/>
            </w:tcBorders>
            <w:shd w:val="clear" w:color="auto" w:fill="auto"/>
            <w:noWrap/>
            <w:vAlign w:val="center"/>
          </w:tcPr>
          <w:p w14:paraId="65F7645E">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51</w:t>
            </w:r>
          </w:p>
        </w:tc>
        <w:tc>
          <w:tcPr>
            <w:tcW w:w="1273" w:type="dxa"/>
            <w:tcBorders>
              <w:top w:val="nil"/>
              <w:left w:val="nil"/>
              <w:bottom w:val="single" w:color="000000" w:sz="4" w:space="0"/>
              <w:right w:val="single" w:color="000000" w:sz="4" w:space="0"/>
            </w:tcBorders>
            <w:shd w:val="clear" w:color="auto" w:fill="auto"/>
            <w:noWrap/>
            <w:vAlign w:val="center"/>
          </w:tcPr>
          <w:p w14:paraId="61BE4D2C">
            <w:pPr>
              <w:jc w:val="right"/>
              <w:rPr>
                <w:rFonts w:hint="default" w:ascii="Times New Roman" w:hAnsi="Times New Roman" w:eastAsia="宋体" w:cs="Times New Roman"/>
                <w:i w:val="0"/>
                <w:iCs w:val="0"/>
                <w:color w:val="auto"/>
                <w:sz w:val="16"/>
                <w:szCs w:val="16"/>
                <w:highlight w:val="none"/>
                <w:u w:val="none"/>
              </w:rPr>
            </w:pPr>
          </w:p>
        </w:tc>
      </w:tr>
      <w:tr w14:paraId="61613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4321ABF2">
            <w:pPr>
              <w:jc w:val="left"/>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53661300">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22</w:t>
            </w:r>
          </w:p>
        </w:tc>
        <w:tc>
          <w:tcPr>
            <w:tcW w:w="1309" w:type="dxa"/>
            <w:tcBorders>
              <w:top w:val="nil"/>
              <w:left w:val="nil"/>
              <w:bottom w:val="single" w:color="000000" w:sz="4" w:space="0"/>
              <w:right w:val="single" w:color="000000" w:sz="4" w:space="0"/>
            </w:tcBorders>
            <w:shd w:val="clear" w:color="auto" w:fill="auto"/>
            <w:noWrap/>
            <w:vAlign w:val="center"/>
          </w:tcPr>
          <w:p w14:paraId="7746D39A">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5E684C6D">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二十二、灾害防治及应急管理支出</w:t>
            </w:r>
          </w:p>
        </w:tc>
        <w:tc>
          <w:tcPr>
            <w:tcW w:w="545" w:type="dxa"/>
            <w:tcBorders>
              <w:top w:val="nil"/>
              <w:left w:val="nil"/>
              <w:bottom w:val="single" w:color="000000" w:sz="4" w:space="0"/>
              <w:right w:val="single" w:color="000000" w:sz="4" w:space="0"/>
            </w:tcBorders>
            <w:shd w:val="clear" w:color="auto" w:fill="auto"/>
            <w:noWrap/>
            <w:vAlign w:val="center"/>
          </w:tcPr>
          <w:p w14:paraId="619878D5">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52</w:t>
            </w:r>
          </w:p>
        </w:tc>
        <w:tc>
          <w:tcPr>
            <w:tcW w:w="1273" w:type="dxa"/>
            <w:tcBorders>
              <w:top w:val="nil"/>
              <w:left w:val="nil"/>
              <w:bottom w:val="single" w:color="000000" w:sz="4" w:space="0"/>
              <w:right w:val="single" w:color="000000" w:sz="4" w:space="0"/>
            </w:tcBorders>
            <w:shd w:val="clear" w:color="auto" w:fill="auto"/>
            <w:noWrap/>
            <w:vAlign w:val="center"/>
          </w:tcPr>
          <w:p w14:paraId="0FED5387">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1,047.04</w:t>
            </w:r>
          </w:p>
        </w:tc>
      </w:tr>
      <w:tr w14:paraId="00050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1F89A4A8">
            <w:pPr>
              <w:jc w:val="left"/>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4587A7C8">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23</w:t>
            </w:r>
          </w:p>
        </w:tc>
        <w:tc>
          <w:tcPr>
            <w:tcW w:w="1309" w:type="dxa"/>
            <w:tcBorders>
              <w:top w:val="nil"/>
              <w:left w:val="nil"/>
              <w:bottom w:val="single" w:color="000000" w:sz="4" w:space="0"/>
              <w:right w:val="single" w:color="000000" w:sz="4" w:space="0"/>
            </w:tcBorders>
            <w:shd w:val="clear" w:color="auto" w:fill="auto"/>
            <w:noWrap/>
            <w:vAlign w:val="center"/>
          </w:tcPr>
          <w:p w14:paraId="38468042">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6E566F1C">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二十三、其他支出</w:t>
            </w:r>
          </w:p>
        </w:tc>
        <w:tc>
          <w:tcPr>
            <w:tcW w:w="545" w:type="dxa"/>
            <w:tcBorders>
              <w:top w:val="nil"/>
              <w:left w:val="nil"/>
              <w:bottom w:val="single" w:color="000000" w:sz="4" w:space="0"/>
              <w:right w:val="single" w:color="000000" w:sz="4" w:space="0"/>
            </w:tcBorders>
            <w:shd w:val="clear" w:color="auto" w:fill="auto"/>
            <w:noWrap/>
            <w:vAlign w:val="center"/>
          </w:tcPr>
          <w:p w14:paraId="17DF2A72">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53</w:t>
            </w:r>
          </w:p>
        </w:tc>
        <w:tc>
          <w:tcPr>
            <w:tcW w:w="1273" w:type="dxa"/>
            <w:tcBorders>
              <w:top w:val="nil"/>
              <w:left w:val="nil"/>
              <w:bottom w:val="single" w:color="000000" w:sz="4" w:space="0"/>
              <w:right w:val="single" w:color="000000" w:sz="4" w:space="0"/>
            </w:tcBorders>
            <w:shd w:val="clear" w:color="auto" w:fill="auto"/>
            <w:noWrap/>
            <w:vAlign w:val="center"/>
          </w:tcPr>
          <w:p w14:paraId="208F5BAE">
            <w:pPr>
              <w:jc w:val="right"/>
              <w:rPr>
                <w:rFonts w:hint="default" w:ascii="Times New Roman" w:hAnsi="Times New Roman" w:eastAsia="宋体" w:cs="Times New Roman"/>
                <w:i w:val="0"/>
                <w:iCs w:val="0"/>
                <w:color w:val="auto"/>
                <w:sz w:val="16"/>
                <w:szCs w:val="16"/>
                <w:highlight w:val="none"/>
                <w:u w:val="none"/>
              </w:rPr>
            </w:pPr>
          </w:p>
        </w:tc>
      </w:tr>
      <w:tr w14:paraId="66E0B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0FE8245D">
            <w:pPr>
              <w:jc w:val="left"/>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37814B4B">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24</w:t>
            </w:r>
          </w:p>
        </w:tc>
        <w:tc>
          <w:tcPr>
            <w:tcW w:w="1309" w:type="dxa"/>
            <w:tcBorders>
              <w:top w:val="nil"/>
              <w:left w:val="nil"/>
              <w:bottom w:val="single" w:color="000000" w:sz="4" w:space="0"/>
              <w:right w:val="single" w:color="000000" w:sz="4" w:space="0"/>
            </w:tcBorders>
            <w:shd w:val="clear" w:color="auto" w:fill="auto"/>
            <w:noWrap/>
            <w:vAlign w:val="center"/>
          </w:tcPr>
          <w:p w14:paraId="203BE826">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1D05E199">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二十四、债务还本支出</w:t>
            </w:r>
          </w:p>
        </w:tc>
        <w:tc>
          <w:tcPr>
            <w:tcW w:w="545" w:type="dxa"/>
            <w:tcBorders>
              <w:top w:val="nil"/>
              <w:left w:val="nil"/>
              <w:bottom w:val="single" w:color="000000" w:sz="4" w:space="0"/>
              <w:right w:val="single" w:color="000000" w:sz="4" w:space="0"/>
            </w:tcBorders>
            <w:shd w:val="clear" w:color="auto" w:fill="auto"/>
            <w:noWrap/>
            <w:vAlign w:val="center"/>
          </w:tcPr>
          <w:p w14:paraId="7D8ACF22">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54</w:t>
            </w:r>
          </w:p>
        </w:tc>
        <w:tc>
          <w:tcPr>
            <w:tcW w:w="1273" w:type="dxa"/>
            <w:tcBorders>
              <w:top w:val="nil"/>
              <w:left w:val="nil"/>
              <w:bottom w:val="single" w:color="000000" w:sz="4" w:space="0"/>
              <w:right w:val="single" w:color="000000" w:sz="4" w:space="0"/>
            </w:tcBorders>
            <w:shd w:val="clear" w:color="auto" w:fill="auto"/>
            <w:noWrap/>
            <w:vAlign w:val="center"/>
          </w:tcPr>
          <w:p w14:paraId="1818BB70">
            <w:pPr>
              <w:jc w:val="right"/>
              <w:rPr>
                <w:rFonts w:hint="default" w:ascii="Times New Roman" w:hAnsi="Times New Roman" w:eastAsia="宋体" w:cs="Times New Roman"/>
                <w:i w:val="0"/>
                <w:iCs w:val="0"/>
                <w:color w:val="auto"/>
                <w:sz w:val="16"/>
                <w:szCs w:val="16"/>
                <w:highlight w:val="none"/>
                <w:u w:val="none"/>
              </w:rPr>
            </w:pPr>
          </w:p>
        </w:tc>
      </w:tr>
      <w:tr w14:paraId="3D0A6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765E519F">
            <w:pPr>
              <w:jc w:val="left"/>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6ED236A8">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25</w:t>
            </w:r>
          </w:p>
        </w:tc>
        <w:tc>
          <w:tcPr>
            <w:tcW w:w="1309" w:type="dxa"/>
            <w:tcBorders>
              <w:top w:val="nil"/>
              <w:left w:val="nil"/>
              <w:bottom w:val="single" w:color="000000" w:sz="4" w:space="0"/>
              <w:right w:val="single" w:color="000000" w:sz="4" w:space="0"/>
            </w:tcBorders>
            <w:shd w:val="clear" w:color="auto" w:fill="auto"/>
            <w:noWrap/>
            <w:vAlign w:val="center"/>
          </w:tcPr>
          <w:p w14:paraId="7C8E9195">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0EC728FD">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二十五、债务付息支出</w:t>
            </w:r>
          </w:p>
        </w:tc>
        <w:tc>
          <w:tcPr>
            <w:tcW w:w="545" w:type="dxa"/>
            <w:tcBorders>
              <w:top w:val="nil"/>
              <w:left w:val="nil"/>
              <w:bottom w:val="single" w:color="000000" w:sz="4" w:space="0"/>
              <w:right w:val="single" w:color="000000" w:sz="4" w:space="0"/>
            </w:tcBorders>
            <w:shd w:val="clear" w:color="auto" w:fill="auto"/>
            <w:noWrap/>
            <w:vAlign w:val="center"/>
          </w:tcPr>
          <w:p w14:paraId="2BD236E9">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55</w:t>
            </w:r>
          </w:p>
        </w:tc>
        <w:tc>
          <w:tcPr>
            <w:tcW w:w="1273" w:type="dxa"/>
            <w:tcBorders>
              <w:top w:val="nil"/>
              <w:left w:val="nil"/>
              <w:bottom w:val="single" w:color="000000" w:sz="4" w:space="0"/>
              <w:right w:val="single" w:color="000000" w:sz="4" w:space="0"/>
            </w:tcBorders>
            <w:shd w:val="clear" w:color="auto" w:fill="auto"/>
            <w:noWrap/>
            <w:vAlign w:val="center"/>
          </w:tcPr>
          <w:p w14:paraId="39922EED">
            <w:pPr>
              <w:jc w:val="right"/>
              <w:rPr>
                <w:rFonts w:hint="default" w:ascii="Times New Roman" w:hAnsi="Times New Roman" w:eastAsia="宋体" w:cs="Times New Roman"/>
                <w:i w:val="0"/>
                <w:iCs w:val="0"/>
                <w:color w:val="auto"/>
                <w:sz w:val="16"/>
                <w:szCs w:val="16"/>
                <w:highlight w:val="none"/>
                <w:u w:val="none"/>
              </w:rPr>
            </w:pPr>
          </w:p>
        </w:tc>
      </w:tr>
      <w:tr w14:paraId="19F4C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136513AA">
            <w:pPr>
              <w:jc w:val="left"/>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050C2C7E">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26</w:t>
            </w:r>
          </w:p>
        </w:tc>
        <w:tc>
          <w:tcPr>
            <w:tcW w:w="1309" w:type="dxa"/>
            <w:tcBorders>
              <w:top w:val="nil"/>
              <w:left w:val="nil"/>
              <w:bottom w:val="single" w:color="000000" w:sz="4" w:space="0"/>
              <w:right w:val="single" w:color="000000" w:sz="4" w:space="0"/>
            </w:tcBorders>
            <w:shd w:val="clear" w:color="auto" w:fill="auto"/>
            <w:noWrap/>
            <w:vAlign w:val="center"/>
          </w:tcPr>
          <w:p w14:paraId="1AFC5838">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319231BC">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二十六、抗疫特别国债安排的支出</w:t>
            </w:r>
          </w:p>
        </w:tc>
        <w:tc>
          <w:tcPr>
            <w:tcW w:w="545" w:type="dxa"/>
            <w:tcBorders>
              <w:top w:val="nil"/>
              <w:left w:val="nil"/>
              <w:bottom w:val="single" w:color="000000" w:sz="4" w:space="0"/>
              <w:right w:val="single" w:color="000000" w:sz="4" w:space="0"/>
            </w:tcBorders>
            <w:shd w:val="clear" w:color="auto" w:fill="auto"/>
            <w:noWrap/>
            <w:vAlign w:val="center"/>
          </w:tcPr>
          <w:p w14:paraId="353867C6">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56</w:t>
            </w:r>
          </w:p>
        </w:tc>
        <w:tc>
          <w:tcPr>
            <w:tcW w:w="1273" w:type="dxa"/>
            <w:tcBorders>
              <w:top w:val="nil"/>
              <w:left w:val="nil"/>
              <w:bottom w:val="single" w:color="000000" w:sz="4" w:space="0"/>
              <w:right w:val="single" w:color="000000" w:sz="4" w:space="0"/>
            </w:tcBorders>
            <w:shd w:val="clear" w:color="auto" w:fill="auto"/>
            <w:noWrap/>
            <w:vAlign w:val="center"/>
          </w:tcPr>
          <w:p w14:paraId="6993FE17">
            <w:pPr>
              <w:jc w:val="right"/>
              <w:rPr>
                <w:rFonts w:hint="default" w:ascii="Times New Roman" w:hAnsi="Times New Roman" w:eastAsia="宋体" w:cs="Times New Roman"/>
                <w:i w:val="0"/>
                <w:iCs w:val="0"/>
                <w:color w:val="auto"/>
                <w:sz w:val="16"/>
                <w:szCs w:val="16"/>
                <w:highlight w:val="none"/>
                <w:u w:val="none"/>
              </w:rPr>
            </w:pPr>
          </w:p>
        </w:tc>
      </w:tr>
      <w:tr w14:paraId="38FDD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71E87271">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本年收入合计</w:t>
            </w:r>
          </w:p>
        </w:tc>
        <w:tc>
          <w:tcPr>
            <w:tcW w:w="560" w:type="dxa"/>
            <w:tcBorders>
              <w:top w:val="nil"/>
              <w:left w:val="nil"/>
              <w:bottom w:val="single" w:color="000000" w:sz="4" w:space="0"/>
              <w:right w:val="single" w:color="000000" w:sz="4" w:space="0"/>
            </w:tcBorders>
            <w:shd w:val="clear" w:color="auto" w:fill="auto"/>
            <w:noWrap/>
            <w:vAlign w:val="center"/>
          </w:tcPr>
          <w:p w14:paraId="2CD94A67">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27</w:t>
            </w:r>
          </w:p>
        </w:tc>
        <w:tc>
          <w:tcPr>
            <w:tcW w:w="1309" w:type="dxa"/>
            <w:tcBorders>
              <w:top w:val="nil"/>
              <w:left w:val="nil"/>
              <w:bottom w:val="single" w:color="000000" w:sz="4" w:space="0"/>
              <w:right w:val="single" w:color="000000" w:sz="4" w:space="0"/>
            </w:tcBorders>
            <w:shd w:val="clear" w:color="auto" w:fill="auto"/>
            <w:noWrap/>
            <w:vAlign w:val="center"/>
          </w:tcPr>
          <w:p w14:paraId="081C1435">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1,048.75</w:t>
            </w:r>
          </w:p>
        </w:tc>
        <w:tc>
          <w:tcPr>
            <w:tcW w:w="2662" w:type="dxa"/>
            <w:tcBorders>
              <w:top w:val="nil"/>
              <w:left w:val="nil"/>
              <w:bottom w:val="single" w:color="000000" w:sz="4" w:space="0"/>
              <w:right w:val="single" w:color="000000" w:sz="4" w:space="0"/>
            </w:tcBorders>
            <w:shd w:val="clear" w:color="auto" w:fill="auto"/>
            <w:noWrap/>
            <w:vAlign w:val="center"/>
          </w:tcPr>
          <w:p w14:paraId="0DD55F91">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本年支出合计</w:t>
            </w:r>
          </w:p>
        </w:tc>
        <w:tc>
          <w:tcPr>
            <w:tcW w:w="545" w:type="dxa"/>
            <w:tcBorders>
              <w:top w:val="nil"/>
              <w:left w:val="nil"/>
              <w:bottom w:val="single" w:color="000000" w:sz="4" w:space="0"/>
              <w:right w:val="single" w:color="000000" w:sz="4" w:space="0"/>
            </w:tcBorders>
            <w:shd w:val="clear" w:color="auto" w:fill="auto"/>
            <w:noWrap/>
            <w:vAlign w:val="center"/>
          </w:tcPr>
          <w:p w14:paraId="14CC3FF6">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57</w:t>
            </w:r>
          </w:p>
        </w:tc>
        <w:tc>
          <w:tcPr>
            <w:tcW w:w="1273" w:type="dxa"/>
            <w:tcBorders>
              <w:top w:val="nil"/>
              <w:left w:val="nil"/>
              <w:bottom w:val="single" w:color="000000" w:sz="4" w:space="0"/>
              <w:right w:val="single" w:color="000000" w:sz="4" w:space="0"/>
            </w:tcBorders>
            <w:shd w:val="clear" w:color="auto" w:fill="auto"/>
            <w:noWrap/>
            <w:vAlign w:val="center"/>
          </w:tcPr>
          <w:p w14:paraId="01D5F520">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1,095.99</w:t>
            </w:r>
          </w:p>
        </w:tc>
      </w:tr>
      <w:tr w14:paraId="3E424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17EABF5B">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 xml:space="preserve">   </w:t>
            </w:r>
            <w:r>
              <w:rPr>
                <w:rStyle w:val="16"/>
                <w:rFonts w:hint="default" w:ascii="Times New Roman" w:hAnsi="Times New Roman" w:cs="Times New Roman"/>
                <w:snapToGrid w:val="0"/>
                <w:color w:val="auto"/>
                <w:highlight w:val="none"/>
                <w:lang w:val="en-US" w:eastAsia="zh-CN" w:bidi="ar"/>
              </w:rPr>
              <w:t>使用非财政拨款结余（含专用结余）</w:t>
            </w:r>
          </w:p>
        </w:tc>
        <w:tc>
          <w:tcPr>
            <w:tcW w:w="560" w:type="dxa"/>
            <w:tcBorders>
              <w:top w:val="nil"/>
              <w:left w:val="nil"/>
              <w:bottom w:val="single" w:color="000000" w:sz="4" w:space="0"/>
              <w:right w:val="single" w:color="000000" w:sz="4" w:space="0"/>
            </w:tcBorders>
            <w:shd w:val="clear" w:color="auto" w:fill="auto"/>
            <w:noWrap/>
            <w:vAlign w:val="center"/>
          </w:tcPr>
          <w:p w14:paraId="0300F1B8">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28</w:t>
            </w:r>
          </w:p>
        </w:tc>
        <w:tc>
          <w:tcPr>
            <w:tcW w:w="1309" w:type="dxa"/>
            <w:tcBorders>
              <w:top w:val="nil"/>
              <w:left w:val="nil"/>
              <w:bottom w:val="single" w:color="000000" w:sz="4" w:space="0"/>
              <w:right w:val="single" w:color="000000" w:sz="4" w:space="0"/>
            </w:tcBorders>
            <w:shd w:val="clear" w:color="auto" w:fill="auto"/>
            <w:noWrap/>
            <w:vAlign w:val="center"/>
          </w:tcPr>
          <w:p w14:paraId="04EA3F9C">
            <w:pPr>
              <w:jc w:val="right"/>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14:paraId="2CE3285B">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 xml:space="preserve">    </w:t>
            </w:r>
            <w:r>
              <w:rPr>
                <w:rStyle w:val="16"/>
                <w:rFonts w:hint="default" w:ascii="Times New Roman" w:hAnsi="Times New Roman" w:cs="Times New Roman"/>
                <w:snapToGrid w:val="0"/>
                <w:color w:val="auto"/>
                <w:highlight w:val="none"/>
                <w:lang w:val="en-US" w:eastAsia="zh-CN" w:bidi="ar"/>
              </w:rPr>
              <w:t>结余分配</w:t>
            </w:r>
          </w:p>
        </w:tc>
        <w:tc>
          <w:tcPr>
            <w:tcW w:w="545" w:type="dxa"/>
            <w:tcBorders>
              <w:top w:val="nil"/>
              <w:left w:val="nil"/>
              <w:bottom w:val="single" w:color="000000" w:sz="4" w:space="0"/>
              <w:right w:val="single" w:color="000000" w:sz="4" w:space="0"/>
            </w:tcBorders>
            <w:shd w:val="clear" w:color="auto" w:fill="auto"/>
            <w:noWrap/>
            <w:vAlign w:val="center"/>
          </w:tcPr>
          <w:p w14:paraId="663BE0BD">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58</w:t>
            </w:r>
          </w:p>
        </w:tc>
        <w:tc>
          <w:tcPr>
            <w:tcW w:w="1273" w:type="dxa"/>
            <w:tcBorders>
              <w:top w:val="nil"/>
              <w:left w:val="nil"/>
              <w:bottom w:val="single" w:color="000000" w:sz="4" w:space="0"/>
              <w:right w:val="single" w:color="000000" w:sz="4" w:space="0"/>
            </w:tcBorders>
            <w:shd w:val="clear" w:color="auto" w:fill="auto"/>
            <w:noWrap/>
            <w:vAlign w:val="center"/>
          </w:tcPr>
          <w:p w14:paraId="56F7282A">
            <w:pPr>
              <w:jc w:val="right"/>
              <w:rPr>
                <w:rFonts w:hint="default" w:ascii="Times New Roman" w:hAnsi="Times New Roman" w:eastAsia="宋体" w:cs="Times New Roman"/>
                <w:i w:val="0"/>
                <w:iCs w:val="0"/>
                <w:color w:val="auto"/>
                <w:sz w:val="16"/>
                <w:szCs w:val="16"/>
                <w:highlight w:val="none"/>
                <w:u w:val="none"/>
              </w:rPr>
            </w:pPr>
          </w:p>
        </w:tc>
      </w:tr>
      <w:tr w14:paraId="452BF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6E0FF100">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snapToGrid w:val="0"/>
                <w:color w:val="auto"/>
                <w:kern w:val="0"/>
                <w:sz w:val="18"/>
                <w:szCs w:val="18"/>
                <w:highlight w:val="none"/>
                <w:u w:val="none"/>
                <w:lang w:val="en-US" w:eastAsia="zh-CN" w:bidi="ar"/>
              </w:rPr>
              <w:t xml:space="preserve">   </w:t>
            </w:r>
            <w:r>
              <w:rPr>
                <w:rStyle w:val="18"/>
                <w:rFonts w:hint="default" w:ascii="Times New Roman" w:hAnsi="Times New Roman" w:cs="Times New Roman"/>
                <w:snapToGrid w:val="0"/>
                <w:color w:val="auto"/>
                <w:highlight w:val="none"/>
                <w:lang w:val="en-US" w:eastAsia="zh-CN" w:bidi="ar"/>
              </w:rPr>
              <w:t>年初结转和结余</w:t>
            </w:r>
            <w:r>
              <w:rPr>
                <w:rStyle w:val="19"/>
                <w:rFonts w:hint="default" w:ascii="Times New Roman" w:hAnsi="Times New Roman" w:eastAsia="宋体" w:cs="Times New Roman"/>
                <w:snapToGrid w:val="0"/>
                <w:color w:val="auto"/>
                <w:highlight w:val="none"/>
                <w:lang w:val="en-US" w:eastAsia="zh-CN" w:bidi="ar"/>
              </w:rPr>
              <w:t xml:space="preserve"> </w:t>
            </w:r>
          </w:p>
        </w:tc>
        <w:tc>
          <w:tcPr>
            <w:tcW w:w="560" w:type="dxa"/>
            <w:tcBorders>
              <w:top w:val="nil"/>
              <w:left w:val="nil"/>
              <w:bottom w:val="single" w:color="000000" w:sz="4" w:space="0"/>
              <w:right w:val="single" w:color="000000" w:sz="4" w:space="0"/>
            </w:tcBorders>
            <w:shd w:val="clear" w:color="auto" w:fill="auto"/>
            <w:noWrap/>
            <w:vAlign w:val="center"/>
          </w:tcPr>
          <w:p w14:paraId="35DE234C">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snapToGrid w:val="0"/>
                <w:color w:val="auto"/>
                <w:kern w:val="0"/>
                <w:sz w:val="18"/>
                <w:szCs w:val="18"/>
                <w:highlight w:val="none"/>
                <w:u w:val="none"/>
                <w:lang w:val="en-US" w:eastAsia="zh-CN" w:bidi="ar"/>
              </w:rPr>
              <w:t>29</w:t>
            </w:r>
          </w:p>
        </w:tc>
        <w:tc>
          <w:tcPr>
            <w:tcW w:w="1309" w:type="dxa"/>
            <w:tcBorders>
              <w:top w:val="nil"/>
              <w:left w:val="nil"/>
              <w:bottom w:val="single" w:color="000000" w:sz="4" w:space="0"/>
              <w:right w:val="single" w:color="000000" w:sz="4" w:space="0"/>
            </w:tcBorders>
            <w:shd w:val="clear" w:color="auto" w:fill="auto"/>
            <w:noWrap/>
            <w:vAlign w:val="center"/>
          </w:tcPr>
          <w:p w14:paraId="0829B961">
            <w:pPr>
              <w:keepNext w:val="0"/>
              <w:keepLines w:val="0"/>
              <w:widowControl/>
              <w:suppressLineNumbers w:val="0"/>
              <w:jc w:val="right"/>
              <w:textAlignment w:val="center"/>
              <w:rPr>
                <w:rFonts w:hint="default" w:ascii="Times New Roman" w:hAnsi="Times New Roman" w:eastAsia="宋体" w:cs="Times New Roman"/>
                <w:i w:val="0"/>
                <w:iCs w:val="0"/>
                <w:color w:val="auto"/>
                <w:sz w:val="18"/>
                <w:szCs w:val="18"/>
                <w:highlight w:val="none"/>
                <w:u w:val="none"/>
                <w:lang w:val="en-US" w:eastAsia="zh-CN"/>
              </w:rPr>
            </w:pPr>
            <w:r>
              <w:rPr>
                <w:rFonts w:hint="eastAsia" w:ascii="Times New Roman" w:hAnsi="Times New Roman" w:eastAsia="宋体" w:cs="Times New Roman"/>
                <w:i w:val="0"/>
                <w:iCs w:val="0"/>
                <w:color w:val="auto"/>
                <w:sz w:val="18"/>
                <w:szCs w:val="18"/>
                <w:highlight w:val="none"/>
                <w:u w:val="none"/>
                <w:lang w:val="en-US" w:eastAsia="zh-CN"/>
              </w:rPr>
              <w:t>478.62</w:t>
            </w:r>
          </w:p>
        </w:tc>
        <w:tc>
          <w:tcPr>
            <w:tcW w:w="2662" w:type="dxa"/>
            <w:tcBorders>
              <w:top w:val="nil"/>
              <w:left w:val="nil"/>
              <w:bottom w:val="single" w:color="000000" w:sz="4" w:space="0"/>
              <w:right w:val="single" w:color="000000" w:sz="4" w:space="0"/>
            </w:tcBorders>
            <w:shd w:val="clear" w:color="auto" w:fill="auto"/>
            <w:noWrap/>
            <w:vAlign w:val="center"/>
          </w:tcPr>
          <w:p w14:paraId="55A34608">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snapToGrid w:val="0"/>
                <w:color w:val="auto"/>
                <w:kern w:val="0"/>
                <w:sz w:val="18"/>
                <w:szCs w:val="18"/>
                <w:highlight w:val="none"/>
                <w:u w:val="none"/>
                <w:lang w:val="en-US" w:eastAsia="zh-CN" w:bidi="ar"/>
              </w:rPr>
              <w:t xml:space="preserve">    </w:t>
            </w:r>
            <w:r>
              <w:rPr>
                <w:rStyle w:val="18"/>
                <w:rFonts w:hint="default" w:ascii="Times New Roman" w:hAnsi="Times New Roman" w:cs="Times New Roman"/>
                <w:snapToGrid w:val="0"/>
                <w:color w:val="auto"/>
                <w:highlight w:val="none"/>
                <w:lang w:val="en-US" w:eastAsia="zh-CN" w:bidi="ar"/>
              </w:rPr>
              <w:t>年末结转和结余</w:t>
            </w:r>
            <w:r>
              <w:rPr>
                <w:rStyle w:val="19"/>
                <w:rFonts w:hint="default" w:ascii="Times New Roman" w:hAnsi="Times New Roman" w:eastAsia="宋体" w:cs="Times New Roman"/>
                <w:snapToGrid w:val="0"/>
                <w:color w:val="auto"/>
                <w:highlight w:val="none"/>
                <w:lang w:val="en-US" w:eastAsia="zh-CN" w:bidi="ar"/>
              </w:rPr>
              <w:t xml:space="preserve"> </w:t>
            </w:r>
          </w:p>
        </w:tc>
        <w:tc>
          <w:tcPr>
            <w:tcW w:w="545" w:type="dxa"/>
            <w:tcBorders>
              <w:top w:val="nil"/>
              <w:left w:val="nil"/>
              <w:bottom w:val="single" w:color="000000" w:sz="4" w:space="0"/>
              <w:right w:val="single" w:color="000000" w:sz="4" w:space="0"/>
            </w:tcBorders>
            <w:shd w:val="clear" w:color="auto" w:fill="auto"/>
            <w:noWrap/>
            <w:vAlign w:val="center"/>
          </w:tcPr>
          <w:p w14:paraId="1CA67305">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snapToGrid w:val="0"/>
                <w:color w:val="auto"/>
                <w:kern w:val="0"/>
                <w:sz w:val="18"/>
                <w:szCs w:val="18"/>
                <w:highlight w:val="none"/>
                <w:u w:val="none"/>
                <w:lang w:val="en-US" w:eastAsia="zh-CN" w:bidi="ar"/>
              </w:rPr>
              <w:t>59</w:t>
            </w:r>
          </w:p>
        </w:tc>
        <w:tc>
          <w:tcPr>
            <w:tcW w:w="1273" w:type="dxa"/>
            <w:tcBorders>
              <w:top w:val="nil"/>
              <w:left w:val="nil"/>
              <w:bottom w:val="single" w:color="000000" w:sz="4" w:space="0"/>
              <w:right w:val="single" w:color="000000" w:sz="4" w:space="0"/>
            </w:tcBorders>
            <w:shd w:val="clear" w:color="auto" w:fill="auto"/>
            <w:noWrap/>
            <w:vAlign w:val="center"/>
          </w:tcPr>
          <w:p w14:paraId="626D92CC">
            <w:pPr>
              <w:keepNext w:val="0"/>
              <w:keepLines w:val="0"/>
              <w:widowControl/>
              <w:suppressLineNumbers w:val="0"/>
              <w:jc w:val="right"/>
              <w:textAlignment w:val="center"/>
              <w:rPr>
                <w:rFonts w:hint="default" w:ascii="Times New Roman" w:hAnsi="Times New Roman" w:eastAsia="宋体" w:cs="Times New Roman"/>
                <w:i w:val="0"/>
                <w:iCs w:val="0"/>
                <w:color w:val="auto"/>
                <w:sz w:val="18"/>
                <w:szCs w:val="18"/>
                <w:highlight w:val="none"/>
                <w:u w:val="none"/>
                <w:lang w:val="en-US" w:eastAsia="zh-CN"/>
              </w:rPr>
            </w:pPr>
            <w:r>
              <w:rPr>
                <w:rFonts w:hint="eastAsia" w:ascii="Times New Roman" w:hAnsi="Times New Roman" w:eastAsia="宋体" w:cs="Times New Roman"/>
                <w:i w:val="0"/>
                <w:iCs w:val="0"/>
                <w:color w:val="auto"/>
                <w:sz w:val="18"/>
                <w:szCs w:val="18"/>
                <w:highlight w:val="none"/>
                <w:u w:val="none"/>
                <w:lang w:val="en-US" w:eastAsia="zh-CN"/>
              </w:rPr>
              <w:t>431.37</w:t>
            </w:r>
          </w:p>
        </w:tc>
      </w:tr>
      <w:tr w14:paraId="21D5E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14:paraId="5B3FAA44">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Style w:val="18"/>
                <w:rFonts w:hint="default" w:ascii="Times New Roman" w:hAnsi="Times New Roman" w:cs="Times New Roman"/>
                <w:b/>
                <w:bCs/>
                <w:snapToGrid w:val="0"/>
                <w:color w:val="auto"/>
                <w:highlight w:val="none"/>
                <w:lang w:val="en-US" w:eastAsia="zh-CN" w:bidi="ar"/>
              </w:rPr>
              <w:t>总计</w:t>
            </w:r>
          </w:p>
        </w:tc>
        <w:tc>
          <w:tcPr>
            <w:tcW w:w="560" w:type="dxa"/>
            <w:tcBorders>
              <w:top w:val="nil"/>
              <w:left w:val="nil"/>
              <w:bottom w:val="single" w:color="000000" w:sz="4" w:space="0"/>
              <w:right w:val="single" w:color="000000" w:sz="4" w:space="0"/>
            </w:tcBorders>
            <w:shd w:val="clear" w:color="auto" w:fill="auto"/>
            <w:noWrap/>
            <w:vAlign w:val="center"/>
          </w:tcPr>
          <w:p w14:paraId="670E43D0">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snapToGrid w:val="0"/>
                <w:color w:val="auto"/>
                <w:kern w:val="0"/>
                <w:sz w:val="18"/>
                <w:szCs w:val="18"/>
                <w:highlight w:val="none"/>
                <w:u w:val="none"/>
                <w:lang w:val="en-US" w:eastAsia="zh-CN" w:bidi="ar"/>
              </w:rPr>
              <w:t>30</w:t>
            </w:r>
          </w:p>
        </w:tc>
        <w:tc>
          <w:tcPr>
            <w:tcW w:w="1309" w:type="dxa"/>
            <w:tcBorders>
              <w:top w:val="nil"/>
              <w:left w:val="nil"/>
              <w:bottom w:val="single" w:color="000000" w:sz="4" w:space="0"/>
              <w:right w:val="single" w:color="000000" w:sz="4" w:space="0"/>
            </w:tcBorders>
            <w:shd w:val="clear" w:color="auto" w:fill="auto"/>
            <w:noWrap/>
            <w:vAlign w:val="center"/>
          </w:tcPr>
          <w:p w14:paraId="2DEE438D">
            <w:pPr>
              <w:keepNext w:val="0"/>
              <w:keepLines w:val="0"/>
              <w:widowControl/>
              <w:suppressLineNumbers w:val="0"/>
              <w:jc w:val="right"/>
              <w:textAlignment w:val="center"/>
              <w:rPr>
                <w:rFonts w:hint="default" w:ascii="Times New Roman" w:hAnsi="Times New Roman" w:eastAsia="宋体" w:cs="Times New Roman"/>
                <w:b/>
                <w:bCs/>
                <w:i w:val="0"/>
                <w:iCs w:val="0"/>
                <w:color w:val="auto"/>
                <w:sz w:val="18"/>
                <w:szCs w:val="18"/>
                <w:highlight w:val="none"/>
                <w:u w:val="none"/>
                <w:lang w:val="en-US" w:eastAsia="zh-CN"/>
              </w:rPr>
            </w:pPr>
            <w:r>
              <w:rPr>
                <w:rFonts w:hint="eastAsia" w:ascii="Times New Roman" w:hAnsi="Times New Roman" w:eastAsia="宋体" w:cs="Times New Roman"/>
                <w:b/>
                <w:bCs/>
                <w:i w:val="0"/>
                <w:iCs w:val="0"/>
                <w:color w:val="auto"/>
                <w:sz w:val="18"/>
                <w:szCs w:val="18"/>
                <w:highlight w:val="none"/>
                <w:u w:val="none"/>
                <w:lang w:val="en-US" w:eastAsia="zh-CN"/>
              </w:rPr>
              <w:t>1,527.36</w:t>
            </w:r>
          </w:p>
        </w:tc>
        <w:tc>
          <w:tcPr>
            <w:tcW w:w="2662" w:type="dxa"/>
            <w:tcBorders>
              <w:top w:val="nil"/>
              <w:left w:val="nil"/>
              <w:bottom w:val="single" w:color="000000" w:sz="4" w:space="0"/>
              <w:right w:val="single" w:color="000000" w:sz="4" w:space="0"/>
            </w:tcBorders>
            <w:shd w:val="clear" w:color="auto" w:fill="auto"/>
            <w:noWrap/>
            <w:vAlign w:val="center"/>
          </w:tcPr>
          <w:p w14:paraId="5C894547">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Style w:val="18"/>
                <w:rFonts w:hint="default" w:ascii="Times New Roman" w:hAnsi="Times New Roman" w:cs="Times New Roman"/>
                <w:b/>
                <w:bCs/>
                <w:snapToGrid w:val="0"/>
                <w:color w:val="auto"/>
                <w:highlight w:val="none"/>
                <w:lang w:val="en-US" w:eastAsia="zh-CN" w:bidi="ar"/>
              </w:rPr>
              <w:t>总计</w:t>
            </w:r>
          </w:p>
        </w:tc>
        <w:tc>
          <w:tcPr>
            <w:tcW w:w="545" w:type="dxa"/>
            <w:tcBorders>
              <w:top w:val="nil"/>
              <w:left w:val="nil"/>
              <w:bottom w:val="single" w:color="000000" w:sz="4" w:space="0"/>
              <w:right w:val="single" w:color="000000" w:sz="4" w:space="0"/>
            </w:tcBorders>
            <w:shd w:val="clear" w:color="auto" w:fill="auto"/>
            <w:noWrap/>
            <w:vAlign w:val="center"/>
          </w:tcPr>
          <w:p w14:paraId="0D93348E">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snapToGrid w:val="0"/>
                <w:color w:val="auto"/>
                <w:kern w:val="0"/>
                <w:sz w:val="18"/>
                <w:szCs w:val="18"/>
                <w:highlight w:val="none"/>
                <w:u w:val="none"/>
                <w:lang w:val="en-US" w:eastAsia="zh-CN" w:bidi="ar"/>
              </w:rPr>
              <w:t>60</w:t>
            </w:r>
          </w:p>
        </w:tc>
        <w:tc>
          <w:tcPr>
            <w:tcW w:w="1273" w:type="dxa"/>
            <w:tcBorders>
              <w:top w:val="nil"/>
              <w:left w:val="nil"/>
              <w:bottom w:val="single" w:color="000000" w:sz="4" w:space="0"/>
              <w:right w:val="single" w:color="000000" w:sz="4" w:space="0"/>
            </w:tcBorders>
            <w:shd w:val="clear" w:color="auto" w:fill="auto"/>
            <w:noWrap/>
            <w:vAlign w:val="center"/>
          </w:tcPr>
          <w:p w14:paraId="70C1E900">
            <w:pPr>
              <w:keepNext w:val="0"/>
              <w:keepLines w:val="0"/>
              <w:widowControl/>
              <w:suppressLineNumbers w:val="0"/>
              <w:jc w:val="right"/>
              <w:textAlignment w:val="center"/>
              <w:rPr>
                <w:rFonts w:hint="default" w:ascii="Times New Roman" w:hAnsi="Times New Roman" w:eastAsia="宋体" w:cs="Times New Roman"/>
                <w:b/>
                <w:bCs/>
                <w:i w:val="0"/>
                <w:iCs w:val="0"/>
                <w:color w:val="auto"/>
                <w:sz w:val="18"/>
                <w:szCs w:val="18"/>
                <w:highlight w:val="none"/>
                <w:u w:val="none"/>
                <w:lang w:val="en-US" w:eastAsia="zh-CN"/>
              </w:rPr>
            </w:pPr>
            <w:r>
              <w:rPr>
                <w:rFonts w:hint="eastAsia" w:ascii="Times New Roman" w:hAnsi="Times New Roman" w:eastAsia="宋体" w:cs="Times New Roman"/>
                <w:b/>
                <w:bCs/>
                <w:i w:val="0"/>
                <w:iCs w:val="0"/>
                <w:color w:val="auto"/>
                <w:sz w:val="18"/>
                <w:szCs w:val="18"/>
                <w:highlight w:val="none"/>
                <w:u w:val="none"/>
                <w:lang w:val="en-US" w:eastAsia="zh-CN"/>
              </w:rPr>
              <w:t>1,527.36</w:t>
            </w:r>
          </w:p>
        </w:tc>
      </w:tr>
      <w:tr w14:paraId="74B16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345" w:type="dxa"/>
            <w:gridSpan w:val="6"/>
            <w:tcBorders>
              <w:top w:val="nil"/>
              <w:left w:val="nil"/>
              <w:bottom w:val="nil"/>
              <w:right w:val="nil"/>
            </w:tcBorders>
            <w:shd w:val="clear" w:color="auto" w:fill="auto"/>
            <w:noWrap/>
            <w:vAlign w:val="center"/>
          </w:tcPr>
          <w:p w14:paraId="4BA3221E">
            <w:pPr>
              <w:keepNext w:val="0"/>
              <w:keepLines w:val="0"/>
              <w:widowControl/>
              <w:suppressLineNumbers w:val="0"/>
              <w:jc w:val="left"/>
              <w:textAlignment w:val="center"/>
              <w:rPr>
                <w:rFonts w:hint="default" w:ascii="Times New Roman" w:hAnsi="Times New Roman" w:eastAsia="宋体" w:cs="Times New Roman"/>
                <w:i w:val="0"/>
                <w:iCs w:val="0"/>
                <w:snapToGrid w:val="0"/>
                <w:color w:val="auto"/>
                <w:kern w:val="0"/>
                <w:sz w:val="16"/>
                <w:szCs w:val="16"/>
                <w:highlight w:val="none"/>
                <w:u w:val="none"/>
                <w:lang w:val="en-US" w:eastAsia="zh-CN" w:bidi="ar"/>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注：1.本表反映</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部门</w:t>
            </w:r>
            <w:r>
              <w:rPr>
                <w:rFonts w:hint="default" w:ascii="Times New Roman" w:hAnsi="Times New Roman" w:eastAsia="宋体" w:cs="Times New Roman"/>
                <w:i w:val="0"/>
                <w:iCs w:val="0"/>
                <w:snapToGrid w:val="0"/>
                <w:color w:val="auto"/>
                <w:kern w:val="0"/>
                <w:sz w:val="16"/>
                <w:szCs w:val="16"/>
                <w:highlight w:val="none"/>
                <w:u w:val="none"/>
                <w:lang w:val="en-US" w:eastAsia="zh-CN" w:bidi="ar"/>
              </w:rPr>
              <w:t>本年度的总收支和年末结转结余情况。</w:t>
            </w:r>
          </w:p>
        </w:tc>
      </w:tr>
      <w:tr w14:paraId="5D182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345" w:type="dxa"/>
            <w:gridSpan w:val="6"/>
            <w:tcBorders>
              <w:top w:val="nil"/>
              <w:left w:val="nil"/>
              <w:bottom w:val="nil"/>
              <w:right w:val="nil"/>
            </w:tcBorders>
            <w:shd w:val="clear" w:color="auto" w:fill="auto"/>
            <w:noWrap/>
            <w:vAlign w:val="center"/>
          </w:tcPr>
          <w:p w14:paraId="2D1B6F9B">
            <w:pPr>
              <w:keepNext w:val="0"/>
              <w:keepLines w:val="0"/>
              <w:widowControl/>
              <w:suppressLineNumbers w:val="0"/>
              <w:jc w:val="left"/>
              <w:textAlignment w:val="center"/>
              <w:rPr>
                <w:rFonts w:hint="default" w:ascii="Times New Roman" w:hAnsi="Times New Roman" w:eastAsia="宋体" w:cs="Times New Roman"/>
                <w:i w:val="0"/>
                <w:iCs w:val="0"/>
                <w:snapToGrid w:val="0"/>
                <w:color w:val="auto"/>
                <w:kern w:val="0"/>
                <w:sz w:val="16"/>
                <w:szCs w:val="16"/>
                <w:highlight w:val="none"/>
                <w:u w:val="none"/>
                <w:lang w:val="en-US" w:eastAsia="zh-CN" w:bidi="ar"/>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 xml:space="preserve">        2.本套报表金额单位转换时可能存在尾数误差。</w:t>
            </w:r>
          </w:p>
        </w:tc>
      </w:tr>
    </w:tbl>
    <w:p w14:paraId="2C9121BF">
      <w:pPr>
        <w:spacing w:before="4"/>
        <w:rPr>
          <w:rFonts w:hint="default" w:ascii="Times New Roman" w:hAnsi="Times New Roman" w:cs="Times New Roman"/>
          <w:color w:val="auto"/>
          <w:highlight w:val="none"/>
        </w:rPr>
      </w:pPr>
    </w:p>
    <w:p w14:paraId="45B35473">
      <w:pPr>
        <w:spacing w:before="4"/>
        <w:rPr>
          <w:rFonts w:hint="default" w:ascii="Times New Roman" w:hAnsi="Times New Roman" w:cs="Times New Roman"/>
          <w:color w:val="auto"/>
          <w:highlight w:val="none"/>
        </w:rPr>
      </w:pPr>
    </w:p>
    <w:p w14:paraId="0026CB68">
      <w:pPr>
        <w:spacing w:before="4"/>
        <w:rPr>
          <w:rFonts w:hint="default" w:ascii="Times New Roman" w:hAnsi="Times New Roman" w:cs="Times New Roman"/>
          <w:color w:val="auto"/>
          <w:highlight w:val="none"/>
        </w:rPr>
      </w:pPr>
    </w:p>
    <w:p w14:paraId="1133E657">
      <w:pPr>
        <w:spacing w:before="4"/>
        <w:rPr>
          <w:rFonts w:hint="default" w:ascii="Times New Roman" w:hAnsi="Times New Roman" w:cs="Times New Roman"/>
          <w:color w:val="auto"/>
          <w:highlight w:val="none"/>
        </w:rPr>
      </w:pPr>
    </w:p>
    <w:p w14:paraId="7B371C3F">
      <w:pPr>
        <w:spacing w:before="4"/>
        <w:rPr>
          <w:rFonts w:hint="default" w:ascii="Times New Roman" w:hAnsi="Times New Roman" w:cs="Times New Roman"/>
          <w:color w:val="auto"/>
          <w:highlight w:val="none"/>
        </w:rPr>
      </w:pPr>
    </w:p>
    <w:p w14:paraId="5E79AB80">
      <w:pPr>
        <w:spacing w:before="4"/>
        <w:rPr>
          <w:rFonts w:hint="default" w:ascii="Times New Roman" w:hAnsi="Times New Roman" w:cs="Times New Roman"/>
          <w:color w:val="auto"/>
          <w:highlight w:val="none"/>
        </w:rPr>
      </w:pPr>
    </w:p>
    <w:p w14:paraId="771CBDED">
      <w:pPr>
        <w:spacing w:before="4"/>
        <w:rPr>
          <w:rFonts w:hint="default" w:ascii="Times New Roman" w:hAnsi="Times New Roman" w:cs="Times New Roman"/>
          <w:color w:val="auto"/>
          <w:highlight w:val="none"/>
        </w:rPr>
      </w:pPr>
    </w:p>
    <w:p w14:paraId="5426ACD6">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tbl>
      <w:tblPr>
        <w:tblStyle w:val="11"/>
        <w:tblW w:w="93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5"/>
        <w:gridCol w:w="2040"/>
        <w:gridCol w:w="1170"/>
        <w:gridCol w:w="1069"/>
        <w:gridCol w:w="751"/>
        <w:gridCol w:w="840"/>
        <w:gridCol w:w="720"/>
        <w:gridCol w:w="860"/>
        <w:gridCol w:w="1090"/>
      </w:tblGrid>
      <w:tr w14:paraId="2F3FE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7" w:hRule="atLeast"/>
          <w:jc w:val="center"/>
        </w:trPr>
        <w:tc>
          <w:tcPr>
            <w:tcW w:w="9325" w:type="dxa"/>
            <w:gridSpan w:val="9"/>
            <w:tcBorders>
              <w:top w:val="nil"/>
              <w:left w:val="nil"/>
              <w:bottom w:val="nil"/>
              <w:right w:val="nil"/>
            </w:tcBorders>
            <w:shd w:val="clear" w:color="auto" w:fill="auto"/>
            <w:noWrap/>
            <w:vAlign w:val="center"/>
          </w:tcPr>
          <w:p w14:paraId="43ADE433">
            <w:pPr>
              <w:keepNext w:val="0"/>
              <w:keepLines w:val="0"/>
              <w:widowControl/>
              <w:suppressLineNumbers w:val="0"/>
              <w:jc w:val="center"/>
              <w:textAlignment w:val="center"/>
              <w:rPr>
                <w:rFonts w:hint="default" w:ascii="宋体" w:hAnsi="宋体" w:eastAsia="宋体" w:cs="宋体"/>
                <w:i w:val="0"/>
                <w:iCs w:val="0"/>
                <w:snapToGrid w:val="0"/>
                <w:color w:val="000000"/>
                <w:kern w:val="0"/>
                <w:sz w:val="30"/>
                <w:szCs w:val="30"/>
                <w:u w:val="none"/>
                <w:lang w:val="en-US" w:eastAsia="zh-CN" w:bidi="ar"/>
              </w:rPr>
            </w:pPr>
            <w:r>
              <w:rPr>
                <w:rFonts w:hint="default" w:ascii="宋体" w:hAnsi="宋体" w:eastAsia="宋体" w:cs="宋体"/>
                <w:i w:val="0"/>
                <w:iCs w:val="0"/>
                <w:snapToGrid w:val="0"/>
                <w:color w:val="000000"/>
                <w:kern w:val="0"/>
                <w:sz w:val="30"/>
                <w:szCs w:val="30"/>
                <w:u w:val="none"/>
                <w:lang w:val="en-US" w:eastAsia="zh-CN" w:bidi="ar"/>
              </w:rPr>
              <w:t>收入决算表</w:t>
            </w:r>
          </w:p>
          <w:p w14:paraId="6CA850C4">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rPr>
            </w:pPr>
          </w:p>
        </w:tc>
      </w:tr>
      <w:tr w14:paraId="14AAA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 w:hRule="atLeast"/>
          <w:jc w:val="center"/>
        </w:trPr>
        <w:tc>
          <w:tcPr>
            <w:tcW w:w="5064" w:type="dxa"/>
            <w:gridSpan w:val="4"/>
            <w:tcBorders>
              <w:top w:val="nil"/>
              <w:left w:val="nil"/>
              <w:bottom w:val="nil"/>
              <w:right w:val="nil"/>
            </w:tcBorders>
            <w:shd w:val="clear" w:color="auto" w:fill="auto"/>
            <w:noWrap/>
            <w:vAlign w:val="center"/>
          </w:tcPr>
          <w:p w14:paraId="45682EB7">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lang w:val="en-US"/>
              </w:rPr>
            </w:pPr>
          </w:p>
        </w:tc>
        <w:tc>
          <w:tcPr>
            <w:tcW w:w="751" w:type="dxa"/>
            <w:tcBorders>
              <w:top w:val="nil"/>
              <w:left w:val="nil"/>
              <w:bottom w:val="nil"/>
              <w:right w:val="nil"/>
            </w:tcBorders>
            <w:shd w:val="clear" w:color="auto" w:fill="auto"/>
            <w:noWrap/>
            <w:vAlign w:val="center"/>
          </w:tcPr>
          <w:p w14:paraId="02388BF5">
            <w:pPr>
              <w:jc w:val="both"/>
              <w:rPr>
                <w:rFonts w:hint="default" w:ascii="Times New Roman" w:hAnsi="Times New Roman" w:eastAsia="宋体" w:cs="Times New Roman"/>
                <w:i w:val="0"/>
                <w:iCs w:val="0"/>
                <w:color w:val="auto"/>
                <w:sz w:val="16"/>
                <w:szCs w:val="16"/>
                <w:highlight w:val="none"/>
                <w:u w:val="none"/>
                <w:lang w:val="en-US" w:eastAsia="zh-CN"/>
              </w:rPr>
            </w:pPr>
          </w:p>
        </w:tc>
        <w:tc>
          <w:tcPr>
            <w:tcW w:w="840" w:type="dxa"/>
            <w:tcBorders>
              <w:top w:val="nil"/>
              <w:left w:val="nil"/>
              <w:bottom w:val="nil"/>
              <w:right w:val="nil"/>
            </w:tcBorders>
            <w:shd w:val="clear" w:color="auto" w:fill="auto"/>
            <w:noWrap/>
            <w:vAlign w:val="center"/>
          </w:tcPr>
          <w:p w14:paraId="422BE483">
            <w:pPr>
              <w:rPr>
                <w:rFonts w:hint="default" w:ascii="Times New Roman" w:hAnsi="Times New Roman" w:eastAsia="宋体" w:cs="Times New Roman"/>
                <w:i w:val="0"/>
                <w:iCs w:val="0"/>
                <w:color w:val="auto"/>
                <w:sz w:val="16"/>
                <w:szCs w:val="16"/>
                <w:highlight w:val="none"/>
                <w:u w:val="none"/>
              </w:rPr>
            </w:pPr>
          </w:p>
        </w:tc>
        <w:tc>
          <w:tcPr>
            <w:tcW w:w="720" w:type="dxa"/>
            <w:tcBorders>
              <w:top w:val="nil"/>
              <w:left w:val="nil"/>
              <w:bottom w:val="nil"/>
              <w:right w:val="nil"/>
            </w:tcBorders>
            <w:shd w:val="clear" w:color="auto" w:fill="auto"/>
            <w:noWrap/>
            <w:vAlign w:val="center"/>
          </w:tcPr>
          <w:p w14:paraId="37C6C0E4">
            <w:pPr>
              <w:rPr>
                <w:rFonts w:hint="default" w:ascii="Times New Roman" w:hAnsi="Times New Roman" w:eastAsia="宋体" w:cs="Times New Roman"/>
                <w:i w:val="0"/>
                <w:iCs w:val="0"/>
                <w:color w:val="auto"/>
                <w:sz w:val="16"/>
                <w:szCs w:val="16"/>
                <w:highlight w:val="none"/>
                <w:u w:val="none"/>
              </w:rPr>
            </w:pPr>
          </w:p>
        </w:tc>
        <w:tc>
          <w:tcPr>
            <w:tcW w:w="860" w:type="dxa"/>
            <w:tcBorders>
              <w:top w:val="nil"/>
              <w:left w:val="nil"/>
              <w:bottom w:val="nil"/>
              <w:right w:val="nil"/>
            </w:tcBorders>
            <w:shd w:val="clear" w:color="auto" w:fill="auto"/>
            <w:noWrap/>
            <w:vAlign w:val="center"/>
          </w:tcPr>
          <w:p w14:paraId="62479496">
            <w:pPr>
              <w:rPr>
                <w:rFonts w:hint="default" w:ascii="Times New Roman" w:hAnsi="Times New Roman" w:eastAsia="宋体" w:cs="Times New Roman"/>
                <w:i w:val="0"/>
                <w:iCs w:val="0"/>
                <w:color w:val="auto"/>
                <w:sz w:val="16"/>
                <w:szCs w:val="16"/>
                <w:highlight w:val="none"/>
                <w:u w:val="none"/>
              </w:rPr>
            </w:pPr>
          </w:p>
        </w:tc>
        <w:tc>
          <w:tcPr>
            <w:tcW w:w="1090" w:type="dxa"/>
            <w:tcBorders>
              <w:top w:val="nil"/>
              <w:left w:val="nil"/>
              <w:bottom w:val="nil"/>
              <w:right w:val="nil"/>
            </w:tcBorders>
            <w:shd w:val="clear" w:color="auto" w:fill="auto"/>
            <w:noWrap/>
            <w:vAlign w:val="center"/>
          </w:tcPr>
          <w:p w14:paraId="7AB090BA">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公开02表</w:t>
            </w:r>
          </w:p>
        </w:tc>
      </w:tr>
      <w:tr w14:paraId="11401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 w:hRule="atLeast"/>
          <w:jc w:val="center"/>
        </w:trPr>
        <w:tc>
          <w:tcPr>
            <w:tcW w:w="5064" w:type="dxa"/>
            <w:gridSpan w:val="4"/>
            <w:tcBorders>
              <w:top w:val="nil"/>
              <w:left w:val="nil"/>
              <w:bottom w:val="nil"/>
              <w:right w:val="nil"/>
            </w:tcBorders>
            <w:shd w:val="clear" w:color="auto" w:fill="auto"/>
            <w:noWrap/>
            <w:vAlign w:val="center"/>
          </w:tcPr>
          <w:p w14:paraId="2699FD97">
            <w:pPr>
              <w:keepNext w:val="0"/>
              <w:keepLines w:val="0"/>
              <w:widowControl/>
              <w:suppressLineNumbers w:val="0"/>
              <w:jc w:val="left"/>
              <w:textAlignment w:val="center"/>
              <w:rPr>
                <w:rFonts w:hint="default" w:ascii="Times New Roman" w:hAnsi="Times New Roman" w:eastAsia="宋体" w:cs="Times New Roman"/>
                <w:i w:val="0"/>
                <w:iCs w:val="0"/>
                <w:snapToGrid w:val="0"/>
                <w:color w:val="auto"/>
                <w:kern w:val="0"/>
                <w:sz w:val="16"/>
                <w:szCs w:val="16"/>
                <w:highlight w:val="none"/>
                <w:u w:val="none"/>
                <w:lang w:val="en-US" w:eastAsia="zh-CN" w:bidi="ar"/>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部门：</w:t>
            </w:r>
            <w:r>
              <w:rPr>
                <w:rStyle w:val="16"/>
                <w:rFonts w:hint="default" w:ascii="Times New Roman" w:hAnsi="Times New Roman" w:cs="Times New Roman"/>
                <w:snapToGrid w:val="0"/>
                <w:color w:val="auto"/>
                <w:highlight w:val="none"/>
                <w:lang w:val="en-US" w:eastAsia="zh-CN" w:bidi="ar"/>
              </w:rPr>
              <w:t>郴州高新技术产业开发区消防救援大队</w:t>
            </w:r>
            <w:r>
              <w:rPr>
                <w:rFonts w:hint="default" w:ascii="Times New Roman" w:hAnsi="Times New Roman" w:eastAsia="宋体" w:cs="Times New Roman"/>
                <w:i w:val="0"/>
                <w:iCs w:val="0"/>
                <w:snapToGrid w:val="0"/>
                <w:color w:val="auto"/>
                <w:kern w:val="0"/>
                <w:sz w:val="16"/>
                <w:szCs w:val="16"/>
                <w:highlight w:val="none"/>
                <w:u w:val="none"/>
                <w:lang w:val="en-US" w:eastAsia="zh-CN" w:bidi="ar"/>
              </w:rPr>
              <w:t xml:space="preserve">                                                                </w:t>
            </w:r>
          </w:p>
        </w:tc>
        <w:tc>
          <w:tcPr>
            <w:tcW w:w="751" w:type="dxa"/>
            <w:tcBorders>
              <w:top w:val="nil"/>
              <w:left w:val="nil"/>
              <w:bottom w:val="nil"/>
              <w:right w:val="nil"/>
            </w:tcBorders>
            <w:shd w:val="clear" w:color="auto" w:fill="auto"/>
            <w:noWrap/>
            <w:vAlign w:val="center"/>
          </w:tcPr>
          <w:p w14:paraId="4F12576A">
            <w:pPr>
              <w:jc w:val="both"/>
              <w:rPr>
                <w:rFonts w:hint="default" w:ascii="Times New Roman" w:hAnsi="Times New Roman" w:eastAsia="宋体" w:cs="Times New Roman"/>
                <w:i w:val="0"/>
                <w:iCs w:val="0"/>
                <w:color w:val="auto"/>
                <w:sz w:val="16"/>
                <w:szCs w:val="16"/>
                <w:highlight w:val="none"/>
                <w:u w:val="none"/>
                <w:lang w:val="en-US" w:eastAsia="zh-CN"/>
              </w:rPr>
            </w:pPr>
          </w:p>
        </w:tc>
        <w:tc>
          <w:tcPr>
            <w:tcW w:w="840" w:type="dxa"/>
            <w:tcBorders>
              <w:top w:val="nil"/>
              <w:left w:val="nil"/>
              <w:bottom w:val="nil"/>
              <w:right w:val="nil"/>
            </w:tcBorders>
            <w:shd w:val="clear" w:color="auto" w:fill="auto"/>
            <w:noWrap/>
            <w:vAlign w:val="center"/>
          </w:tcPr>
          <w:p w14:paraId="7CC2293C">
            <w:pPr>
              <w:rPr>
                <w:rFonts w:hint="default" w:ascii="Times New Roman" w:hAnsi="Times New Roman" w:eastAsia="宋体" w:cs="Times New Roman"/>
                <w:i w:val="0"/>
                <w:iCs w:val="0"/>
                <w:color w:val="auto"/>
                <w:sz w:val="16"/>
                <w:szCs w:val="16"/>
                <w:highlight w:val="none"/>
                <w:u w:val="none"/>
              </w:rPr>
            </w:pPr>
          </w:p>
        </w:tc>
        <w:tc>
          <w:tcPr>
            <w:tcW w:w="720" w:type="dxa"/>
            <w:tcBorders>
              <w:top w:val="nil"/>
              <w:left w:val="nil"/>
              <w:bottom w:val="nil"/>
              <w:right w:val="nil"/>
            </w:tcBorders>
            <w:shd w:val="clear" w:color="auto" w:fill="auto"/>
            <w:noWrap/>
            <w:vAlign w:val="center"/>
          </w:tcPr>
          <w:p w14:paraId="559BEE00">
            <w:pPr>
              <w:rPr>
                <w:rFonts w:hint="default" w:ascii="Times New Roman" w:hAnsi="Times New Roman" w:eastAsia="宋体" w:cs="Times New Roman"/>
                <w:i w:val="0"/>
                <w:iCs w:val="0"/>
                <w:color w:val="auto"/>
                <w:sz w:val="16"/>
                <w:szCs w:val="16"/>
                <w:highlight w:val="none"/>
                <w:u w:val="none"/>
              </w:rPr>
            </w:pPr>
          </w:p>
        </w:tc>
        <w:tc>
          <w:tcPr>
            <w:tcW w:w="860" w:type="dxa"/>
            <w:tcBorders>
              <w:top w:val="nil"/>
              <w:left w:val="nil"/>
              <w:bottom w:val="nil"/>
              <w:right w:val="nil"/>
            </w:tcBorders>
            <w:shd w:val="clear" w:color="auto" w:fill="auto"/>
            <w:noWrap/>
            <w:vAlign w:val="center"/>
          </w:tcPr>
          <w:p w14:paraId="55FD8EC8">
            <w:pPr>
              <w:rPr>
                <w:rFonts w:hint="default" w:ascii="Times New Roman" w:hAnsi="Times New Roman" w:eastAsia="宋体" w:cs="Times New Roman"/>
                <w:i w:val="0"/>
                <w:iCs w:val="0"/>
                <w:color w:val="auto"/>
                <w:sz w:val="16"/>
                <w:szCs w:val="16"/>
                <w:highlight w:val="none"/>
                <w:u w:val="none"/>
              </w:rPr>
            </w:pPr>
          </w:p>
        </w:tc>
        <w:tc>
          <w:tcPr>
            <w:tcW w:w="1090" w:type="dxa"/>
            <w:tcBorders>
              <w:top w:val="nil"/>
              <w:left w:val="nil"/>
              <w:bottom w:val="nil"/>
              <w:right w:val="nil"/>
            </w:tcBorders>
            <w:shd w:val="clear" w:color="auto" w:fill="auto"/>
            <w:noWrap/>
            <w:vAlign w:val="center"/>
          </w:tcPr>
          <w:p w14:paraId="051A9355">
            <w:pPr>
              <w:keepNext w:val="0"/>
              <w:keepLines w:val="0"/>
              <w:widowControl/>
              <w:suppressLineNumbers w:val="0"/>
              <w:jc w:val="right"/>
              <w:textAlignment w:val="center"/>
              <w:rPr>
                <w:rFonts w:hint="default" w:ascii="Times New Roman" w:hAnsi="Times New Roman" w:eastAsia="宋体" w:cs="Times New Roman"/>
                <w:i w:val="0"/>
                <w:iCs w:val="0"/>
                <w:snapToGrid w:val="0"/>
                <w:color w:val="auto"/>
                <w:kern w:val="0"/>
                <w:sz w:val="16"/>
                <w:szCs w:val="16"/>
                <w:highlight w:val="none"/>
                <w:u w:val="none"/>
                <w:lang w:val="en-US" w:eastAsia="zh-CN" w:bidi="ar"/>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单位：万元</w:t>
            </w:r>
          </w:p>
        </w:tc>
      </w:tr>
      <w:tr w14:paraId="3F315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FB33">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项目</w:t>
            </w:r>
          </w:p>
        </w:tc>
        <w:tc>
          <w:tcPr>
            <w:tcW w:w="1170" w:type="dxa"/>
            <w:vMerge w:val="restart"/>
            <w:tcBorders>
              <w:top w:val="single" w:color="000000" w:sz="4" w:space="0"/>
              <w:left w:val="nil"/>
              <w:bottom w:val="single" w:color="000000" w:sz="4" w:space="0"/>
              <w:right w:val="single" w:color="000000" w:sz="4" w:space="0"/>
            </w:tcBorders>
            <w:shd w:val="clear" w:color="auto" w:fill="auto"/>
            <w:vAlign w:val="center"/>
          </w:tcPr>
          <w:p w14:paraId="6BE77CB0">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本年收入 合计</w:t>
            </w:r>
          </w:p>
        </w:tc>
        <w:tc>
          <w:tcPr>
            <w:tcW w:w="1069" w:type="dxa"/>
            <w:vMerge w:val="restart"/>
            <w:tcBorders>
              <w:top w:val="single" w:color="000000" w:sz="4" w:space="0"/>
              <w:left w:val="nil"/>
              <w:bottom w:val="single" w:color="000000" w:sz="4" w:space="0"/>
              <w:right w:val="single" w:color="000000" w:sz="4" w:space="0"/>
            </w:tcBorders>
            <w:shd w:val="clear" w:color="auto" w:fill="auto"/>
            <w:vAlign w:val="center"/>
          </w:tcPr>
          <w:p w14:paraId="1B88C22F">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 xml:space="preserve">财政拨款收入 </w:t>
            </w:r>
          </w:p>
        </w:tc>
        <w:tc>
          <w:tcPr>
            <w:tcW w:w="751" w:type="dxa"/>
            <w:vMerge w:val="restart"/>
            <w:tcBorders>
              <w:top w:val="single" w:color="000000" w:sz="4" w:space="0"/>
              <w:left w:val="nil"/>
              <w:bottom w:val="single" w:color="000000" w:sz="4" w:space="0"/>
              <w:right w:val="single" w:color="000000" w:sz="4" w:space="0"/>
            </w:tcBorders>
            <w:shd w:val="clear" w:color="auto" w:fill="auto"/>
            <w:vAlign w:val="center"/>
          </w:tcPr>
          <w:p w14:paraId="0E124E1B">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上级补助收入</w:t>
            </w:r>
          </w:p>
        </w:tc>
        <w:tc>
          <w:tcPr>
            <w:tcW w:w="840" w:type="dxa"/>
            <w:vMerge w:val="restart"/>
            <w:tcBorders>
              <w:top w:val="single" w:color="000000" w:sz="4" w:space="0"/>
              <w:left w:val="nil"/>
              <w:bottom w:val="single" w:color="000000" w:sz="4" w:space="0"/>
              <w:right w:val="single" w:color="000000" w:sz="4" w:space="0"/>
            </w:tcBorders>
            <w:shd w:val="clear" w:color="auto" w:fill="auto"/>
            <w:vAlign w:val="center"/>
          </w:tcPr>
          <w:p w14:paraId="0D3D13A0">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事业收入</w:t>
            </w:r>
          </w:p>
        </w:tc>
        <w:tc>
          <w:tcPr>
            <w:tcW w:w="720" w:type="dxa"/>
            <w:vMerge w:val="restart"/>
            <w:tcBorders>
              <w:top w:val="single" w:color="000000" w:sz="4" w:space="0"/>
              <w:left w:val="nil"/>
              <w:bottom w:val="single" w:color="000000" w:sz="4" w:space="0"/>
              <w:right w:val="single" w:color="000000" w:sz="4" w:space="0"/>
            </w:tcBorders>
            <w:shd w:val="clear" w:color="auto" w:fill="auto"/>
            <w:vAlign w:val="center"/>
          </w:tcPr>
          <w:p w14:paraId="76C06D45">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经营 收入</w:t>
            </w:r>
          </w:p>
        </w:tc>
        <w:tc>
          <w:tcPr>
            <w:tcW w:w="860" w:type="dxa"/>
            <w:vMerge w:val="restart"/>
            <w:tcBorders>
              <w:top w:val="single" w:color="000000" w:sz="4" w:space="0"/>
              <w:left w:val="nil"/>
              <w:bottom w:val="single" w:color="000000" w:sz="4" w:space="0"/>
              <w:right w:val="single" w:color="000000" w:sz="4" w:space="0"/>
            </w:tcBorders>
            <w:shd w:val="clear" w:color="auto" w:fill="auto"/>
            <w:vAlign w:val="center"/>
          </w:tcPr>
          <w:p w14:paraId="248AD3CC">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附属单位上缴收入</w:t>
            </w:r>
          </w:p>
        </w:tc>
        <w:tc>
          <w:tcPr>
            <w:tcW w:w="1090" w:type="dxa"/>
            <w:vMerge w:val="restart"/>
            <w:tcBorders>
              <w:top w:val="single" w:color="000000" w:sz="4" w:space="0"/>
              <w:left w:val="nil"/>
              <w:bottom w:val="single" w:color="000000" w:sz="4" w:space="0"/>
              <w:right w:val="single" w:color="000000" w:sz="4" w:space="0"/>
            </w:tcBorders>
            <w:shd w:val="clear" w:color="auto" w:fill="auto"/>
            <w:vAlign w:val="center"/>
          </w:tcPr>
          <w:p w14:paraId="246A2EA9">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其他收入</w:t>
            </w:r>
          </w:p>
        </w:tc>
      </w:tr>
      <w:tr w14:paraId="1B8CB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785" w:type="dxa"/>
            <w:vMerge w:val="restart"/>
            <w:tcBorders>
              <w:top w:val="nil"/>
              <w:left w:val="single" w:color="000000" w:sz="4" w:space="0"/>
              <w:bottom w:val="single" w:color="000000" w:sz="4" w:space="0"/>
              <w:right w:val="single" w:color="000000" w:sz="4" w:space="0"/>
            </w:tcBorders>
            <w:shd w:val="clear" w:color="auto" w:fill="auto"/>
            <w:noWrap/>
            <w:vAlign w:val="center"/>
          </w:tcPr>
          <w:p w14:paraId="7BE97674">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科目代码</w:t>
            </w:r>
          </w:p>
        </w:tc>
        <w:tc>
          <w:tcPr>
            <w:tcW w:w="2040" w:type="dxa"/>
            <w:vMerge w:val="restart"/>
            <w:tcBorders>
              <w:top w:val="nil"/>
              <w:left w:val="nil"/>
              <w:bottom w:val="single" w:color="000000" w:sz="4" w:space="0"/>
              <w:right w:val="single" w:color="000000" w:sz="4" w:space="0"/>
            </w:tcBorders>
            <w:shd w:val="clear" w:color="auto" w:fill="auto"/>
            <w:noWrap/>
            <w:vAlign w:val="center"/>
          </w:tcPr>
          <w:p w14:paraId="506A8DF6">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科目名称</w:t>
            </w:r>
          </w:p>
        </w:tc>
        <w:tc>
          <w:tcPr>
            <w:tcW w:w="1170" w:type="dxa"/>
            <w:vMerge w:val="continue"/>
            <w:tcBorders>
              <w:top w:val="single" w:color="000000" w:sz="4" w:space="0"/>
              <w:left w:val="nil"/>
              <w:bottom w:val="single" w:color="000000" w:sz="4" w:space="0"/>
              <w:right w:val="single" w:color="000000" w:sz="4" w:space="0"/>
            </w:tcBorders>
            <w:shd w:val="clear" w:color="auto" w:fill="auto"/>
            <w:vAlign w:val="center"/>
          </w:tcPr>
          <w:p w14:paraId="45EF0D21">
            <w:pPr>
              <w:jc w:val="center"/>
              <w:rPr>
                <w:rFonts w:hint="default" w:ascii="Times New Roman" w:hAnsi="Times New Roman" w:eastAsia="宋体" w:cs="Times New Roman"/>
                <w:i w:val="0"/>
                <w:iCs w:val="0"/>
                <w:color w:val="auto"/>
                <w:sz w:val="16"/>
                <w:szCs w:val="16"/>
                <w:highlight w:val="none"/>
                <w:u w:val="none"/>
              </w:rPr>
            </w:pPr>
          </w:p>
        </w:tc>
        <w:tc>
          <w:tcPr>
            <w:tcW w:w="1069" w:type="dxa"/>
            <w:vMerge w:val="continue"/>
            <w:tcBorders>
              <w:top w:val="single" w:color="000000" w:sz="4" w:space="0"/>
              <w:left w:val="nil"/>
              <w:bottom w:val="single" w:color="000000" w:sz="4" w:space="0"/>
              <w:right w:val="single" w:color="000000" w:sz="4" w:space="0"/>
            </w:tcBorders>
            <w:shd w:val="clear" w:color="auto" w:fill="auto"/>
            <w:vAlign w:val="center"/>
          </w:tcPr>
          <w:p w14:paraId="63E97275">
            <w:pPr>
              <w:jc w:val="center"/>
              <w:rPr>
                <w:rFonts w:hint="default" w:ascii="Times New Roman" w:hAnsi="Times New Roman" w:eastAsia="宋体" w:cs="Times New Roman"/>
                <w:i w:val="0"/>
                <w:iCs w:val="0"/>
                <w:color w:val="auto"/>
                <w:sz w:val="16"/>
                <w:szCs w:val="16"/>
                <w:highlight w:val="none"/>
                <w:u w:val="none"/>
              </w:rPr>
            </w:pPr>
          </w:p>
        </w:tc>
        <w:tc>
          <w:tcPr>
            <w:tcW w:w="751" w:type="dxa"/>
            <w:vMerge w:val="continue"/>
            <w:tcBorders>
              <w:top w:val="single" w:color="000000" w:sz="4" w:space="0"/>
              <w:left w:val="nil"/>
              <w:bottom w:val="single" w:color="000000" w:sz="4" w:space="0"/>
              <w:right w:val="single" w:color="000000" w:sz="4" w:space="0"/>
            </w:tcBorders>
            <w:shd w:val="clear" w:color="auto" w:fill="auto"/>
            <w:vAlign w:val="center"/>
          </w:tcPr>
          <w:p w14:paraId="1E8BE5DF">
            <w:pPr>
              <w:jc w:val="center"/>
              <w:rPr>
                <w:rFonts w:hint="default" w:ascii="Times New Roman" w:hAnsi="Times New Roman" w:eastAsia="宋体" w:cs="Times New Roman"/>
                <w:i w:val="0"/>
                <w:iCs w:val="0"/>
                <w:color w:val="auto"/>
                <w:sz w:val="16"/>
                <w:szCs w:val="16"/>
                <w:highlight w:val="none"/>
                <w:u w:val="none"/>
              </w:rPr>
            </w:pPr>
          </w:p>
        </w:tc>
        <w:tc>
          <w:tcPr>
            <w:tcW w:w="840" w:type="dxa"/>
            <w:vMerge w:val="continue"/>
            <w:tcBorders>
              <w:top w:val="single" w:color="000000" w:sz="4" w:space="0"/>
              <w:left w:val="nil"/>
              <w:bottom w:val="single" w:color="000000" w:sz="4" w:space="0"/>
              <w:right w:val="single" w:color="000000" w:sz="4" w:space="0"/>
            </w:tcBorders>
            <w:shd w:val="clear" w:color="auto" w:fill="auto"/>
            <w:vAlign w:val="center"/>
          </w:tcPr>
          <w:p w14:paraId="54496CBC">
            <w:pPr>
              <w:jc w:val="center"/>
              <w:rPr>
                <w:rFonts w:hint="default" w:ascii="Times New Roman" w:hAnsi="Times New Roman" w:eastAsia="宋体" w:cs="Times New Roman"/>
                <w:i w:val="0"/>
                <w:iCs w:val="0"/>
                <w:color w:val="auto"/>
                <w:sz w:val="16"/>
                <w:szCs w:val="16"/>
                <w:highlight w:val="none"/>
                <w:u w:val="none"/>
              </w:rPr>
            </w:pPr>
          </w:p>
        </w:tc>
        <w:tc>
          <w:tcPr>
            <w:tcW w:w="720" w:type="dxa"/>
            <w:vMerge w:val="continue"/>
            <w:tcBorders>
              <w:top w:val="single" w:color="000000" w:sz="4" w:space="0"/>
              <w:left w:val="nil"/>
              <w:bottom w:val="single" w:color="000000" w:sz="4" w:space="0"/>
              <w:right w:val="single" w:color="000000" w:sz="4" w:space="0"/>
            </w:tcBorders>
            <w:shd w:val="clear" w:color="auto" w:fill="auto"/>
            <w:vAlign w:val="center"/>
          </w:tcPr>
          <w:p w14:paraId="600EAC97">
            <w:pPr>
              <w:jc w:val="center"/>
              <w:rPr>
                <w:rFonts w:hint="default" w:ascii="Times New Roman" w:hAnsi="Times New Roman" w:eastAsia="宋体" w:cs="Times New Roman"/>
                <w:i w:val="0"/>
                <w:iCs w:val="0"/>
                <w:color w:val="auto"/>
                <w:sz w:val="16"/>
                <w:szCs w:val="16"/>
                <w:highlight w:val="none"/>
                <w:u w:val="none"/>
              </w:rPr>
            </w:pPr>
          </w:p>
        </w:tc>
        <w:tc>
          <w:tcPr>
            <w:tcW w:w="860" w:type="dxa"/>
            <w:vMerge w:val="continue"/>
            <w:tcBorders>
              <w:top w:val="single" w:color="000000" w:sz="4" w:space="0"/>
              <w:left w:val="nil"/>
              <w:bottom w:val="single" w:color="000000" w:sz="4" w:space="0"/>
              <w:right w:val="single" w:color="000000" w:sz="4" w:space="0"/>
            </w:tcBorders>
            <w:shd w:val="clear" w:color="auto" w:fill="auto"/>
            <w:vAlign w:val="center"/>
          </w:tcPr>
          <w:p w14:paraId="75A7D497">
            <w:pPr>
              <w:jc w:val="center"/>
              <w:rPr>
                <w:rFonts w:hint="default" w:ascii="Times New Roman" w:hAnsi="Times New Roman" w:eastAsia="宋体" w:cs="Times New Roman"/>
                <w:i w:val="0"/>
                <w:iCs w:val="0"/>
                <w:color w:val="auto"/>
                <w:sz w:val="16"/>
                <w:szCs w:val="16"/>
                <w:highlight w:val="none"/>
                <w:u w:val="none"/>
              </w:rPr>
            </w:pPr>
          </w:p>
        </w:tc>
        <w:tc>
          <w:tcPr>
            <w:tcW w:w="1090" w:type="dxa"/>
            <w:vMerge w:val="continue"/>
            <w:tcBorders>
              <w:top w:val="single" w:color="000000" w:sz="4" w:space="0"/>
              <w:left w:val="nil"/>
              <w:bottom w:val="single" w:color="000000" w:sz="4" w:space="0"/>
              <w:right w:val="single" w:color="000000" w:sz="4" w:space="0"/>
            </w:tcBorders>
            <w:shd w:val="clear" w:color="auto" w:fill="auto"/>
            <w:vAlign w:val="center"/>
          </w:tcPr>
          <w:p w14:paraId="0546738F">
            <w:pPr>
              <w:jc w:val="center"/>
              <w:rPr>
                <w:rFonts w:hint="default" w:ascii="Times New Roman" w:hAnsi="Times New Roman" w:eastAsia="宋体" w:cs="Times New Roman"/>
                <w:i w:val="0"/>
                <w:iCs w:val="0"/>
                <w:color w:val="auto"/>
                <w:sz w:val="16"/>
                <w:szCs w:val="16"/>
                <w:highlight w:val="none"/>
                <w:u w:val="none"/>
              </w:rPr>
            </w:pPr>
          </w:p>
        </w:tc>
      </w:tr>
      <w:tr w14:paraId="1FAC5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2" w:hRule="atLeast"/>
          <w:jc w:val="center"/>
        </w:trPr>
        <w:tc>
          <w:tcPr>
            <w:tcW w:w="785"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C7C1237">
            <w:pPr>
              <w:jc w:val="center"/>
              <w:rPr>
                <w:rFonts w:hint="default" w:ascii="Times New Roman" w:hAnsi="Times New Roman" w:eastAsia="宋体" w:cs="Times New Roman"/>
                <w:i w:val="0"/>
                <w:iCs w:val="0"/>
                <w:color w:val="auto"/>
                <w:sz w:val="16"/>
                <w:szCs w:val="16"/>
                <w:highlight w:val="none"/>
                <w:u w:val="none"/>
              </w:rPr>
            </w:pPr>
          </w:p>
        </w:tc>
        <w:tc>
          <w:tcPr>
            <w:tcW w:w="2040" w:type="dxa"/>
            <w:vMerge w:val="continue"/>
            <w:tcBorders>
              <w:top w:val="nil"/>
              <w:left w:val="nil"/>
              <w:bottom w:val="single" w:color="000000" w:sz="4" w:space="0"/>
              <w:right w:val="single" w:color="000000" w:sz="4" w:space="0"/>
            </w:tcBorders>
            <w:shd w:val="clear" w:color="auto" w:fill="auto"/>
            <w:noWrap/>
            <w:vAlign w:val="center"/>
          </w:tcPr>
          <w:p w14:paraId="2CC6CF46">
            <w:pPr>
              <w:jc w:val="center"/>
              <w:rPr>
                <w:rFonts w:hint="default" w:ascii="Times New Roman" w:hAnsi="Times New Roman" w:eastAsia="宋体" w:cs="Times New Roman"/>
                <w:i w:val="0"/>
                <w:iCs w:val="0"/>
                <w:color w:val="auto"/>
                <w:sz w:val="16"/>
                <w:szCs w:val="16"/>
                <w:highlight w:val="none"/>
                <w:u w:val="none"/>
              </w:rPr>
            </w:pPr>
          </w:p>
        </w:tc>
        <w:tc>
          <w:tcPr>
            <w:tcW w:w="1170" w:type="dxa"/>
            <w:vMerge w:val="continue"/>
            <w:tcBorders>
              <w:top w:val="single" w:color="000000" w:sz="4" w:space="0"/>
              <w:left w:val="nil"/>
              <w:bottom w:val="single" w:color="000000" w:sz="4" w:space="0"/>
              <w:right w:val="single" w:color="000000" w:sz="4" w:space="0"/>
            </w:tcBorders>
            <w:shd w:val="clear" w:color="auto" w:fill="auto"/>
            <w:vAlign w:val="center"/>
          </w:tcPr>
          <w:p w14:paraId="6EA0C8B7">
            <w:pPr>
              <w:jc w:val="center"/>
              <w:rPr>
                <w:rFonts w:hint="default" w:ascii="Times New Roman" w:hAnsi="Times New Roman" w:eastAsia="宋体" w:cs="Times New Roman"/>
                <w:i w:val="0"/>
                <w:iCs w:val="0"/>
                <w:color w:val="auto"/>
                <w:sz w:val="16"/>
                <w:szCs w:val="16"/>
                <w:highlight w:val="none"/>
                <w:u w:val="none"/>
              </w:rPr>
            </w:pPr>
          </w:p>
        </w:tc>
        <w:tc>
          <w:tcPr>
            <w:tcW w:w="1069" w:type="dxa"/>
            <w:vMerge w:val="continue"/>
            <w:tcBorders>
              <w:top w:val="single" w:color="000000" w:sz="4" w:space="0"/>
              <w:left w:val="nil"/>
              <w:bottom w:val="single" w:color="000000" w:sz="4" w:space="0"/>
              <w:right w:val="single" w:color="000000" w:sz="4" w:space="0"/>
            </w:tcBorders>
            <w:shd w:val="clear" w:color="auto" w:fill="auto"/>
            <w:vAlign w:val="center"/>
          </w:tcPr>
          <w:p w14:paraId="03F557F6">
            <w:pPr>
              <w:jc w:val="center"/>
              <w:rPr>
                <w:rFonts w:hint="default" w:ascii="Times New Roman" w:hAnsi="Times New Roman" w:eastAsia="宋体" w:cs="Times New Roman"/>
                <w:i w:val="0"/>
                <w:iCs w:val="0"/>
                <w:color w:val="auto"/>
                <w:sz w:val="16"/>
                <w:szCs w:val="16"/>
                <w:highlight w:val="none"/>
                <w:u w:val="none"/>
              </w:rPr>
            </w:pPr>
          </w:p>
        </w:tc>
        <w:tc>
          <w:tcPr>
            <w:tcW w:w="751" w:type="dxa"/>
            <w:vMerge w:val="continue"/>
            <w:tcBorders>
              <w:top w:val="single" w:color="000000" w:sz="4" w:space="0"/>
              <w:left w:val="nil"/>
              <w:bottom w:val="single" w:color="000000" w:sz="4" w:space="0"/>
              <w:right w:val="single" w:color="000000" w:sz="4" w:space="0"/>
            </w:tcBorders>
            <w:shd w:val="clear" w:color="auto" w:fill="auto"/>
            <w:vAlign w:val="center"/>
          </w:tcPr>
          <w:p w14:paraId="5F84AF77">
            <w:pPr>
              <w:jc w:val="center"/>
              <w:rPr>
                <w:rFonts w:hint="default" w:ascii="Times New Roman" w:hAnsi="Times New Roman" w:eastAsia="宋体" w:cs="Times New Roman"/>
                <w:i w:val="0"/>
                <w:iCs w:val="0"/>
                <w:color w:val="auto"/>
                <w:sz w:val="16"/>
                <w:szCs w:val="16"/>
                <w:highlight w:val="none"/>
                <w:u w:val="none"/>
              </w:rPr>
            </w:pPr>
          </w:p>
        </w:tc>
        <w:tc>
          <w:tcPr>
            <w:tcW w:w="840" w:type="dxa"/>
            <w:vMerge w:val="continue"/>
            <w:tcBorders>
              <w:top w:val="single" w:color="000000" w:sz="4" w:space="0"/>
              <w:left w:val="nil"/>
              <w:bottom w:val="single" w:color="000000" w:sz="4" w:space="0"/>
              <w:right w:val="single" w:color="000000" w:sz="4" w:space="0"/>
            </w:tcBorders>
            <w:shd w:val="clear" w:color="auto" w:fill="auto"/>
            <w:vAlign w:val="center"/>
          </w:tcPr>
          <w:p w14:paraId="389750AA">
            <w:pPr>
              <w:jc w:val="center"/>
              <w:rPr>
                <w:rFonts w:hint="default" w:ascii="Times New Roman" w:hAnsi="Times New Roman" w:eastAsia="宋体" w:cs="Times New Roman"/>
                <w:i w:val="0"/>
                <w:iCs w:val="0"/>
                <w:color w:val="auto"/>
                <w:sz w:val="16"/>
                <w:szCs w:val="16"/>
                <w:highlight w:val="none"/>
                <w:u w:val="none"/>
              </w:rPr>
            </w:pPr>
          </w:p>
        </w:tc>
        <w:tc>
          <w:tcPr>
            <w:tcW w:w="720" w:type="dxa"/>
            <w:vMerge w:val="continue"/>
            <w:tcBorders>
              <w:top w:val="single" w:color="000000" w:sz="4" w:space="0"/>
              <w:left w:val="nil"/>
              <w:bottom w:val="single" w:color="000000" w:sz="4" w:space="0"/>
              <w:right w:val="single" w:color="000000" w:sz="4" w:space="0"/>
            </w:tcBorders>
            <w:shd w:val="clear" w:color="auto" w:fill="auto"/>
            <w:vAlign w:val="center"/>
          </w:tcPr>
          <w:p w14:paraId="0BFCE937">
            <w:pPr>
              <w:jc w:val="center"/>
              <w:rPr>
                <w:rFonts w:hint="default" w:ascii="Times New Roman" w:hAnsi="Times New Roman" w:eastAsia="宋体" w:cs="Times New Roman"/>
                <w:i w:val="0"/>
                <w:iCs w:val="0"/>
                <w:color w:val="auto"/>
                <w:sz w:val="16"/>
                <w:szCs w:val="16"/>
                <w:highlight w:val="none"/>
                <w:u w:val="none"/>
              </w:rPr>
            </w:pPr>
          </w:p>
        </w:tc>
        <w:tc>
          <w:tcPr>
            <w:tcW w:w="860" w:type="dxa"/>
            <w:vMerge w:val="continue"/>
            <w:tcBorders>
              <w:top w:val="single" w:color="000000" w:sz="4" w:space="0"/>
              <w:left w:val="nil"/>
              <w:bottom w:val="single" w:color="000000" w:sz="4" w:space="0"/>
              <w:right w:val="single" w:color="000000" w:sz="4" w:space="0"/>
            </w:tcBorders>
            <w:shd w:val="clear" w:color="auto" w:fill="auto"/>
            <w:vAlign w:val="center"/>
          </w:tcPr>
          <w:p w14:paraId="67ED7DA0">
            <w:pPr>
              <w:jc w:val="center"/>
              <w:rPr>
                <w:rFonts w:hint="default" w:ascii="Times New Roman" w:hAnsi="Times New Roman" w:eastAsia="宋体" w:cs="Times New Roman"/>
                <w:i w:val="0"/>
                <w:iCs w:val="0"/>
                <w:color w:val="auto"/>
                <w:sz w:val="16"/>
                <w:szCs w:val="16"/>
                <w:highlight w:val="none"/>
                <w:u w:val="none"/>
              </w:rPr>
            </w:pPr>
          </w:p>
        </w:tc>
        <w:tc>
          <w:tcPr>
            <w:tcW w:w="1090" w:type="dxa"/>
            <w:vMerge w:val="continue"/>
            <w:tcBorders>
              <w:top w:val="single" w:color="000000" w:sz="4" w:space="0"/>
              <w:left w:val="nil"/>
              <w:bottom w:val="single" w:color="000000" w:sz="4" w:space="0"/>
              <w:right w:val="single" w:color="000000" w:sz="4" w:space="0"/>
            </w:tcBorders>
            <w:shd w:val="clear" w:color="auto" w:fill="auto"/>
            <w:vAlign w:val="center"/>
          </w:tcPr>
          <w:p w14:paraId="53263DF1">
            <w:pPr>
              <w:jc w:val="center"/>
              <w:rPr>
                <w:rFonts w:hint="default" w:ascii="Times New Roman" w:hAnsi="Times New Roman" w:eastAsia="宋体" w:cs="Times New Roman"/>
                <w:i w:val="0"/>
                <w:iCs w:val="0"/>
                <w:color w:val="auto"/>
                <w:sz w:val="16"/>
                <w:szCs w:val="16"/>
                <w:highlight w:val="none"/>
                <w:u w:val="none"/>
              </w:rPr>
            </w:pPr>
          </w:p>
        </w:tc>
      </w:tr>
      <w:tr w14:paraId="750B1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2825" w:type="dxa"/>
            <w:gridSpan w:val="2"/>
            <w:tcBorders>
              <w:top w:val="nil"/>
              <w:left w:val="single" w:color="000000" w:sz="4" w:space="0"/>
              <w:bottom w:val="single" w:color="000000" w:sz="4" w:space="0"/>
              <w:right w:val="single" w:color="000000" w:sz="4" w:space="0"/>
            </w:tcBorders>
            <w:shd w:val="clear" w:color="auto" w:fill="auto"/>
            <w:noWrap/>
            <w:vAlign w:val="center"/>
          </w:tcPr>
          <w:p w14:paraId="7BB9F522">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栏次</w:t>
            </w:r>
          </w:p>
        </w:tc>
        <w:tc>
          <w:tcPr>
            <w:tcW w:w="1170" w:type="dxa"/>
            <w:tcBorders>
              <w:top w:val="nil"/>
              <w:left w:val="nil"/>
              <w:bottom w:val="single" w:color="000000" w:sz="4" w:space="0"/>
              <w:right w:val="single" w:color="000000" w:sz="4" w:space="0"/>
            </w:tcBorders>
            <w:shd w:val="clear" w:color="auto" w:fill="auto"/>
            <w:noWrap/>
            <w:vAlign w:val="center"/>
          </w:tcPr>
          <w:p w14:paraId="7ADCBC78">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w:t>
            </w:r>
          </w:p>
        </w:tc>
        <w:tc>
          <w:tcPr>
            <w:tcW w:w="1069" w:type="dxa"/>
            <w:tcBorders>
              <w:top w:val="nil"/>
              <w:left w:val="nil"/>
              <w:bottom w:val="single" w:color="000000" w:sz="4" w:space="0"/>
              <w:right w:val="single" w:color="000000" w:sz="4" w:space="0"/>
            </w:tcBorders>
            <w:shd w:val="clear" w:color="auto" w:fill="auto"/>
            <w:noWrap/>
            <w:vAlign w:val="center"/>
          </w:tcPr>
          <w:p w14:paraId="5E39F94E">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w:t>
            </w:r>
          </w:p>
        </w:tc>
        <w:tc>
          <w:tcPr>
            <w:tcW w:w="751" w:type="dxa"/>
            <w:tcBorders>
              <w:top w:val="nil"/>
              <w:left w:val="nil"/>
              <w:bottom w:val="single" w:color="000000" w:sz="4" w:space="0"/>
              <w:right w:val="single" w:color="000000" w:sz="4" w:space="0"/>
            </w:tcBorders>
            <w:shd w:val="clear" w:color="auto" w:fill="auto"/>
            <w:noWrap/>
            <w:vAlign w:val="center"/>
          </w:tcPr>
          <w:p w14:paraId="78F6F309">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w:t>
            </w:r>
          </w:p>
        </w:tc>
        <w:tc>
          <w:tcPr>
            <w:tcW w:w="840" w:type="dxa"/>
            <w:tcBorders>
              <w:top w:val="nil"/>
              <w:left w:val="nil"/>
              <w:bottom w:val="single" w:color="000000" w:sz="4" w:space="0"/>
              <w:right w:val="single" w:color="000000" w:sz="4" w:space="0"/>
            </w:tcBorders>
            <w:shd w:val="clear" w:color="auto" w:fill="auto"/>
            <w:noWrap/>
            <w:vAlign w:val="center"/>
          </w:tcPr>
          <w:p w14:paraId="0964D6DB">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w:t>
            </w:r>
          </w:p>
        </w:tc>
        <w:tc>
          <w:tcPr>
            <w:tcW w:w="720" w:type="dxa"/>
            <w:tcBorders>
              <w:top w:val="nil"/>
              <w:left w:val="nil"/>
              <w:bottom w:val="single" w:color="000000" w:sz="4" w:space="0"/>
              <w:right w:val="single" w:color="000000" w:sz="4" w:space="0"/>
            </w:tcBorders>
            <w:shd w:val="clear" w:color="auto" w:fill="auto"/>
            <w:noWrap/>
            <w:vAlign w:val="center"/>
          </w:tcPr>
          <w:p w14:paraId="715CAED7">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w:t>
            </w:r>
          </w:p>
        </w:tc>
        <w:tc>
          <w:tcPr>
            <w:tcW w:w="860" w:type="dxa"/>
            <w:tcBorders>
              <w:top w:val="nil"/>
              <w:left w:val="nil"/>
              <w:bottom w:val="single" w:color="000000" w:sz="4" w:space="0"/>
              <w:right w:val="single" w:color="000000" w:sz="4" w:space="0"/>
            </w:tcBorders>
            <w:shd w:val="clear" w:color="auto" w:fill="auto"/>
            <w:noWrap/>
            <w:vAlign w:val="center"/>
          </w:tcPr>
          <w:p w14:paraId="746263C8">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6</w:t>
            </w:r>
          </w:p>
        </w:tc>
        <w:tc>
          <w:tcPr>
            <w:tcW w:w="1090" w:type="dxa"/>
            <w:tcBorders>
              <w:top w:val="nil"/>
              <w:left w:val="nil"/>
              <w:bottom w:val="single" w:color="000000" w:sz="4" w:space="0"/>
              <w:right w:val="single" w:color="000000" w:sz="4" w:space="0"/>
            </w:tcBorders>
            <w:shd w:val="clear" w:color="auto" w:fill="auto"/>
            <w:noWrap/>
            <w:vAlign w:val="center"/>
          </w:tcPr>
          <w:p w14:paraId="676AE912">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7</w:t>
            </w:r>
          </w:p>
        </w:tc>
      </w:tr>
      <w:tr w14:paraId="6547B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2825" w:type="dxa"/>
            <w:gridSpan w:val="2"/>
            <w:tcBorders>
              <w:top w:val="nil"/>
              <w:left w:val="single" w:color="000000" w:sz="4" w:space="0"/>
              <w:bottom w:val="single" w:color="000000" w:sz="4" w:space="0"/>
              <w:right w:val="single" w:color="000000" w:sz="4" w:space="0"/>
            </w:tcBorders>
            <w:shd w:val="clear" w:color="auto" w:fill="auto"/>
            <w:noWrap/>
            <w:vAlign w:val="center"/>
          </w:tcPr>
          <w:p w14:paraId="320F3D41">
            <w:pPr>
              <w:keepNext w:val="0"/>
              <w:keepLines w:val="0"/>
              <w:widowControl/>
              <w:suppressLineNumbers w:val="0"/>
              <w:jc w:val="center"/>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snapToGrid w:val="0"/>
                <w:color w:val="auto"/>
                <w:kern w:val="0"/>
                <w:sz w:val="16"/>
                <w:szCs w:val="16"/>
                <w:highlight w:val="none"/>
                <w:u w:val="none"/>
                <w:lang w:val="en-US" w:eastAsia="zh-CN" w:bidi="ar"/>
              </w:rPr>
              <w:t>合计</w:t>
            </w:r>
          </w:p>
        </w:tc>
        <w:tc>
          <w:tcPr>
            <w:tcW w:w="1170" w:type="dxa"/>
            <w:tcBorders>
              <w:top w:val="nil"/>
              <w:left w:val="nil"/>
              <w:bottom w:val="single" w:color="000000" w:sz="4" w:space="0"/>
              <w:right w:val="single" w:color="000000" w:sz="4" w:space="0"/>
            </w:tcBorders>
            <w:shd w:val="clear" w:color="auto" w:fill="auto"/>
            <w:noWrap/>
            <w:vAlign w:val="center"/>
          </w:tcPr>
          <w:p w14:paraId="1E633EBC">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en-US" w:bidi="ar"/>
              </w:rPr>
            </w:pPr>
            <w:r>
              <w:rPr>
                <w:rFonts w:hint="eastAsia" w:ascii="Times New Roman" w:hAnsi="Times New Roman" w:eastAsia="宋体" w:cs="Times New Roman"/>
                <w:b/>
                <w:bCs/>
                <w:i w:val="0"/>
                <w:iCs w:val="0"/>
                <w:snapToGrid w:val="0"/>
                <w:color w:val="000000"/>
                <w:kern w:val="0"/>
                <w:sz w:val="16"/>
                <w:szCs w:val="16"/>
                <w:u w:val="none"/>
                <w:lang w:val="en-US" w:eastAsia="zh-CN" w:bidi="ar"/>
              </w:rPr>
              <w:t>1,048.75</w:t>
            </w:r>
          </w:p>
        </w:tc>
        <w:tc>
          <w:tcPr>
            <w:tcW w:w="1069" w:type="dxa"/>
            <w:tcBorders>
              <w:top w:val="nil"/>
              <w:left w:val="nil"/>
              <w:bottom w:val="single" w:color="000000" w:sz="4" w:space="0"/>
              <w:right w:val="single" w:color="000000" w:sz="4" w:space="0"/>
            </w:tcBorders>
            <w:shd w:val="clear" w:color="auto" w:fill="auto"/>
            <w:noWrap/>
            <w:vAlign w:val="center"/>
          </w:tcPr>
          <w:p w14:paraId="303683F4">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en-US" w:bidi="ar"/>
              </w:rPr>
            </w:pPr>
            <w:r>
              <w:rPr>
                <w:rFonts w:hint="eastAsia" w:ascii="Times New Roman" w:hAnsi="Times New Roman" w:eastAsia="宋体" w:cs="Times New Roman"/>
                <w:b/>
                <w:bCs/>
                <w:i w:val="0"/>
                <w:iCs w:val="0"/>
                <w:snapToGrid w:val="0"/>
                <w:color w:val="000000"/>
                <w:kern w:val="0"/>
                <w:sz w:val="16"/>
                <w:szCs w:val="16"/>
                <w:u w:val="none"/>
                <w:lang w:val="en-US" w:eastAsia="zh-CN" w:bidi="ar"/>
              </w:rPr>
              <w:t>38.53</w:t>
            </w:r>
          </w:p>
        </w:tc>
        <w:tc>
          <w:tcPr>
            <w:tcW w:w="751" w:type="dxa"/>
            <w:tcBorders>
              <w:top w:val="nil"/>
              <w:left w:val="nil"/>
              <w:bottom w:val="single" w:color="000000" w:sz="4" w:space="0"/>
              <w:right w:val="single" w:color="000000" w:sz="4" w:space="0"/>
            </w:tcBorders>
            <w:shd w:val="clear" w:color="auto" w:fill="auto"/>
            <w:noWrap/>
            <w:vAlign w:val="center"/>
          </w:tcPr>
          <w:p w14:paraId="1A787CF4">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840" w:type="dxa"/>
            <w:tcBorders>
              <w:top w:val="nil"/>
              <w:left w:val="nil"/>
              <w:bottom w:val="single" w:color="000000" w:sz="4" w:space="0"/>
              <w:right w:val="single" w:color="000000" w:sz="4" w:space="0"/>
            </w:tcBorders>
            <w:shd w:val="clear" w:color="auto" w:fill="auto"/>
            <w:noWrap/>
            <w:vAlign w:val="center"/>
          </w:tcPr>
          <w:p w14:paraId="61906F4D">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720" w:type="dxa"/>
            <w:tcBorders>
              <w:top w:val="nil"/>
              <w:left w:val="nil"/>
              <w:bottom w:val="single" w:color="000000" w:sz="4" w:space="0"/>
              <w:right w:val="single" w:color="000000" w:sz="4" w:space="0"/>
            </w:tcBorders>
            <w:shd w:val="clear" w:color="auto" w:fill="auto"/>
            <w:noWrap/>
            <w:vAlign w:val="center"/>
          </w:tcPr>
          <w:p w14:paraId="3F75CDDE">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860" w:type="dxa"/>
            <w:tcBorders>
              <w:top w:val="nil"/>
              <w:left w:val="nil"/>
              <w:bottom w:val="single" w:color="000000" w:sz="4" w:space="0"/>
              <w:right w:val="single" w:color="000000" w:sz="4" w:space="0"/>
            </w:tcBorders>
            <w:shd w:val="clear" w:color="auto" w:fill="auto"/>
            <w:noWrap/>
            <w:vAlign w:val="center"/>
          </w:tcPr>
          <w:p w14:paraId="1142B937">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1090" w:type="dxa"/>
            <w:tcBorders>
              <w:top w:val="nil"/>
              <w:left w:val="nil"/>
              <w:bottom w:val="single" w:color="000000" w:sz="4" w:space="0"/>
              <w:right w:val="single" w:color="000000" w:sz="4" w:space="0"/>
            </w:tcBorders>
            <w:shd w:val="clear" w:color="auto" w:fill="auto"/>
            <w:noWrap/>
            <w:vAlign w:val="center"/>
          </w:tcPr>
          <w:p w14:paraId="533FCCC2">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r>
              <w:rPr>
                <w:rFonts w:hint="eastAsia" w:ascii="Times New Roman" w:hAnsi="Times New Roman" w:eastAsia="宋体" w:cs="Times New Roman"/>
                <w:b/>
                <w:bCs/>
                <w:i w:val="0"/>
                <w:iCs w:val="0"/>
                <w:snapToGrid w:val="0"/>
                <w:color w:val="000000"/>
                <w:kern w:val="0"/>
                <w:sz w:val="16"/>
                <w:szCs w:val="16"/>
                <w:u w:val="none"/>
                <w:lang w:val="en-US" w:eastAsia="zh-CN" w:bidi="ar"/>
              </w:rPr>
              <w:t>1,010.22</w:t>
            </w:r>
          </w:p>
        </w:tc>
      </w:tr>
      <w:tr w14:paraId="23FFE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5" w:type="dxa"/>
            <w:tcBorders>
              <w:top w:val="nil"/>
              <w:left w:val="single" w:color="000000" w:sz="4" w:space="0"/>
              <w:bottom w:val="single" w:color="000000" w:sz="4" w:space="0"/>
              <w:right w:val="single" w:color="000000" w:sz="4" w:space="0"/>
            </w:tcBorders>
            <w:shd w:val="clear" w:color="auto" w:fill="auto"/>
            <w:noWrap/>
            <w:vAlign w:val="center"/>
          </w:tcPr>
          <w:p w14:paraId="4FAD84E0">
            <w:pPr>
              <w:keepNext w:val="0"/>
              <w:keepLines w:val="0"/>
              <w:widowControl/>
              <w:suppressLineNumbers w:val="0"/>
              <w:jc w:val="left"/>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208</w:t>
            </w:r>
          </w:p>
        </w:tc>
        <w:tc>
          <w:tcPr>
            <w:tcW w:w="2040" w:type="dxa"/>
            <w:tcBorders>
              <w:top w:val="nil"/>
              <w:left w:val="nil"/>
              <w:bottom w:val="single" w:color="000000" w:sz="4" w:space="0"/>
              <w:right w:val="single" w:color="000000" w:sz="4" w:space="0"/>
            </w:tcBorders>
            <w:shd w:val="clear" w:color="auto" w:fill="auto"/>
            <w:noWrap/>
            <w:vAlign w:val="center"/>
          </w:tcPr>
          <w:p w14:paraId="5D61C515">
            <w:pPr>
              <w:keepNext w:val="0"/>
              <w:keepLines w:val="0"/>
              <w:widowControl/>
              <w:suppressLineNumbers w:val="0"/>
              <w:jc w:val="left"/>
              <w:textAlignment w:val="center"/>
              <w:rPr>
                <w:rFonts w:hint="default" w:ascii="Times New Roman" w:hAnsi="Times New Roman" w:eastAsia="宋体" w:cs="Times New Roman"/>
                <w:b/>
                <w:bCs/>
                <w:i w:val="0"/>
                <w:iCs w:val="0"/>
                <w:color w:val="auto"/>
                <w:sz w:val="16"/>
                <w:szCs w:val="16"/>
                <w:highlight w:val="none"/>
                <w:u w:val="none"/>
              </w:rPr>
            </w:pPr>
            <w:r>
              <w:rPr>
                <w:rFonts w:hint="eastAsia" w:ascii="宋体" w:hAnsi="宋体" w:eastAsia="宋体" w:cs="宋体"/>
                <w:b/>
                <w:bCs/>
                <w:i w:val="0"/>
                <w:iCs w:val="0"/>
                <w:snapToGrid w:val="0"/>
                <w:color w:val="000000"/>
                <w:kern w:val="0"/>
                <w:sz w:val="16"/>
                <w:szCs w:val="16"/>
                <w:u w:val="none"/>
                <w:lang w:val="en-US" w:eastAsia="zh-CN" w:bidi="ar"/>
              </w:rPr>
              <w:t>社会保障和就业支出</w:t>
            </w:r>
          </w:p>
        </w:tc>
        <w:tc>
          <w:tcPr>
            <w:tcW w:w="1170" w:type="dxa"/>
            <w:tcBorders>
              <w:top w:val="nil"/>
              <w:left w:val="nil"/>
              <w:bottom w:val="single" w:color="000000" w:sz="4" w:space="0"/>
              <w:right w:val="single" w:color="000000" w:sz="4" w:space="0"/>
            </w:tcBorders>
            <w:shd w:val="clear" w:color="auto" w:fill="auto"/>
            <w:noWrap/>
            <w:vAlign w:val="center"/>
          </w:tcPr>
          <w:p w14:paraId="2B4F947B">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en-US" w:bidi="ar"/>
              </w:rPr>
            </w:pPr>
            <w:r>
              <w:rPr>
                <w:rFonts w:hint="eastAsia" w:ascii="Times New Roman" w:hAnsi="Times New Roman" w:eastAsia="宋体" w:cs="Times New Roman"/>
                <w:b/>
                <w:bCs/>
                <w:i w:val="0"/>
                <w:iCs w:val="0"/>
                <w:snapToGrid w:val="0"/>
                <w:color w:val="000000"/>
                <w:kern w:val="0"/>
                <w:sz w:val="16"/>
                <w:szCs w:val="16"/>
                <w:u w:val="none"/>
                <w:lang w:val="en-US" w:eastAsia="zh-CN" w:bidi="ar"/>
              </w:rPr>
              <w:t xml:space="preserve">11.60 </w:t>
            </w:r>
          </w:p>
        </w:tc>
        <w:tc>
          <w:tcPr>
            <w:tcW w:w="1069" w:type="dxa"/>
            <w:tcBorders>
              <w:top w:val="nil"/>
              <w:left w:val="nil"/>
              <w:bottom w:val="single" w:color="000000" w:sz="4" w:space="0"/>
              <w:right w:val="single" w:color="000000" w:sz="4" w:space="0"/>
            </w:tcBorders>
            <w:shd w:val="clear" w:color="auto" w:fill="auto"/>
            <w:noWrap/>
            <w:vAlign w:val="center"/>
          </w:tcPr>
          <w:p w14:paraId="29263B27">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751" w:type="dxa"/>
            <w:tcBorders>
              <w:top w:val="nil"/>
              <w:left w:val="nil"/>
              <w:bottom w:val="single" w:color="000000" w:sz="4" w:space="0"/>
              <w:right w:val="single" w:color="000000" w:sz="4" w:space="0"/>
            </w:tcBorders>
            <w:shd w:val="clear" w:color="auto" w:fill="auto"/>
            <w:noWrap/>
            <w:vAlign w:val="center"/>
          </w:tcPr>
          <w:p w14:paraId="191D2A0A">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840" w:type="dxa"/>
            <w:tcBorders>
              <w:top w:val="nil"/>
              <w:left w:val="nil"/>
              <w:bottom w:val="single" w:color="000000" w:sz="4" w:space="0"/>
              <w:right w:val="single" w:color="000000" w:sz="4" w:space="0"/>
            </w:tcBorders>
            <w:shd w:val="clear" w:color="auto" w:fill="auto"/>
            <w:noWrap/>
            <w:vAlign w:val="center"/>
          </w:tcPr>
          <w:p w14:paraId="63F5D9F7">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720" w:type="dxa"/>
            <w:tcBorders>
              <w:top w:val="nil"/>
              <w:left w:val="nil"/>
              <w:bottom w:val="single" w:color="000000" w:sz="4" w:space="0"/>
              <w:right w:val="single" w:color="000000" w:sz="4" w:space="0"/>
            </w:tcBorders>
            <w:shd w:val="clear" w:color="auto" w:fill="auto"/>
            <w:noWrap/>
            <w:vAlign w:val="center"/>
          </w:tcPr>
          <w:p w14:paraId="467237A1">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860" w:type="dxa"/>
            <w:tcBorders>
              <w:top w:val="nil"/>
              <w:left w:val="nil"/>
              <w:bottom w:val="single" w:color="000000" w:sz="4" w:space="0"/>
              <w:right w:val="single" w:color="000000" w:sz="4" w:space="0"/>
            </w:tcBorders>
            <w:shd w:val="clear" w:color="auto" w:fill="auto"/>
            <w:noWrap/>
            <w:vAlign w:val="center"/>
          </w:tcPr>
          <w:p w14:paraId="198837E5">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1090" w:type="dxa"/>
            <w:tcBorders>
              <w:top w:val="nil"/>
              <w:left w:val="nil"/>
              <w:bottom w:val="single" w:color="000000" w:sz="4" w:space="0"/>
              <w:right w:val="single" w:color="000000" w:sz="4" w:space="0"/>
            </w:tcBorders>
            <w:shd w:val="clear" w:color="auto" w:fill="auto"/>
            <w:noWrap/>
            <w:vAlign w:val="center"/>
          </w:tcPr>
          <w:p w14:paraId="630C42B5">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r>
              <w:rPr>
                <w:rFonts w:hint="eastAsia" w:ascii="Times New Roman" w:hAnsi="Times New Roman" w:eastAsia="宋体" w:cs="Times New Roman"/>
                <w:b/>
                <w:bCs/>
                <w:i w:val="0"/>
                <w:iCs w:val="0"/>
                <w:snapToGrid w:val="0"/>
                <w:color w:val="000000"/>
                <w:kern w:val="0"/>
                <w:sz w:val="16"/>
                <w:szCs w:val="16"/>
                <w:u w:val="none"/>
                <w:lang w:val="en-US" w:eastAsia="zh-CN" w:bidi="ar"/>
              </w:rPr>
              <w:t xml:space="preserve">11.60 </w:t>
            </w:r>
          </w:p>
        </w:tc>
      </w:tr>
      <w:tr w14:paraId="33993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785" w:type="dxa"/>
            <w:tcBorders>
              <w:top w:val="nil"/>
              <w:left w:val="single" w:color="000000" w:sz="4" w:space="0"/>
              <w:bottom w:val="single" w:color="000000" w:sz="4" w:space="0"/>
              <w:right w:val="single" w:color="000000" w:sz="4" w:space="0"/>
            </w:tcBorders>
            <w:shd w:val="clear" w:color="auto" w:fill="auto"/>
            <w:noWrap/>
            <w:vAlign w:val="center"/>
          </w:tcPr>
          <w:p w14:paraId="78E578FB">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20805</w:t>
            </w:r>
          </w:p>
        </w:tc>
        <w:tc>
          <w:tcPr>
            <w:tcW w:w="2040" w:type="dxa"/>
            <w:tcBorders>
              <w:top w:val="nil"/>
              <w:left w:val="nil"/>
              <w:bottom w:val="single" w:color="000000" w:sz="4" w:space="0"/>
              <w:right w:val="single" w:color="000000" w:sz="4" w:space="0"/>
            </w:tcBorders>
            <w:shd w:val="clear" w:color="auto" w:fill="auto"/>
            <w:noWrap/>
            <w:vAlign w:val="center"/>
          </w:tcPr>
          <w:p w14:paraId="1D3E85EE">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行政事业单位养老支出</w:t>
            </w:r>
          </w:p>
        </w:tc>
        <w:tc>
          <w:tcPr>
            <w:tcW w:w="1170" w:type="dxa"/>
            <w:tcBorders>
              <w:top w:val="nil"/>
              <w:left w:val="nil"/>
              <w:bottom w:val="single" w:color="000000" w:sz="4" w:space="0"/>
              <w:right w:val="single" w:color="000000" w:sz="4" w:space="0"/>
            </w:tcBorders>
            <w:shd w:val="clear" w:color="auto" w:fill="auto"/>
            <w:noWrap/>
            <w:vAlign w:val="center"/>
          </w:tcPr>
          <w:p w14:paraId="16B2AD2F">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en-US"/>
              </w:rPr>
            </w:pPr>
            <w:r>
              <w:rPr>
                <w:rFonts w:hint="eastAsia" w:ascii="Times New Roman" w:hAnsi="Times New Roman" w:eastAsia="宋体" w:cs="Times New Roman"/>
                <w:i w:val="0"/>
                <w:iCs w:val="0"/>
                <w:color w:val="auto"/>
                <w:sz w:val="16"/>
                <w:szCs w:val="16"/>
                <w:highlight w:val="none"/>
                <w:u w:val="none"/>
                <w:lang w:val="en-US" w:eastAsia="zh-CN"/>
              </w:rPr>
              <w:t xml:space="preserve">11.60 </w:t>
            </w:r>
          </w:p>
        </w:tc>
        <w:tc>
          <w:tcPr>
            <w:tcW w:w="1069" w:type="dxa"/>
            <w:tcBorders>
              <w:top w:val="nil"/>
              <w:left w:val="nil"/>
              <w:bottom w:val="single" w:color="000000" w:sz="4" w:space="0"/>
              <w:right w:val="single" w:color="000000" w:sz="4" w:space="0"/>
            </w:tcBorders>
            <w:shd w:val="clear" w:color="auto" w:fill="auto"/>
            <w:noWrap/>
            <w:vAlign w:val="center"/>
          </w:tcPr>
          <w:p w14:paraId="733725B4">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51" w:type="dxa"/>
            <w:tcBorders>
              <w:top w:val="nil"/>
              <w:left w:val="nil"/>
              <w:bottom w:val="single" w:color="000000" w:sz="4" w:space="0"/>
              <w:right w:val="single" w:color="000000" w:sz="4" w:space="0"/>
            </w:tcBorders>
            <w:shd w:val="clear" w:color="auto" w:fill="auto"/>
            <w:noWrap/>
            <w:vAlign w:val="center"/>
          </w:tcPr>
          <w:p w14:paraId="4ABFA278">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40" w:type="dxa"/>
            <w:tcBorders>
              <w:top w:val="nil"/>
              <w:left w:val="nil"/>
              <w:bottom w:val="single" w:color="000000" w:sz="4" w:space="0"/>
              <w:right w:val="single" w:color="000000" w:sz="4" w:space="0"/>
            </w:tcBorders>
            <w:shd w:val="clear" w:color="auto" w:fill="auto"/>
            <w:noWrap/>
            <w:vAlign w:val="center"/>
          </w:tcPr>
          <w:p w14:paraId="386F5E8E">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20" w:type="dxa"/>
            <w:tcBorders>
              <w:top w:val="nil"/>
              <w:left w:val="nil"/>
              <w:bottom w:val="single" w:color="000000" w:sz="4" w:space="0"/>
              <w:right w:val="single" w:color="000000" w:sz="4" w:space="0"/>
            </w:tcBorders>
            <w:shd w:val="clear" w:color="auto" w:fill="auto"/>
            <w:noWrap/>
            <w:vAlign w:val="center"/>
          </w:tcPr>
          <w:p w14:paraId="6951BEEF">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60" w:type="dxa"/>
            <w:tcBorders>
              <w:top w:val="nil"/>
              <w:left w:val="nil"/>
              <w:bottom w:val="single" w:color="000000" w:sz="4" w:space="0"/>
              <w:right w:val="single" w:color="000000" w:sz="4" w:space="0"/>
            </w:tcBorders>
            <w:shd w:val="clear" w:color="auto" w:fill="auto"/>
            <w:noWrap/>
            <w:vAlign w:val="center"/>
          </w:tcPr>
          <w:p w14:paraId="7723FC6D">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1090" w:type="dxa"/>
            <w:tcBorders>
              <w:top w:val="nil"/>
              <w:left w:val="nil"/>
              <w:bottom w:val="single" w:color="000000" w:sz="4" w:space="0"/>
              <w:right w:val="single" w:color="000000" w:sz="4" w:space="0"/>
            </w:tcBorders>
            <w:shd w:val="clear" w:color="auto" w:fill="auto"/>
            <w:noWrap/>
            <w:vAlign w:val="center"/>
          </w:tcPr>
          <w:p w14:paraId="674AE0CE">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11.60 </w:t>
            </w:r>
          </w:p>
        </w:tc>
      </w:tr>
      <w:tr w14:paraId="3DF82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jc w:val="center"/>
        </w:trPr>
        <w:tc>
          <w:tcPr>
            <w:tcW w:w="785" w:type="dxa"/>
            <w:tcBorders>
              <w:top w:val="nil"/>
              <w:left w:val="single" w:color="000000" w:sz="4" w:space="0"/>
              <w:bottom w:val="single" w:color="000000" w:sz="4" w:space="0"/>
              <w:right w:val="single" w:color="000000" w:sz="4" w:space="0"/>
            </w:tcBorders>
            <w:shd w:val="clear" w:color="auto" w:fill="auto"/>
            <w:noWrap/>
            <w:vAlign w:val="center"/>
          </w:tcPr>
          <w:p w14:paraId="3A07BF98">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2080505</w:t>
            </w:r>
          </w:p>
        </w:tc>
        <w:tc>
          <w:tcPr>
            <w:tcW w:w="2040" w:type="dxa"/>
            <w:tcBorders>
              <w:top w:val="nil"/>
              <w:left w:val="nil"/>
              <w:bottom w:val="single" w:color="000000" w:sz="4" w:space="0"/>
              <w:right w:val="single" w:color="000000" w:sz="4" w:space="0"/>
            </w:tcBorders>
            <w:shd w:val="clear" w:color="auto" w:fill="auto"/>
            <w:noWrap/>
            <w:vAlign w:val="center"/>
          </w:tcPr>
          <w:p w14:paraId="5580D23E">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机关事业单位基本养老保险缴费支出</w:t>
            </w:r>
          </w:p>
        </w:tc>
        <w:tc>
          <w:tcPr>
            <w:tcW w:w="1170" w:type="dxa"/>
            <w:tcBorders>
              <w:top w:val="nil"/>
              <w:left w:val="nil"/>
              <w:bottom w:val="single" w:color="000000" w:sz="4" w:space="0"/>
              <w:right w:val="single" w:color="000000" w:sz="4" w:space="0"/>
            </w:tcBorders>
            <w:shd w:val="clear" w:color="auto" w:fill="auto"/>
            <w:noWrap/>
            <w:vAlign w:val="center"/>
          </w:tcPr>
          <w:p w14:paraId="1A57B0DD">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en-US"/>
              </w:rPr>
            </w:pPr>
            <w:r>
              <w:rPr>
                <w:rFonts w:hint="eastAsia" w:ascii="Times New Roman" w:hAnsi="Times New Roman" w:eastAsia="宋体" w:cs="Times New Roman"/>
                <w:i w:val="0"/>
                <w:iCs w:val="0"/>
                <w:color w:val="auto"/>
                <w:sz w:val="16"/>
                <w:szCs w:val="16"/>
                <w:highlight w:val="none"/>
                <w:u w:val="none"/>
                <w:lang w:val="en-US" w:eastAsia="zh-CN"/>
              </w:rPr>
              <w:t xml:space="preserve">7.70 </w:t>
            </w:r>
          </w:p>
        </w:tc>
        <w:tc>
          <w:tcPr>
            <w:tcW w:w="1069" w:type="dxa"/>
            <w:tcBorders>
              <w:top w:val="nil"/>
              <w:left w:val="nil"/>
              <w:bottom w:val="single" w:color="000000" w:sz="4" w:space="0"/>
              <w:right w:val="single" w:color="000000" w:sz="4" w:space="0"/>
            </w:tcBorders>
            <w:shd w:val="clear" w:color="auto" w:fill="auto"/>
            <w:noWrap/>
            <w:vAlign w:val="center"/>
          </w:tcPr>
          <w:p w14:paraId="3E143020">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51" w:type="dxa"/>
            <w:tcBorders>
              <w:top w:val="nil"/>
              <w:left w:val="nil"/>
              <w:bottom w:val="single" w:color="000000" w:sz="4" w:space="0"/>
              <w:right w:val="single" w:color="000000" w:sz="4" w:space="0"/>
            </w:tcBorders>
            <w:shd w:val="clear" w:color="auto" w:fill="auto"/>
            <w:noWrap/>
            <w:vAlign w:val="center"/>
          </w:tcPr>
          <w:p w14:paraId="6C714448">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40" w:type="dxa"/>
            <w:tcBorders>
              <w:top w:val="nil"/>
              <w:left w:val="nil"/>
              <w:bottom w:val="single" w:color="000000" w:sz="4" w:space="0"/>
              <w:right w:val="single" w:color="000000" w:sz="4" w:space="0"/>
            </w:tcBorders>
            <w:shd w:val="clear" w:color="auto" w:fill="auto"/>
            <w:noWrap/>
            <w:vAlign w:val="center"/>
          </w:tcPr>
          <w:p w14:paraId="50030C70">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20" w:type="dxa"/>
            <w:tcBorders>
              <w:top w:val="nil"/>
              <w:left w:val="nil"/>
              <w:bottom w:val="single" w:color="000000" w:sz="4" w:space="0"/>
              <w:right w:val="single" w:color="000000" w:sz="4" w:space="0"/>
            </w:tcBorders>
            <w:shd w:val="clear" w:color="auto" w:fill="auto"/>
            <w:noWrap/>
            <w:vAlign w:val="center"/>
          </w:tcPr>
          <w:p w14:paraId="469AE7FC">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60" w:type="dxa"/>
            <w:tcBorders>
              <w:top w:val="nil"/>
              <w:left w:val="nil"/>
              <w:bottom w:val="single" w:color="000000" w:sz="4" w:space="0"/>
              <w:right w:val="single" w:color="000000" w:sz="4" w:space="0"/>
            </w:tcBorders>
            <w:shd w:val="clear" w:color="auto" w:fill="auto"/>
            <w:noWrap/>
            <w:vAlign w:val="center"/>
          </w:tcPr>
          <w:p w14:paraId="2F4F4558">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1090" w:type="dxa"/>
            <w:tcBorders>
              <w:top w:val="nil"/>
              <w:left w:val="nil"/>
              <w:bottom w:val="single" w:color="000000" w:sz="4" w:space="0"/>
              <w:right w:val="single" w:color="000000" w:sz="4" w:space="0"/>
            </w:tcBorders>
            <w:shd w:val="clear" w:color="auto" w:fill="auto"/>
            <w:noWrap/>
            <w:vAlign w:val="center"/>
          </w:tcPr>
          <w:p w14:paraId="1B4C0E6B">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7.70 </w:t>
            </w:r>
          </w:p>
        </w:tc>
      </w:tr>
      <w:tr w14:paraId="6ADD9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jc w:val="center"/>
        </w:trPr>
        <w:tc>
          <w:tcPr>
            <w:tcW w:w="785" w:type="dxa"/>
            <w:tcBorders>
              <w:top w:val="nil"/>
              <w:left w:val="single" w:color="000000" w:sz="4" w:space="0"/>
              <w:bottom w:val="single" w:color="000000" w:sz="4" w:space="0"/>
              <w:right w:val="single" w:color="000000" w:sz="4" w:space="0"/>
            </w:tcBorders>
            <w:shd w:val="clear" w:color="auto" w:fill="auto"/>
            <w:noWrap/>
            <w:vAlign w:val="center"/>
          </w:tcPr>
          <w:p w14:paraId="0699F741">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2080506</w:t>
            </w:r>
          </w:p>
        </w:tc>
        <w:tc>
          <w:tcPr>
            <w:tcW w:w="2040" w:type="dxa"/>
            <w:tcBorders>
              <w:top w:val="nil"/>
              <w:left w:val="nil"/>
              <w:bottom w:val="single" w:color="000000" w:sz="4" w:space="0"/>
              <w:right w:val="single" w:color="000000" w:sz="4" w:space="0"/>
            </w:tcBorders>
            <w:shd w:val="clear" w:color="auto" w:fill="auto"/>
            <w:noWrap/>
            <w:vAlign w:val="center"/>
          </w:tcPr>
          <w:p w14:paraId="64B6C216">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机关事业单位职业年金缴费支出</w:t>
            </w:r>
          </w:p>
        </w:tc>
        <w:tc>
          <w:tcPr>
            <w:tcW w:w="1170" w:type="dxa"/>
            <w:tcBorders>
              <w:top w:val="nil"/>
              <w:left w:val="nil"/>
              <w:bottom w:val="single" w:color="000000" w:sz="4" w:space="0"/>
              <w:right w:val="single" w:color="000000" w:sz="4" w:space="0"/>
            </w:tcBorders>
            <w:shd w:val="clear" w:color="auto" w:fill="auto"/>
            <w:noWrap/>
            <w:vAlign w:val="center"/>
          </w:tcPr>
          <w:p w14:paraId="75F0CCC0">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en-US"/>
              </w:rPr>
            </w:pPr>
            <w:r>
              <w:rPr>
                <w:rFonts w:hint="eastAsia" w:ascii="Times New Roman" w:hAnsi="Times New Roman" w:eastAsia="宋体" w:cs="Times New Roman"/>
                <w:i w:val="0"/>
                <w:iCs w:val="0"/>
                <w:color w:val="auto"/>
                <w:sz w:val="16"/>
                <w:szCs w:val="16"/>
                <w:highlight w:val="none"/>
                <w:u w:val="none"/>
                <w:lang w:val="en-US" w:eastAsia="zh-CN"/>
              </w:rPr>
              <w:t xml:space="preserve">3.90 </w:t>
            </w:r>
          </w:p>
        </w:tc>
        <w:tc>
          <w:tcPr>
            <w:tcW w:w="1069" w:type="dxa"/>
            <w:tcBorders>
              <w:top w:val="nil"/>
              <w:left w:val="nil"/>
              <w:bottom w:val="single" w:color="000000" w:sz="4" w:space="0"/>
              <w:right w:val="single" w:color="000000" w:sz="4" w:space="0"/>
            </w:tcBorders>
            <w:shd w:val="clear" w:color="auto" w:fill="auto"/>
            <w:noWrap/>
            <w:vAlign w:val="center"/>
          </w:tcPr>
          <w:p w14:paraId="63F1430C">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51" w:type="dxa"/>
            <w:tcBorders>
              <w:top w:val="nil"/>
              <w:left w:val="nil"/>
              <w:bottom w:val="single" w:color="000000" w:sz="4" w:space="0"/>
              <w:right w:val="single" w:color="000000" w:sz="4" w:space="0"/>
            </w:tcBorders>
            <w:shd w:val="clear" w:color="auto" w:fill="auto"/>
            <w:noWrap/>
            <w:vAlign w:val="center"/>
          </w:tcPr>
          <w:p w14:paraId="7255BD1B">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40" w:type="dxa"/>
            <w:tcBorders>
              <w:top w:val="nil"/>
              <w:left w:val="nil"/>
              <w:bottom w:val="single" w:color="000000" w:sz="4" w:space="0"/>
              <w:right w:val="single" w:color="000000" w:sz="4" w:space="0"/>
            </w:tcBorders>
            <w:shd w:val="clear" w:color="auto" w:fill="auto"/>
            <w:noWrap/>
            <w:vAlign w:val="center"/>
          </w:tcPr>
          <w:p w14:paraId="4E99BFDB">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20" w:type="dxa"/>
            <w:tcBorders>
              <w:top w:val="nil"/>
              <w:left w:val="nil"/>
              <w:bottom w:val="single" w:color="000000" w:sz="4" w:space="0"/>
              <w:right w:val="single" w:color="000000" w:sz="4" w:space="0"/>
            </w:tcBorders>
            <w:shd w:val="clear" w:color="auto" w:fill="auto"/>
            <w:noWrap/>
            <w:vAlign w:val="center"/>
          </w:tcPr>
          <w:p w14:paraId="50E39818">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60" w:type="dxa"/>
            <w:tcBorders>
              <w:top w:val="nil"/>
              <w:left w:val="nil"/>
              <w:bottom w:val="single" w:color="000000" w:sz="4" w:space="0"/>
              <w:right w:val="single" w:color="000000" w:sz="4" w:space="0"/>
            </w:tcBorders>
            <w:shd w:val="clear" w:color="auto" w:fill="auto"/>
            <w:noWrap/>
            <w:vAlign w:val="center"/>
          </w:tcPr>
          <w:p w14:paraId="7E5C4664">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1090" w:type="dxa"/>
            <w:tcBorders>
              <w:top w:val="nil"/>
              <w:left w:val="nil"/>
              <w:bottom w:val="single" w:color="000000" w:sz="4" w:space="0"/>
              <w:right w:val="single" w:color="000000" w:sz="4" w:space="0"/>
            </w:tcBorders>
            <w:shd w:val="clear" w:color="auto" w:fill="auto"/>
            <w:noWrap/>
            <w:vAlign w:val="center"/>
          </w:tcPr>
          <w:p w14:paraId="57AA70A1">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3.90 </w:t>
            </w:r>
          </w:p>
        </w:tc>
      </w:tr>
      <w:tr w14:paraId="7769E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785" w:type="dxa"/>
            <w:tcBorders>
              <w:top w:val="nil"/>
              <w:left w:val="single" w:color="000000" w:sz="4" w:space="0"/>
              <w:bottom w:val="single" w:color="000000" w:sz="4" w:space="0"/>
              <w:right w:val="single" w:color="000000" w:sz="4" w:space="0"/>
            </w:tcBorders>
            <w:shd w:val="clear" w:color="auto" w:fill="auto"/>
            <w:noWrap/>
            <w:vAlign w:val="center"/>
          </w:tcPr>
          <w:p w14:paraId="44A53F2E">
            <w:pPr>
              <w:keepNext w:val="0"/>
              <w:keepLines w:val="0"/>
              <w:widowControl/>
              <w:suppressLineNumbers w:val="0"/>
              <w:jc w:val="left"/>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210</w:t>
            </w:r>
          </w:p>
        </w:tc>
        <w:tc>
          <w:tcPr>
            <w:tcW w:w="2040" w:type="dxa"/>
            <w:tcBorders>
              <w:top w:val="nil"/>
              <w:left w:val="nil"/>
              <w:bottom w:val="single" w:color="000000" w:sz="4" w:space="0"/>
              <w:right w:val="single" w:color="000000" w:sz="4" w:space="0"/>
            </w:tcBorders>
            <w:shd w:val="clear" w:color="auto" w:fill="auto"/>
            <w:noWrap/>
            <w:vAlign w:val="center"/>
          </w:tcPr>
          <w:p w14:paraId="722D7914">
            <w:pPr>
              <w:keepNext w:val="0"/>
              <w:keepLines w:val="0"/>
              <w:widowControl/>
              <w:suppressLineNumbers w:val="0"/>
              <w:jc w:val="left"/>
              <w:textAlignment w:val="center"/>
              <w:rPr>
                <w:rFonts w:hint="default" w:ascii="Times New Roman" w:hAnsi="Times New Roman" w:eastAsia="宋体" w:cs="Times New Roman"/>
                <w:b/>
                <w:bCs/>
                <w:i w:val="0"/>
                <w:iCs w:val="0"/>
                <w:color w:val="auto"/>
                <w:sz w:val="16"/>
                <w:szCs w:val="16"/>
                <w:highlight w:val="none"/>
                <w:u w:val="none"/>
              </w:rPr>
            </w:pPr>
            <w:r>
              <w:rPr>
                <w:rFonts w:hint="eastAsia" w:ascii="宋体" w:hAnsi="宋体" w:eastAsia="宋体" w:cs="宋体"/>
                <w:b/>
                <w:bCs/>
                <w:i w:val="0"/>
                <w:iCs w:val="0"/>
                <w:snapToGrid w:val="0"/>
                <w:color w:val="000000"/>
                <w:kern w:val="0"/>
                <w:sz w:val="16"/>
                <w:szCs w:val="16"/>
                <w:u w:val="none"/>
                <w:lang w:val="en-US" w:eastAsia="zh-CN" w:bidi="ar"/>
              </w:rPr>
              <w:t>卫生健康支出</w:t>
            </w:r>
          </w:p>
        </w:tc>
        <w:tc>
          <w:tcPr>
            <w:tcW w:w="1170" w:type="dxa"/>
            <w:tcBorders>
              <w:top w:val="nil"/>
              <w:left w:val="nil"/>
              <w:bottom w:val="single" w:color="000000" w:sz="4" w:space="0"/>
              <w:right w:val="single" w:color="000000" w:sz="4" w:space="0"/>
            </w:tcBorders>
            <w:shd w:val="clear" w:color="auto" w:fill="auto"/>
            <w:noWrap/>
            <w:vAlign w:val="center"/>
          </w:tcPr>
          <w:p w14:paraId="0B1E7317">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en-US" w:bidi="ar"/>
              </w:rPr>
            </w:pPr>
            <w:r>
              <w:rPr>
                <w:rFonts w:hint="eastAsia" w:ascii="Times New Roman" w:hAnsi="Times New Roman" w:eastAsia="宋体" w:cs="Times New Roman"/>
                <w:b/>
                <w:bCs/>
                <w:i w:val="0"/>
                <w:iCs w:val="0"/>
                <w:snapToGrid w:val="0"/>
                <w:color w:val="000000"/>
                <w:kern w:val="0"/>
                <w:sz w:val="16"/>
                <w:szCs w:val="16"/>
                <w:u w:val="none"/>
                <w:lang w:val="en-US" w:eastAsia="zh-CN" w:bidi="ar"/>
              </w:rPr>
              <w:t xml:space="preserve">30.08 </w:t>
            </w:r>
          </w:p>
        </w:tc>
        <w:tc>
          <w:tcPr>
            <w:tcW w:w="1069" w:type="dxa"/>
            <w:tcBorders>
              <w:top w:val="nil"/>
              <w:left w:val="nil"/>
              <w:bottom w:val="single" w:color="000000" w:sz="4" w:space="0"/>
              <w:right w:val="single" w:color="000000" w:sz="4" w:space="0"/>
            </w:tcBorders>
            <w:shd w:val="clear" w:color="auto" w:fill="auto"/>
            <w:noWrap/>
            <w:vAlign w:val="center"/>
          </w:tcPr>
          <w:p w14:paraId="4698E468">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751" w:type="dxa"/>
            <w:tcBorders>
              <w:top w:val="nil"/>
              <w:left w:val="nil"/>
              <w:bottom w:val="single" w:color="000000" w:sz="4" w:space="0"/>
              <w:right w:val="single" w:color="000000" w:sz="4" w:space="0"/>
            </w:tcBorders>
            <w:shd w:val="clear" w:color="auto" w:fill="auto"/>
            <w:noWrap/>
            <w:vAlign w:val="center"/>
          </w:tcPr>
          <w:p w14:paraId="2CEA3EAC">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840" w:type="dxa"/>
            <w:tcBorders>
              <w:top w:val="nil"/>
              <w:left w:val="nil"/>
              <w:bottom w:val="single" w:color="000000" w:sz="4" w:space="0"/>
              <w:right w:val="single" w:color="000000" w:sz="4" w:space="0"/>
            </w:tcBorders>
            <w:shd w:val="clear" w:color="auto" w:fill="auto"/>
            <w:noWrap/>
            <w:vAlign w:val="center"/>
          </w:tcPr>
          <w:p w14:paraId="6F3795D5">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720" w:type="dxa"/>
            <w:tcBorders>
              <w:top w:val="nil"/>
              <w:left w:val="nil"/>
              <w:bottom w:val="single" w:color="000000" w:sz="4" w:space="0"/>
              <w:right w:val="single" w:color="000000" w:sz="4" w:space="0"/>
            </w:tcBorders>
            <w:shd w:val="clear" w:color="auto" w:fill="auto"/>
            <w:noWrap/>
            <w:vAlign w:val="center"/>
          </w:tcPr>
          <w:p w14:paraId="00A80FD4">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860" w:type="dxa"/>
            <w:tcBorders>
              <w:top w:val="nil"/>
              <w:left w:val="nil"/>
              <w:bottom w:val="single" w:color="000000" w:sz="4" w:space="0"/>
              <w:right w:val="single" w:color="000000" w:sz="4" w:space="0"/>
            </w:tcBorders>
            <w:shd w:val="clear" w:color="auto" w:fill="auto"/>
            <w:noWrap/>
            <w:vAlign w:val="center"/>
          </w:tcPr>
          <w:p w14:paraId="3EFFEBB1">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1090" w:type="dxa"/>
            <w:tcBorders>
              <w:top w:val="nil"/>
              <w:left w:val="nil"/>
              <w:bottom w:val="single" w:color="000000" w:sz="4" w:space="0"/>
              <w:right w:val="single" w:color="000000" w:sz="4" w:space="0"/>
            </w:tcBorders>
            <w:shd w:val="clear" w:color="auto" w:fill="auto"/>
            <w:noWrap/>
            <w:vAlign w:val="center"/>
          </w:tcPr>
          <w:p w14:paraId="6DB0FC66">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r>
              <w:rPr>
                <w:rFonts w:hint="eastAsia" w:ascii="Times New Roman" w:hAnsi="Times New Roman" w:eastAsia="宋体" w:cs="Times New Roman"/>
                <w:b/>
                <w:bCs/>
                <w:i w:val="0"/>
                <w:iCs w:val="0"/>
                <w:snapToGrid w:val="0"/>
                <w:color w:val="000000"/>
                <w:kern w:val="0"/>
                <w:sz w:val="16"/>
                <w:szCs w:val="16"/>
                <w:u w:val="none"/>
                <w:lang w:val="en-US" w:eastAsia="zh-CN" w:bidi="ar"/>
              </w:rPr>
              <w:t xml:space="preserve">30.08 </w:t>
            </w:r>
          </w:p>
        </w:tc>
      </w:tr>
      <w:tr w14:paraId="3E3EC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785" w:type="dxa"/>
            <w:tcBorders>
              <w:top w:val="nil"/>
              <w:left w:val="single" w:color="000000" w:sz="4" w:space="0"/>
              <w:bottom w:val="single" w:color="000000" w:sz="4" w:space="0"/>
              <w:right w:val="single" w:color="000000" w:sz="4" w:space="0"/>
            </w:tcBorders>
            <w:shd w:val="clear" w:color="auto" w:fill="auto"/>
            <w:noWrap/>
            <w:vAlign w:val="center"/>
          </w:tcPr>
          <w:p w14:paraId="5A636A78">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21011</w:t>
            </w:r>
          </w:p>
        </w:tc>
        <w:tc>
          <w:tcPr>
            <w:tcW w:w="2040" w:type="dxa"/>
            <w:tcBorders>
              <w:top w:val="nil"/>
              <w:left w:val="nil"/>
              <w:bottom w:val="single" w:color="000000" w:sz="4" w:space="0"/>
              <w:right w:val="single" w:color="000000" w:sz="4" w:space="0"/>
            </w:tcBorders>
            <w:shd w:val="clear" w:color="auto" w:fill="auto"/>
            <w:noWrap/>
            <w:vAlign w:val="center"/>
          </w:tcPr>
          <w:p w14:paraId="7BA1D795">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行政事业单位医疗</w:t>
            </w:r>
          </w:p>
        </w:tc>
        <w:tc>
          <w:tcPr>
            <w:tcW w:w="1170" w:type="dxa"/>
            <w:tcBorders>
              <w:top w:val="nil"/>
              <w:left w:val="nil"/>
              <w:bottom w:val="single" w:color="000000" w:sz="4" w:space="0"/>
              <w:right w:val="single" w:color="000000" w:sz="4" w:space="0"/>
            </w:tcBorders>
            <w:shd w:val="clear" w:color="auto" w:fill="auto"/>
            <w:noWrap/>
            <w:vAlign w:val="center"/>
          </w:tcPr>
          <w:p w14:paraId="74D447F8">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en-US"/>
              </w:rPr>
            </w:pPr>
            <w:r>
              <w:rPr>
                <w:rFonts w:hint="eastAsia" w:ascii="Times New Roman" w:hAnsi="Times New Roman" w:eastAsia="宋体" w:cs="Times New Roman"/>
                <w:i w:val="0"/>
                <w:iCs w:val="0"/>
                <w:color w:val="auto"/>
                <w:sz w:val="16"/>
                <w:szCs w:val="16"/>
                <w:highlight w:val="none"/>
                <w:u w:val="none"/>
                <w:lang w:val="en-US" w:eastAsia="zh-CN"/>
              </w:rPr>
              <w:t xml:space="preserve">30.08 </w:t>
            </w:r>
          </w:p>
        </w:tc>
        <w:tc>
          <w:tcPr>
            <w:tcW w:w="1069" w:type="dxa"/>
            <w:tcBorders>
              <w:top w:val="nil"/>
              <w:left w:val="nil"/>
              <w:bottom w:val="single" w:color="000000" w:sz="4" w:space="0"/>
              <w:right w:val="single" w:color="000000" w:sz="4" w:space="0"/>
            </w:tcBorders>
            <w:shd w:val="clear" w:color="auto" w:fill="auto"/>
            <w:noWrap/>
            <w:vAlign w:val="center"/>
          </w:tcPr>
          <w:p w14:paraId="431539DE">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51" w:type="dxa"/>
            <w:tcBorders>
              <w:top w:val="nil"/>
              <w:left w:val="nil"/>
              <w:bottom w:val="single" w:color="000000" w:sz="4" w:space="0"/>
              <w:right w:val="single" w:color="000000" w:sz="4" w:space="0"/>
            </w:tcBorders>
            <w:shd w:val="clear" w:color="auto" w:fill="auto"/>
            <w:noWrap/>
            <w:vAlign w:val="center"/>
          </w:tcPr>
          <w:p w14:paraId="58B8D965">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40" w:type="dxa"/>
            <w:tcBorders>
              <w:top w:val="nil"/>
              <w:left w:val="nil"/>
              <w:bottom w:val="single" w:color="000000" w:sz="4" w:space="0"/>
              <w:right w:val="single" w:color="000000" w:sz="4" w:space="0"/>
            </w:tcBorders>
            <w:shd w:val="clear" w:color="auto" w:fill="auto"/>
            <w:noWrap/>
            <w:vAlign w:val="center"/>
          </w:tcPr>
          <w:p w14:paraId="56A16DEF">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20" w:type="dxa"/>
            <w:tcBorders>
              <w:top w:val="nil"/>
              <w:left w:val="nil"/>
              <w:bottom w:val="single" w:color="000000" w:sz="4" w:space="0"/>
              <w:right w:val="single" w:color="000000" w:sz="4" w:space="0"/>
            </w:tcBorders>
            <w:shd w:val="clear" w:color="auto" w:fill="auto"/>
            <w:noWrap/>
            <w:vAlign w:val="center"/>
          </w:tcPr>
          <w:p w14:paraId="35872AFB">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60" w:type="dxa"/>
            <w:tcBorders>
              <w:top w:val="nil"/>
              <w:left w:val="nil"/>
              <w:bottom w:val="single" w:color="000000" w:sz="4" w:space="0"/>
              <w:right w:val="single" w:color="000000" w:sz="4" w:space="0"/>
            </w:tcBorders>
            <w:shd w:val="clear" w:color="auto" w:fill="auto"/>
            <w:noWrap/>
            <w:vAlign w:val="center"/>
          </w:tcPr>
          <w:p w14:paraId="5E5EB3FC">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1090" w:type="dxa"/>
            <w:tcBorders>
              <w:top w:val="nil"/>
              <w:left w:val="nil"/>
              <w:bottom w:val="single" w:color="000000" w:sz="4" w:space="0"/>
              <w:right w:val="single" w:color="000000" w:sz="4" w:space="0"/>
            </w:tcBorders>
            <w:shd w:val="clear" w:color="auto" w:fill="auto"/>
            <w:noWrap/>
            <w:vAlign w:val="center"/>
          </w:tcPr>
          <w:p w14:paraId="0B6F28BD">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30.08 </w:t>
            </w:r>
          </w:p>
        </w:tc>
      </w:tr>
      <w:tr w14:paraId="4A4EE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785" w:type="dxa"/>
            <w:tcBorders>
              <w:top w:val="nil"/>
              <w:left w:val="single" w:color="000000" w:sz="4" w:space="0"/>
              <w:bottom w:val="single" w:color="000000" w:sz="4" w:space="0"/>
              <w:right w:val="single" w:color="000000" w:sz="4" w:space="0"/>
            </w:tcBorders>
            <w:shd w:val="clear" w:color="auto" w:fill="auto"/>
            <w:noWrap/>
            <w:vAlign w:val="center"/>
          </w:tcPr>
          <w:p w14:paraId="57C6B2AD">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2101101</w:t>
            </w:r>
          </w:p>
        </w:tc>
        <w:tc>
          <w:tcPr>
            <w:tcW w:w="2040" w:type="dxa"/>
            <w:tcBorders>
              <w:top w:val="nil"/>
              <w:left w:val="nil"/>
              <w:bottom w:val="single" w:color="000000" w:sz="4" w:space="0"/>
              <w:right w:val="single" w:color="000000" w:sz="4" w:space="0"/>
            </w:tcBorders>
            <w:shd w:val="clear" w:color="auto" w:fill="auto"/>
            <w:noWrap/>
            <w:vAlign w:val="center"/>
          </w:tcPr>
          <w:p w14:paraId="13E9DCB3">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行政单位医疗</w:t>
            </w:r>
          </w:p>
        </w:tc>
        <w:tc>
          <w:tcPr>
            <w:tcW w:w="1170" w:type="dxa"/>
            <w:tcBorders>
              <w:top w:val="nil"/>
              <w:left w:val="nil"/>
              <w:bottom w:val="single" w:color="000000" w:sz="4" w:space="0"/>
              <w:right w:val="single" w:color="000000" w:sz="4" w:space="0"/>
            </w:tcBorders>
            <w:shd w:val="clear" w:color="auto" w:fill="auto"/>
            <w:noWrap/>
            <w:vAlign w:val="center"/>
          </w:tcPr>
          <w:p w14:paraId="2DCCADFC">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en-US"/>
              </w:rPr>
            </w:pPr>
            <w:r>
              <w:rPr>
                <w:rFonts w:hint="eastAsia" w:ascii="Times New Roman" w:hAnsi="Times New Roman" w:eastAsia="宋体" w:cs="Times New Roman"/>
                <w:i w:val="0"/>
                <w:iCs w:val="0"/>
                <w:color w:val="auto"/>
                <w:sz w:val="16"/>
                <w:szCs w:val="16"/>
                <w:highlight w:val="none"/>
                <w:u w:val="none"/>
                <w:lang w:val="en-US" w:eastAsia="zh-CN"/>
              </w:rPr>
              <w:t xml:space="preserve">18.58 </w:t>
            </w:r>
          </w:p>
        </w:tc>
        <w:tc>
          <w:tcPr>
            <w:tcW w:w="1069" w:type="dxa"/>
            <w:tcBorders>
              <w:top w:val="nil"/>
              <w:left w:val="nil"/>
              <w:bottom w:val="single" w:color="000000" w:sz="4" w:space="0"/>
              <w:right w:val="single" w:color="000000" w:sz="4" w:space="0"/>
            </w:tcBorders>
            <w:shd w:val="clear" w:color="auto" w:fill="auto"/>
            <w:noWrap/>
            <w:vAlign w:val="center"/>
          </w:tcPr>
          <w:p w14:paraId="7E73C559">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51" w:type="dxa"/>
            <w:tcBorders>
              <w:top w:val="nil"/>
              <w:left w:val="nil"/>
              <w:bottom w:val="single" w:color="000000" w:sz="4" w:space="0"/>
              <w:right w:val="single" w:color="000000" w:sz="4" w:space="0"/>
            </w:tcBorders>
            <w:shd w:val="clear" w:color="auto" w:fill="auto"/>
            <w:noWrap/>
            <w:vAlign w:val="center"/>
          </w:tcPr>
          <w:p w14:paraId="20571E5B">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40" w:type="dxa"/>
            <w:tcBorders>
              <w:top w:val="nil"/>
              <w:left w:val="nil"/>
              <w:bottom w:val="single" w:color="000000" w:sz="4" w:space="0"/>
              <w:right w:val="single" w:color="000000" w:sz="4" w:space="0"/>
            </w:tcBorders>
            <w:shd w:val="clear" w:color="auto" w:fill="auto"/>
            <w:noWrap/>
            <w:vAlign w:val="center"/>
          </w:tcPr>
          <w:p w14:paraId="5E5715E6">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20" w:type="dxa"/>
            <w:tcBorders>
              <w:top w:val="nil"/>
              <w:left w:val="nil"/>
              <w:bottom w:val="single" w:color="000000" w:sz="4" w:space="0"/>
              <w:right w:val="single" w:color="000000" w:sz="4" w:space="0"/>
            </w:tcBorders>
            <w:shd w:val="clear" w:color="auto" w:fill="auto"/>
            <w:noWrap/>
            <w:vAlign w:val="center"/>
          </w:tcPr>
          <w:p w14:paraId="7A7605DB">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60" w:type="dxa"/>
            <w:tcBorders>
              <w:top w:val="nil"/>
              <w:left w:val="nil"/>
              <w:bottom w:val="single" w:color="000000" w:sz="4" w:space="0"/>
              <w:right w:val="single" w:color="000000" w:sz="4" w:space="0"/>
            </w:tcBorders>
            <w:shd w:val="clear" w:color="auto" w:fill="auto"/>
            <w:noWrap/>
            <w:vAlign w:val="center"/>
          </w:tcPr>
          <w:p w14:paraId="66030310">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1090" w:type="dxa"/>
            <w:tcBorders>
              <w:top w:val="nil"/>
              <w:left w:val="nil"/>
              <w:bottom w:val="single" w:color="000000" w:sz="4" w:space="0"/>
              <w:right w:val="single" w:color="000000" w:sz="4" w:space="0"/>
            </w:tcBorders>
            <w:shd w:val="clear" w:color="auto" w:fill="auto"/>
            <w:noWrap/>
            <w:vAlign w:val="center"/>
          </w:tcPr>
          <w:p w14:paraId="5B1C16CF">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18.58 </w:t>
            </w:r>
          </w:p>
        </w:tc>
      </w:tr>
      <w:tr w14:paraId="591CD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785" w:type="dxa"/>
            <w:tcBorders>
              <w:top w:val="nil"/>
              <w:left w:val="single" w:color="000000" w:sz="4" w:space="0"/>
              <w:bottom w:val="single" w:color="000000" w:sz="4" w:space="0"/>
              <w:right w:val="single" w:color="000000" w:sz="4" w:space="0"/>
            </w:tcBorders>
            <w:shd w:val="clear" w:color="auto" w:fill="auto"/>
            <w:noWrap/>
            <w:vAlign w:val="center"/>
          </w:tcPr>
          <w:p w14:paraId="0B8D4544">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2101199</w:t>
            </w:r>
          </w:p>
        </w:tc>
        <w:tc>
          <w:tcPr>
            <w:tcW w:w="2040" w:type="dxa"/>
            <w:tcBorders>
              <w:top w:val="nil"/>
              <w:left w:val="nil"/>
              <w:bottom w:val="single" w:color="000000" w:sz="4" w:space="0"/>
              <w:right w:val="single" w:color="000000" w:sz="4" w:space="0"/>
            </w:tcBorders>
            <w:shd w:val="clear" w:color="auto" w:fill="auto"/>
            <w:noWrap/>
            <w:vAlign w:val="center"/>
          </w:tcPr>
          <w:p w14:paraId="64368473">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其他行政事业单位医疗支出</w:t>
            </w:r>
          </w:p>
        </w:tc>
        <w:tc>
          <w:tcPr>
            <w:tcW w:w="1170" w:type="dxa"/>
            <w:tcBorders>
              <w:top w:val="nil"/>
              <w:left w:val="nil"/>
              <w:bottom w:val="single" w:color="000000" w:sz="4" w:space="0"/>
              <w:right w:val="single" w:color="000000" w:sz="4" w:space="0"/>
            </w:tcBorders>
            <w:shd w:val="clear" w:color="auto" w:fill="auto"/>
            <w:noWrap/>
            <w:vAlign w:val="center"/>
          </w:tcPr>
          <w:p w14:paraId="31F5A74C">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en-US"/>
              </w:rPr>
            </w:pPr>
            <w:r>
              <w:rPr>
                <w:rFonts w:hint="eastAsia" w:ascii="Times New Roman" w:hAnsi="Times New Roman" w:eastAsia="宋体" w:cs="Times New Roman"/>
                <w:i w:val="0"/>
                <w:iCs w:val="0"/>
                <w:color w:val="auto"/>
                <w:sz w:val="16"/>
                <w:szCs w:val="16"/>
                <w:highlight w:val="none"/>
                <w:u w:val="none"/>
                <w:lang w:val="en-US" w:eastAsia="zh-CN"/>
              </w:rPr>
              <w:t xml:space="preserve">11.50 </w:t>
            </w:r>
          </w:p>
        </w:tc>
        <w:tc>
          <w:tcPr>
            <w:tcW w:w="1069" w:type="dxa"/>
            <w:tcBorders>
              <w:top w:val="nil"/>
              <w:left w:val="nil"/>
              <w:bottom w:val="single" w:color="000000" w:sz="4" w:space="0"/>
              <w:right w:val="single" w:color="000000" w:sz="4" w:space="0"/>
            </w:tcBorders>
            <w:shd w:val="clear" w:color="auto" w:fill="auto"/>
            <w:noWrap/>
            <w:vAlign w:val="center"/>
          </w:tcPr>
          <w:p w14:paraId="15ACCD1B">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51" w:type="dxa"/>
            <w:tcBorders>
              <w:top w:val="nil"/>
              <w:left w:val="nil"/>
              <w:bottom w:val="single" w:color="000000" w:sz="4" w:space="0"/>
              <w:right w:val="single" w:color="000000" w:sz="4" w:space="0"/>
            </w:tcBorders>
            <w:shd w:val="clear" w:color="auto" w:fill="auto"/>
            <w:noWrap/>
            <w:vAlign w:val="center"/>
          </w:tcPr>
          <w:p w14:paraId="13933191">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40" w:type="dxa"/>
            <w:tcBorders>
              <w:top w:val="nil"/>
              <w:left w:val="nil"/>
              <w:bottom w:val="single" w:color="000000" w:sz="4" w:space="0"/>
              <w:right w:val="single" w:color="000000" w:sz="4" w:space="0"/>
            </w:tcBorders>
            <w:shd w:val="clear" w:color="auto" w:fill="auto"/>
            <w:noWrap/>
            <w:vAlign w:val="center"/>
          </w:tcPr>
          <w:p w14:paraId="006BAA4E">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20" w:type="dxa"/>
            <w:tcBorders>
              <w:top w:val="nil"/>
              <w:left w:val="nil"/>
              <w:bottom w:val="single" w:color="000000" w:sz="4" w:space="0"/>
              <w:right w:val="single" w:color="000000" w:sz="4" w:space="0"/>
            </w:tcBorders>
            <w:shd w:val="clear" w:color="auto" w:fill="auto"/>
            <w:noWrap/>
            <w:vAlign w:val="center"/>
          </w:tcPr>
          <w:p w14:paraId="53664649">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60" w:type="dxa"/>
            <w:tcBorders>
              <w:top w:val="nil"/>
              <w:left w:val="nil"/>
              <w:bottom w:val="single" w:color="000000" w:sz="4" w:space="0"/>
              <w:right w:val="single" w:color="000000" w:sz="4" w:space="0"/>
            </w:tcBorders>
            <w:shd w:val="clear" w:color="auto" w:fill="auto"/>
            <w:noWrap/>
            <w:vAlign w:val="center"/>
          </w:tcPr>
          <w:p w14:paraId="423A0FAE">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1090" w:type="dxa"/>
            <w:tcBorders>
              <w:top w:val="nil"/>
              <w:left w:val="nil"/>
              <w:bottom w:val="single" w:color="000000" w:sz="4" w:space="0"/>
              <w:right w:val="single" w:color="000000" w:sz="4" w:space="0"/>
            </w:tcBorders>
            <w:shd w:val="clear" w:color="auto" w:fill="auto"/>
            <w:noWrap/>
            <w:vAlign w:val="center"/>
          </w:tcPr>
          <w:p w14:paraId="40BE6BF1">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11.50 </w:t>
            </w:r>
          </w:p>
        </w:tc>
      </w:tr>
      <w:tr w14:paraId="70178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785" w:type="dxa"/>
            <w:tcBorders>
              <w:top w:val="nil"/>
              <w:left w:val="single" w:color="000000" w:sz="4" w:space="0"/>
              <w:bottom w:val="single" w:color="000000" w:sz="4" w:space="0"/>
              <w:right w:val="single" w:color="000000" w:sz="4" w:space="0"/>
            </w:tcBorders>
            <w:shd w:val="clear" w:color="auto" w:fill="auto"/>
            <w:noWrap/>
            <w:vAlign w:val="center"/>
          </w:tcPr>
          <w:p w14:paraId="5538F7CF">
            <w:pPr>
              <w:keepNext w:val="0"/>
              <w:keepLines w:val="0"/>
              <w:widowControl/>
              <w:suppressLineNumbers w:val="0"/>
              <w:jc w:val="left"/>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221</w:t>
            </w:r>
          </w:p>
        </w:tc>
        <w:tc>
          <w:tcPr>
            <w:tcW w:w="2040" w:type="dxa"/>
            <w:tcBorders>
              <w:top w:val="nil"/>
              <w:left w:val="nil"/>
              <w:bottom w:val="single" w:color="000000" w:sz="4" w:space="0"/>
              <w:right w:val="single" w:color="000000" w:sz="4" w:space="0"/>
            </w:tcBorders>
            <w:shd w:val="clear" w:color="auto" w:fill="auto"/>
            <w:noWrap/>
            <w:vAlign w:val="center"/>
          </w:tcPr>
          <w:p w14:paraId="400C8464">
            <w:pPr>
              <w:keepNext w:val="0"/>
              <w:keepLines w:val="0"/>
              <w:widowControl/>
              <w:suppressLineNumbers w:val="0"/>
              <w:jc w:val="left"/>
              <w:textAlignment w:val="center"/>
              <w:rPr>
                <w:rFonts w:hint="default" w:ascii="Times New Roman" w:hAnsi="Times New Roman" w:eastAsia="宋体" w:cs="Times New Roman"/>
                <w:b/>
                <w:bCs/>
                <w:i w:val="0"/>
                <w:iCs w:val="0"/>
                <w:color w:val="auto"/>
                <w:sz w:val="16"/>
                <w:szCs w:val="16"/>
                <w:highlight w:val="none"/>
                <w:u w:val="none"/>
              </w:rPr>
            </w:pPr>
            <w:r>
              <w:rPr>
                <w:rFonts w:hint="eastAsia" w:ascii="宋体" w:hAnsi="宋体" w:eastAsia="宋体" w:cs="宋体"/>
                <w:b/>
                <w:bCs/>
                <w:i w:val="0"/>
                <w:iCs w:val="0"/>
                <w:snapToGrid w:val="0"/>
                <w:color w:val="000000"/>
                <w:kern w:val="0"/>
                <w:sz w:val="16"/>
                <w:szCs w:val="16"/>
                <w:u w:val="none"/>
                <w:lang w:val="en-US" w:eastAsia="zh-CN" w:bidi="ar"/>
              </w:rPr>
              <w:t>住房保障支出</w:t>
            </w:r>
          </w:p>
        </w:tc>
        <w:tc>
          <w:tcPr>
            <w:tcW w:w="1170" w:type="dxa"/>
            <w:tcBorders>
              <w:top w:val="nil"/>
              <w:left w:val="nil"/>
              <w:bottom w:val="single" w:color="000000" w:sz="4" w:space="0"/>
              <w:right w:val="single" w:color="000000" w:sz="4" w:space="0"/>
            </w:tcBorders>
            <w:shd w:val="clear" w:color="auto" w:fill="auto"/>
            <w:noWrap/>
            <w:vAlign w:val="center"/>
          </w:tcPr>
          <w:p w14:paraId="1E6B2068">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en-US" w:bidi="ar"/>
              </w:rPr>
            </w:pPr>
            <w:r>
              <w:rPr>
                <w:rFonts w:hint="eastAsia" w:ascii="Times New Roman" w:hAnsi="Times New Roman" w:eastAsia="宋体" w:cs="Times New Roman"/>
                <w:b/>
                <w:bCs/>
                <w:i w:val="0"/>
                <w:iCs w:val="0"/>
                <w:snapToGrid w:val="0"/>
                <w:color w:val="000000"/>
                <w:kern w:val="0"/>
                <w:sz w:val="16"/>
                <w:szCs w:val="16"/>
                <w:u w:val="none"/>
                <w:lang w:val="en-US" w:eastAsia="zh-CN" w:bidi="ar"/>
              </w:rPr>
              <w:t xml:space="preserve">9.00 </w:t>
            </w:r>
          </w:p>
        </w:tc>
        <w:tc>
          <w:tcPr>
            <w:tcW w:w="1069" w:type="dxa"/>
            <w:tcBorders>
              <w:top w:val="nil"/>
              <w:left w:val="nil"/>
              <w:bottom w:val="single" w:color="000000" w:sz="4" w:space="0"/>
              <w:right w:val="single" w:color="000000" w:sz="4" w:space="0"/>
            </w:tcBorders>
            <w:shd w:val="clear" w:color="auto" w:fill="auto"/>
            <w:noWrap/>
            <w:vAlign w:val="center"/>
          </w:tcPr>
          <w:p w14:paraId="0C2AFF7B">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751" w:type="dxa"/>
            <w:tcBorders>
              <w:top w:val="nil"/>
              <w:left w:val="nil"/>
              <w:bottom w:val="single" w:color="000000" w:sz="4" w:space="0"/>
              <w:right w:val="single" w:color="000000" w:sz="4" w:space="0"/>
            </w:tcBorders>
            <w:shd w:val="clear" w:color="auto" w:fill="auto"/>
            <w:noWrap/>
            <w:vAlign w:val="center"/>
          </w:tcPr>
          <w:p w14:paraId="2581DDBE">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840" w:type="dxa"/>
            <w:tcBorders>
              <w:top w:val="nil"/>
              <w:left w:val="nil"/>
              <w:bottom w:val="single" w:color="000000" w:sz="4" w:space="0"/>
              <w:right w:val="single" w:color="000000" w:sz="4" w:space="0"/>
            </w:tcBorders>
            <w:shd w:val="clear" w:color="auto" w:fill="auto"/>
            <w:noWrap/>
            <w:vAlign w:val="center"/>
          </w:tcPr>
          <w:p w14:paraId="13F07B85">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720" w:type="dxa"/>
            <w:tcBorders>
              <w:top w:val="nil"/>
              <w:left w:val="nil"/>
              <w:bottom w:val="single" w:color="000000" w:sz="4" w:space="0"/>
              <w:right w:val="single" w:color="000000" w:sz="4" w:space="0"/>
            </w:tcBorders>
            <w:shd w:val="clear" w:color="auto" w:fill="auto"/>
            <w:noWrap/>
            <w:vAlign w:val="center"/>
          </w:tcPr>
          <w:p w14:paraId="4FE89BC5">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860" w:type="dxa"/>
            <w:tcBorders>
              <w:top w:val="nil"/>
              <w:left w:val="nil"/>
              <w:bottom w:val="single" w:color="000000" w:sz="4" w:space="0"/>
              <w:right w:val="single" w:color="000000" w:sz="4" w:space="0"/>
            </w:tcBorders>
            <w:shd w:val="clear" w:color="auto" w:fill="auto"/>
            <w:noWrap/>
            <w:vAlign w:val="center"/>
          </w:tcPr>
          <w:p w14:paraId="609C9808">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1090" w:type="dxa"/>
            <w:tcBorders>
              <w:top w:val="nil"/>
              <w:left w:val="nil"/>
              <w:bottom w:val="single" w:color="000000" w:sz="4" w:space="0"/>
              <w:right w:val="single" w:color="000000" w:sz="4" w:space="0"/>
            </w:tcBorders>
            <w:shd w:val="clear" w:color="auto" w:fill="auto"/>
            <w:noWrap/>
            <w:vAlign w:val="center"/>
          </w:tcPr>
          <w:p w14:paraId="66A47739">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r>
              <w:rPr>
                <w:rFonts w:hint="eastAsia" w:ascii="Times New Roman" w:hAnsi="Times New Roman" w:eastAsia="宋体" w:cs="Times New Roman"/>
                <w:b/>
                <w:bCs/>
                <w:i w:val="0"/>
                <w:iCs w:val="0"/>
                <w:snapToGrid w:val="0"/>
                <w:color w:val="000000"/>
                <w:kern w:val="0"/>
                <w:sz w:val="16"/>
                <w:szCs w:val="16"/>
                <w:u w:val="none"/>
                <w:lang w:val="en-US" w:eastAsia="zh-CN" w:bidi="ar"/>
              </w:rPr>
              <w:t xml:space="preserve">9.00 </w:t>
            </w:r>
          </w:p>
        </w:tc>
      </w:tr>
      <w:tr w14:paraId="0AE09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jc w:val="center"/>
        </w:trPr>
        <w:tc>
          <w:tcPr>
            <w:tcW w:w="785" w:type="dxa"/>
            <w:tcBorders>
              <w:top w:val="nil"/>
              <w:left w:val="single" w:color="000000" w:sz="4" w:space="0"/>
              <w:bottom w:val="single" w:color="000000" w:sz="4" w:space="0"/>
              <w:right w:val="single" w:color="000000" w:sz="4" w:space="0"/>
            </w:tcBorders>
            <w:shd w:val="clear" w:color="auto" w:fill="auto"/>
            <w:noWrap/>
            <w:vAlign w:val="center"/>
          </w:tcPr>
          <w:p w14:paraId="29135A18">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22102</w:t>
            </w:r>
          </w:p>
        </w:tc>
        <w:tc>
          <w:tcPr>
            <w:tcW w:w="2040" w:type="dxa"/>
            <w:tcBorders>
              <w:top w:val="nil"/>
              <w:left w:val="nil"/>
              <w:bottom w:val="single" w:color="000000" w:sz="4" w:space="0"/>
              <w:right w:val="single" w:color="000000" w:sz="4" w:space="0"/>
            </w:tcBorders>
            <w:shd w:val="clear" w:color="auto" w:fill="auto"/>
            <w:noWrap/>
            <w:vAlign w:val="center"/>
          </w:tcPr>
          <w:p w14:paraId="0C79ED74">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住房改革支出</w:t>
            </w:r>
          </w:p>
        </w:tc>
        <w:tc>
          <w:tcPr>
            <w:tcW w:w="1170" w:type="dxa"/>
            <w:tcBorders>
              <w:top w:val="nil"/>
              <w:left w:val="nil"/>
              <w:bottom w:val="single" w:color="000000" w:sz="4" w:space="0"/>
              <w:right w:val="single" w:color="000000" w:sz="4" w:space="0"/>
            </w:tcBorders>
            <w:shd w:val="clear" w:color="auto" w:fill="auto"/>
            <w:noWrap/>
            <w:vAlign w:val="center"/>
          </w:tcPr>
          <w:p w14:paraId="51C285D6">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en-US"/>
              </w:rPr>
            </w:pPr>
            <w:r>
              <w:rPr>
                <w:rFonts w:hint="eastAsia" w:ascii="Times New Roman" w:hAnsi="Times New Roman" w:eastAsia="宋体" w:cs="Times New Roman"/>
                <w:i w:val="0"/>
                <w:iCs w:val="0"/>
                <w:color w:val="auto"/>
                <w:sz w:val="16"/>
                <w:szCs w:val="16"/>
                <w:highlight w:val="none"/>
                <w:u w:val="none"/>
                <w:lang w:val="en-US" w:eastAsia="zh-CN"/>
              </w:rPr>
              <w:t xml:space="preserve">9.00 </w:t>
            </w:r>
          </w:p>
        </w:tc>
        <w:tc>
          <w:tcPr>
            <w:tcW w:w="1069" w:type="dxa"/>
            <w:tcBorders>
              <w:top w:val="nil"/>
              <w:left w:val="nil"/>
              <w:bottom w:val="single" w:color="000000" w:sz="4" w:space="0"/>
              <w:right w:val="single" w:color="000000" w:sz="4" w:space="0"/>
            </w:tcBorders>
            <w:shd w:val="clear" w:color="auto" w:fill="auto"/>
            <w:noWrap/>
            <w:vAlign w:val="center"/>
          </w:tcPr>
          <w:p w14:paraId="7D45ED24">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51" w:type="dxa"/>
            <w:tcBorders>
              <w:top w:val="nil"/>
              <w:left w:val="nil"/>
              <w:bottom w:val="single" w:color="000000" w:sz="4" w:space="0"/>
              <w:right w:val="single" w:color="000000" w:sz="4" w:space="0"/>
            </w:tcBorders>
            <w:shd w:val="clear" w:color="auto" w:fill="auto"/>
            <w:noWrap/>
            <w:vAlign w:val="center"/>
          </w:tcPr>
          <w:p w14:paraId="70AB447E">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40" w:type="dxa"/>
            <w:tcBorders>
              <w:top w:val="nil"/>
              <w:left w:val="nil"/>
              <w:bottom w:val="single" w:color="000000" w:sz="4" w:space="0"/>
              <w:right w:val="single" w:color="000000" w:sz="4" w:space="0"/>
            </w:tcBorders>
            <w:shd w:val="clear" w:color="auto" w:fill="auto"/>
            <w:noWrap/>
            <w:vAlign w:val="center"/>
          </w:tcPr>
          <w:p w14:paraId="57815ADF">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20" w:type="dxa"/>
            <w:tcBorders>
              <w:top w:val="nil"/>
              <w:left w:val="nil"/>
              <w:bottom w:val="single" w:color="000000" w:sz="4" w:space="0"/>
              <w:right w:val="single" w:color="000000" w:sz="4" w:space="0"/>
            </w:tcBorders>
            <w:shd w:val="clear" w:color="auto" w:fill="auto"/>
            <w:noWrap/>
            <w:vAlign w:val="center"/>
          </w:tcPr>
          <w:p w14:paraId="26BF1220">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60" w:type="dxa"/>
            <w:tcBorders>
              <w:top w:val="nil"/>
              <w:left w:val="nil"/>
              <w:bottom w:val="single" w:color="000000" w:sz="4" w:space="0"/>
              <w:right w:val="single" w:color="000000" w:sz="4" w:space="0"/>
            </w:tcBorders>
            <w:shd w:val="clear" w:color="auto" w:fill="auto"/>
            <w:noWrap/>
            <w:vAlign w:val="center"/>
          </w:tcPr>
          <w:p w14:paraId="5A95EC91">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1090" w:type="dxa"/>
            <w:tcBorders>
              <w:top w:val="nil"/>
              <w:left w:val="nil"/>
              <w:bottom w:val="single" w:color="000000" w:sz="4" w:space="0"/>
              <w:right w:val="single" w:color="000000" w:sz="4" w:space="0"/>
            </w:tcBorders>
            <w:shd w:val="clear" w:color="auto" w:fill="auto"/>
            <w:noWrap/>
            <w:vAlign w:val="center"/>
          </w:tcPr>
          <w:p w14:paraId="7C99EC37">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9.00 </w:t>
            </w:r>
          </w:p>
        </w:tc>
      </w:tr>
      <w:tr w14:paraId="64CDF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785" w:type="dxa"/>
            <w:tcBorders>
              <w:top w:val="nil"/>
              <w:left w:val="single" w:color="000000" w:sz="4" w:space="0"/>
              <w:bottom w:val="single" w:color="000000" w:sz="4" w:space="0"/>
              <w:right w:val="single" w:color="000000" w:sz="4" w:space="0"/>
            </w:tcBorders>
            <w:shd w:val="clear" w:color="auto" w:fill="auto"/>
            <w:noWrap/>
            <w:vAlign w:val="center"/>
          </w:tcPr>
          <w:p w14:paraId="1EFEF35C">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2210201</w:t>
            </w:r>
          </w:p>
        </w:tc>
        <w:tc>
          <w:tcPr>
            <w:tcW w:w="2040" w:type="dxa"/>
            <w:tcBorders>
              <w:top w:val="nil"/>
              <w:left w:val="nil"/>
              <w:bottom w:val="single" w:color="000000" w:sz="4" w:space="0"/>
              <w:right w:val="single" w:color="000000" w:sz="4" w:space="0"/>
            </w:tcBorders>
            <w:shd w:val="clear" w:color="auto" w:fill="auto"/>
            <w:noWrap/>
            <w:vAlign w:val="center"/>
          </w:tcPr>
          <w:p w14:paraId="679F6C93">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住房公积金</w:t>
            </w:r>
          </w:p>
        </w:tc>
        <w:tc>
          <w:tcPr>
            <w:tcW w:w="1170" w:type="dxa"/>
            <w:tcBorders>
              <w:top w:val="nil"/>
              <w:left w:val="nil"/>
              <w:bottom w:val="single" w:color="000000" w:sz="4" w:space="0"/>
              <w:right w:val="single" w:color="000000" w:sz="4" w:space="0"/>
            </w:tcBorders>
            <w:shd w:val="clear" w:color="auto" w:fill="auto"/>
            <w:noWrap/>
            <w:vAlign w:val="center"/>
          </w:tcPr>
          <w:p w14:paraId="43C63311">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en-US"/>
              </w:rPr>
            </w:pPr>
            <w:r>
              <w:rPr>
                <w:rFonts w:hint="eastAsia" w:ascii="Times New Roman" w:hAnsi="Times New Roman" w:eastAsia="宋体" w:cs="Times New Roman"/>
                <w:i w:val="0"/>
                <w:iCs w:val="0"/>
                <w:color w:val="auto"/>
                <w:sz w:val="16"/>
                <w:szCs w:val="16"/>
                <w:highlight w:val="none"/>
                <w:u w:val="none"/>
                <w:lang w:val="en-US" w:eastAsia="zh-CN"/>
              </w:rPr>
              <w:t xml:space="preserve">9.00 </w:t>
            </w:r>
          </w:p>
        </w:tc>
        <w:tc>
          <w:tcPr>
            <w:tcW w:w="1069" w:type="dxa"/>
            <w:tcBorders>
              <w:top w:val="nil"/>
              <w:left w:val="nil"/>
              <w:bottom w:val="single" w:color="000000" w:sz="4" w:space="0"/>
              <w:right w:val="single" w:color="000000" w:sz="4" w:space="0"/>
            </w:tcBorders>
            <w:shd w:val="clear" w:color="auto" w:fill="auto"/>
            <w:noWrap/>
            <w:vAlign w:val="center"/>
          </w:tcPr>
          <w:p w14:paraId="734C1424">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51" w:type="dxa"/>
            <w:tcBorders>
              <w:top w:val="nil"/>
              <w:left w:val="nil"/>
              <w:bottom w:val="single" w:color="000000" w:sz="4" w:space="0"/>
              <w:right w:val="single" w:color="000000" w:sz="4" w:space="0"/>
            </w:tcBorders>
            <w:shd w:val="clear" w:color="auto" w:fill="auto"/>
            <w:noWrap/>
            <w:vAlign w:val="center"/>
          </w:tcPr>
          <w:p w14:paraId="24618FCC">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40" w:type="dxa"/>
            <w:tcBorders>
              <w:top w:val="nil"/>
              <w:left w:val="nil"/>
              <w:bottom w:val="single" w:color="000000" w:sz="4" w:space="0"/>
              <w:right w:val="single" w:color="000000" w:sz="4" w:space="0"/>
            </w:tcBorders>
            <w:shd w:val="clear" w:color="auto" w:fill="auto"/>
            <w:noWrap/>
            <w:vAlign w:val="center"/>
          </w:tcPr>
          <w:p w14:paraId="0F3A24DE">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20" w:type="dxa"/>
            <w:tcBorders>
              <w:top w:val="nil"/>
              <w:left w:val="nil"/>
              <w:bottom w:val="single" w:color="000000" w:sz="4" w:space="0"/>
              <w:right w:val="single" w:color="000000" w:sz="4" w:space="0"/>
            </w:tcBorders>
            <w:shd w:val="clear" w:color="auto" w:fill="auto"/>
            <w:noWrap/>
            <w:vAlign w:val="center"/>
          </w:tcPr>
          <w:p w14:paraId="730134F1">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60" w:type="dxa"/>
            <w:tcBorders>
              <w:top w:val="nil"/>
              <w:left w:val="nil"/>
              <w:bottom w:val="single" w:color="000000" w:sz="4" w:space="0"/>
              <w:right w:val="single" w:color="000000" w:sz="4" w:space="0"/>
            </w:tcBorders>
            <w:shd w:val="clear" w:color="auto" w:fill="auto"/>
            <w:noWrap/>
            <w:vAlign w:val="center"/>
          </w:tcPr>
          <w:p w14:paraId="67494829">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1090" w:type="dxa"/>
            <w:tcBorders>
              <w:top w:val="nil"/>
              <w:left w:val="nil"/>
              <w:bottom w:val="single" w:color="000000" w:sz="4" w:space="0"/>
              <w:right w:val="single" w:color="000000" w:sz="4" w:space="0"/>
            </w:tcBorders>
            <w:shd w:val="clear" w:color="auto" w:fill="auto"/>
            <w:noWrap/>
            <w:vAlign w:val="center"/>
          </w:tcPr>
          <w:p w14:paraId="1C4F5CA4">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9.00 </w:t>
            </w:r>
          </w:p>
        </w:tc>
      </w:tr>
      <w:tr w14:paraId="08BF8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785" w:type="dxa"/>
            <w:tcBorders>
              <w:top w:val="nil"/>
              <w:left w:val="single" w:color="000000" w:sz="4" w:space="0"/>
              <w:bottom w:val="single" w:color="000000" w:sz="4" w:space="0"/>
              <w:right w:val="single" w:color="000000" w:sz="4" w:space="0"/>
            </w:tcBorders>
            <w:shd w:val="clear" w:color="auto" w:fill="auto"/>
            <w:noWrap/>
            <w:vAlign w:val="center"/>
          </w:tcPr>
          <w:p w14:paraId="4DA882A5">
            <w:pPr>
              <w:keepNext w:val="0"/>
              <w:keepLines w:val="0"/>
              <w:widowControl/>
              <w:suppressLineNumbers w:val="0"/>
              <w:jc w:val="left"/>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224</w:t>
            </w:r>
          </w:p>
        </w:tc>
        <w:tc>
          <w:tcPr>
            <w:tcW w:w="2040" w:type="dxa"/>
            <w:tcBorders>
              <w:top w:val="nil"/>
              <w:left w:val="nil"/>
              <w:bottom w:val="single" w:color="000000" w:sz="4" w:space="0"/>
              <w:right w:val="single" w:color="000000" w:sz="4" w:space="0"/>
            </w:tcBorders>
            <w:shd w:val="clear" w:color="auto" w:fill="auto"/>
            <w:noWrap/>
            <w:vAlign w:val="center"/>
          </w:tcPr>
          <w:p w14:paraId="5817D67D">
            <w:pPr>
              <w:keepNext w:val="0"/>
              <w:keepLines w:val="0"/>
              <w:widowControl/>
              <w:suppressLineNumbers w:val="0"/>
              <w:jc w:val="left"/>
              <w:textAlignment w:val="center"/>
              <w:rPr>
                <w:rFonts w:hint="default" w:ascii="Times New Roman" w:hAnsi="Times New Roman" w:eastAsia="宋体" w:cs="Times New Roman"/>
                <w:b/>
                <w:bCs/>
                <w:i w:val="0"/>
                <w:iCs w:val="0"/>
                <w:color w:val="auto"/>
                <w:sz w:val="16"/>
                <w:szCs w:val="16"/>
                <w:highlight w:val="none"/>
                <w:u w:val="none"/>
              </w:rPr>
            </w:pPr>
            <w:r>
              <w:rPr>
                <w:rFonts w:hint="eastAsia" w:ascii="宋体" w:hAnsi="宋体" w:eastAsia="宋体" w:cs="宋体"/>
                <w:b/>
                <w:bCs/>
                <w:i w:val="0"/>
                <w:iCs w:val="0"/>
                <w:snapToGrid w:val="0"/>
                <w:color w:val="000000"/>
                <w:kern w:val="0"/>
                <w:sz w:val="16"/>
                <w:szCs w:val="16"/>
                <w:u w:val="none"/>
                <w:lang w:val="en-US" w:eastAsia="zh-CN" w:bidi="ar"/>
              </w:rPr>
              <w:t>灾害防治及应急管理支出</w:t>
            </w:r>
          </w:p>
        </w:tc>
        <w:tc>
          <w:tcPr>
            <w:tcW w:w="1170" w:type="dxa"/>
            <w:tcBorders>
              <w:top w:val="nil"/>
              <w:left w:val="nil"/>
              <w:bottom w:val="single" w:color="000000" w:sz="4" w:space="0"/>
              <w:right w:val="single" w:color="000000" w:sz="4" w:space="0"/>
            </w:tcBorders>
            <w:shd w:val="clear" w:color="auto" w:fill="auto"/>
            <w:noWrap/>
            <w:vAlign w:val="center"/>
          </w:tcPr>
          <w:p w14:paraId="358C3D04">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en-US" w:bidi="ar"/>
              </w:rPr>
            </w:pPr>
            <w:r>
              <w:rPr>
                <w:rFonts w:hint="eastAsia" w:ascii="Times New Roman" w:hAnsi="Times New Roman" w:eastAsia="宋体" w:cs="Times New Roman"/>
                <w:b/>
                <w:bCs/>
                <w:i w:val="0"/>
                <w:iCs w:val="0"/>
                <w:snapToGrid w:val="0"/>
                <w:color w:val="000000"/>
                <w:kern w:val="0"/>
                <w:sz w:val="16"/>
                <w:szCs w:val="16"/>
                <w:u w:val="none"/>
                <w:lang w:val="en-US" w:eastAsia="zh-CN" w:bidi="ar"/>
              </w:rPr>
              <w:t xml:space="preserve">998.07 </w:t>
            </w:r>
          </w:p>
        </w:tc>
        <w:tc>
          <w:tcPr>
            <w:tcW w:w="1069" w:type="dxa"/>
            <w:tcBorders>
              <w:top w:val="nil"/>
              <w:left w:val="nil"/>
              <w:bottom w:val="single" w:color="000000" w:sz="4" w:space="0"/>
              <w:right w:val="single" w:color="000000" w:sz="4" w:space="0"/>
            </w:tcBorders>
            <w:shd w:val="clear" w:color="auto" w:fill="auto"/>
            <w:noWrap/>
            <w:vAlign w:val="center"/>
          </w:tcPr>
          <w:p w14:paraId="45522BEF">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en-US" w:bidi="ar"/>
              </w:rPr>
            </w:pPr>
            <w:r>
              <w:rPr>
                <w:rFonts w:hint="eastAsia" w:ascii="Times New Roman" w:hAnsi="Times New Roman" w:eastAsia="宋体" w:cs="Times New Roman"/>
                <w:b/>
                <w:bCs/>
                <w:i w:val="0"/>
                <w:iCs w:val="0"/>
                <w:snapToGrid w:val="0"/>
                <w:color w:val="000000"/>
                <w:kern w:val="0"/>
                <w:sz w:val="16"/>
                <w:szCs w:val="16"/>
                <w:u w:val="none"/>
                <w:lang w:val="en-US" w:eastAsia="zh-CN" w:bidi="ar"/>
              </w:rPr>
              <w:t xml:space="preserve">38.53 </w:t>
            </w:r>
          </w:p>
        </w:tc>
        <w:tc>
          <w:tcPr>
            <w:tcW w:w="751" w:type="dxa"/>
            <w:tcBorders>
              <w:top w:val="nil"/>
              <w:left w:val="nil"/>
              <w:bottom w:val="single" w:color="000000" w:sz="4" w:space="0"/>
              <w:right w:val="single" w:color="000000" w:sz="4" w:space="0"/>
            </w:tcBorders>
            <w:shd w:val="clear" w:color="auto" w:fill="auto"/>
            <w:noWrap/>
            <w:vAlign w:val="center"/>
          </w:tcPr>
          <w:p w14:paraId="7D1F08E5">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840" w:type="dxa"/>
            <w:tcBorders>
              <w:top w:val="nil"/>
              <w:left w:val="nil"/>
              <w:bottom w:val="single" w:color="000000" w:sz="4" w:space="0"/>
              <w:right w:val="single" w:color="000000" w:sz="4" w:space="0"/>
            </w:tcBorders>
            <w:shd w:val="clear" w:color="auto" w:fill="auto"/>
            <w:noWrap/>
            <w:vAlign w:val="center"/>
          </w:tcPr>
          <w:p w14:paraId="26F24085">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720" w:type="dxa"/>
            <w:tcBorders>
              <w:top w:val="nil"/>
              <w:left w:val="nil"/>
              <w:bottom w:val="single" w:color="000000" w:sz="4" w:space="0"/>
              <w:right w:val="single" w:color="000000" w:sz="4" w:space="0"/>
            </w:tcBorders>
            <w:shd w:val="clear" w:color="auto" w:fill="auto"/>
            <w:noWrap/>
            <w:vAlign w:val="center"/>
          </w:tcPr>
          <w:p w14:paraId="20555F69">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860" w:type="dxa"/>
            <w:tcBorders>
              <w:top w:val="nil"/>
              <w:left w:val="nil"/>
              <w:bottom w:val="single" w:color="000000" w:sz="4" w:space="0"/>
              <w:right w:val="single" w:color="000000" w:sz="4" w:space="0"/>
            </w:tcBorders>
            <w:shd w:val="clear" w:color="auto" w:fill="auto"/>
            <w:noWrap/>
            <w:vAlign w:val="center"/>
          </w:tcPr>
          <w:p w14:paraId="1CDB5664">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p>
        </w:tc>
        <w:tc>
          <w:tcPr>
            <w:tcW w:w="1090" w:type="dxa"/>
            <w:tcBorders>
              <w:top w:val="nil"/>
              <w:left w:val="nil"/>
              <w:bottom w:val="single" w:color="000000" w:sz="4" w:space="0"/>
              <w:right w:val="single" w:color="000000" w:sz="4" w:space="0"/>
            </w:tcBorders>
            <w:shd w:val="clear" w:color="auto" w:fill="auto"/>
            <w:noWrap/>
            <w:vAlign w:val="center"/>
          </w:tcPr>
          <w:p w14:paraId="510BBFF0">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r>
              <w:rPr>
                <w:rFonts w:hint="eastAsia" w:ascii="Times New Roman" w:hAnsi="Times New Roman" w:eastAsia="宋体" w:cs="Times New Roman"/>
                <w:b/>
                <w:bCs/>
                <w:i w:val="0"/>
                <w:iCs w:val="0"/>
                <w:snapToGrid w:val="0"/>
                <w:color w:val="000000"/>
                <w:kern w:val="0"/>
                <w:sz w:val="16"/>
                <w:szCs w:val="16"/>
                <w:u w:val="none"/>
                <w:lang w:val="en-US" w:eastAsia="zh-CN" w:bidi="ar"/>
              </w:rPr>
              <w:t xml:space="preserve">959.54 </w:t>
            </w:r>
          </w:p>
        </w:tc>
      </w:tr>
      <w:tr w14:paraId="63EE0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jc w:val="center"/>
        </w:trPr>
        <w:tc>
          <w:tcPr>
            <w:tcW w:w="785" w:type="dxa"/>
            <w:tcBorders>
              <w:top w:val="nil"/>
              <w:left w:val="single" w:color="000000" w:sz="4" w:space="0"/>
              <w:bottom w:val="single" w:color="000000" w:sz="4" w:space="0"/>
              <w:right w:val="single" w:color="000000" w:sz="4" w:space="0"/>
            </w:tcBorders>
            <w:shd w:val="clear" w:color="auto" w:fill="auto"/>
            <w:noWrap/>
            <w:vAlign w:val="center"/>
          </w:tcPr>
          <w:p w14:paraId="245DE9B6">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22402</w:t>
            </w:r>
          </w:p>
        </w:tc>
        <w:tc>
          <w:tcPr>
            <w:tcW w:w="2040" w:type="dxa"/>
            <w:tcBorders>
              <w:top w:val="nil"/>
              <w:left w:val="nil"/>
              <w:bottom w:val="single" w:color="000000" w:sz="4" w:space="0"/>
              <w:right w:val="single" w:color="000000" w:sz="4" w:space="0"/>
            </w:tcBorders>
            <w:shd w:val="clear" w:color="auto" w:fill="auto"/>
            <w:noWrap/>
            <w:vAlign w:val="center"/>
          </w:tcPr>
          <w:p w14:paraId="1595ECCA">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消防救援事务</w:t>
            </w:r>
          </w:p>
        </w:tc>
        <w:tc>
          <w:tcPr>
            <w:tcW w:w="1170" w:type="dxa"/>
            <w:tcBorders>
              <w:top w:val="nil"/>
              <w:left w:val="nil"/>
              <w:bottom w:val="single" w:color="000000" w:sz="4" w:space="0"/>
              <w:right w:val="single" w:color="000000" w:sz="4" w:space="0"/>
            </w:tcBorders>
            <w:shd w:val="clear" w:color="auto" w:fill="auto"/>
            <w:noWrap/>
            <w:vAlign w:val="center"/>
          </w:tcPr>
          <w:p w14:paraId="07387AF7">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en-US"/>
              </w:rPr>
            </w:pPr>
            <w:r>
              <w:rPr>
                <w:rFonts w:hint="eastAsia" w:ascii="Times New Roman" w:hAnsi="Times New Roman" w:eastAsia="宋体" w:cs="Times New Roman"/>
                <w:i w:val="0"/>
                <w:iCs w:val="0"/>
                <w:color w:val="auto"/>
                <w:sz w:val="16"/>
                <w:szCs w:val="16"/>
                <w:highlight w:val="none"/>
                <w:u w:val="none"/>
                <w:lang w:val="en-US" w:eastAsia="zh-CN"/>
              </w:rPr>
              <w:t xml:space="preserve">998.07 </w:t>
            </w:r>
          </w:p>
        </w:tc>
        <w:tc>
          <w:tcPr>
            <w:tcW w:w="1069" w:type="dxa"/>
            <w:tcBorders>
              <w:top w:val="nil"/>
              <w:left w:val="nil"/>
              <w:bottom w:val="single" w:color="000000" w:sz="4" w:space="0"/>
              <w:right w:val="single" w:color="000000" w:sz="4" w:space="0"/>
            </w:tcBorders>
            <w:shd w:val="clear" w:color="auto" w:fill="auto"/>
            <w:noWrap/>
            <w:vAlign w:val="center"/>
          </w:tcPr>
          <w:p w14:paraId="65CC4856">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en-US"/>
              </w:rPr>
            </w:pPr>
            <w:r>
              <w:rPr>
                <w:rFonts w:hint="eastAsia" w:ascii="Times New Roman" w:hAnsi="Times New Roman" w:eastAsia="宋体" w:cs="Times New Roman"/>
                <w:i w:val="0"/>
                <w:iCs w:val="0"/>
                <w:color w:val="auto"/>
                <w:sz w:val="16"/>
                <w:szCs w:val="16"/>
                <w:highlight w:val="none"/>
                <w:u w:val="none"/>
                <w:lang w:val="en-US" w:eastAsia="zh-CN"/>
              </w:rPr>
              <w:t xml:space="preserve">38.53 </w:t>
            </w:r>
          </w:p>
        </w:tc>
        <w:tc>
          <w:tcPr>
            <w:tcW w:w="751" w:type="dxa"/>
            <w:tcBorders>
              <w:top w:val="nil"/>
              <w:left w:val="nil"/>
              <w:bottom w:val="single" w:color="000000" w:sz="4" w:space="0"/>
              <w:right w:val="single" w:color="000000" w:sz="4" w:space="0"/>
            </w:tcBorders>
            <w:shd w:val="clear" w:color="auto" w:fill="auto"/>
            <w:noWrap/>
            <w:vAlign w:val="center"/>
          </w:tcPr>
          <w:p w14:paraId="3C347688">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40" w:type="dxa"/>
            <w:tcBorders>
              <w:top w:val="nil"/>
              <w:left w:val="nil"/>
              <w:bottom w:val="single" w:color="000000" w:sz="4" w:space="0"/>
              <w:right w:val="single" w:color="000000" w:sz="4" w:space="0"/>
            </w:tcBorders>
            <w:shd w:val="clear" w:color="auto" w:fill="auto"/>
            <w:noWrap/>
            <w:vAlign w:val="center"/>
          </w:tcPr>
          <w:p w14:paraId="68690F10">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20" w:type="dxa"/>
            <w:tcBorders>
              <w:top w:val="nil"/>
              <w:left w:val="nil"/>
              <w:bottom w:val="single" w:color="000000" w:sz="4" w:space="0"/>
              <w:right w:val="single" w:color="000000" w:sz="4" w:space="0"/>
            </w:tcBorders>
            <w:shd w:val="clear" w:color="auto" w:fill="auto"/>
            <w:noWrap/>
            <w:vAlign w:val="center"/>
          </w:tcPr>
          <w:p w14:paraId="75D8B7C9">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60" w:type="dxa"/>
            <w:tcBorders>
              <w:top w:val="nil"/>
              <w:left w:val="nil"/>
              <w:bottom w:val="single" w:color="000000" w:sz="4" w:space="0"/>
              <w:right w:val="single" w:color="000000" w:sz="4" w:space="0"/>
            </w:tcBorders>
            <w:shd w:val="clear" w:color="auto" w:fill="auto"/>
            <w:noWrap/>
            <w:vAlign w:val="center"/>
          </w:tcPr>
          <w:p w14:paraId="41DDBA44">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1090" w:type="dxa"/>
            <w:tcBorders>
              <w:top w:val="nil"/>
              <w:left w:val="nil"/>
              <w:bottom w:val="single" w:color="000000" w:sz="4" w:space="0"/>
              <w:right w:val="single" w:color="000000" w:sz="4" w:space="0"/>
            </w:tcBorders>
            <w:shd w:val="clear" w:color="auto" w:fill="auto"/>
            <w:noWrap/>
            <w:vAlign w:val="center"/>
          </w:tcPr>
          <w:p w14:paraId="5685A9BF">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959.54 </w:t>
            </w:r>
          </w:p>
        </w:tc>
      </w:tr>
      <w:tr w14:paraId="503CC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785" w:type="dxa"/>
            <w:tcBorders>
              <w:top w:val="nil"/>
              <w:left w:val="single" w:color="000000" w:sz="4" w:space="0"/>
              <w:bottom w:val="single" w:color="000000" w:sz="4" w:space="0"/>
              <w:right w:val="single" w:color="000000" w:sz="4" w:space="0"/>
            </w:tcBorders>
            <w:shd w:val="clear" w:color="auto" w:fill="auto"/>
            <w:noWrap/>
            <w:vAlign w:val="center"/>
          </w:tcPr>
          <w:p w14:paraId="471C8DF5">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2240201</w:t>
            </w:r>
          </w:p>
        </w:tc>
        <w:tc>
          <w:tcPr>
            <w:tcW w:w="2040" w:type="dxa"/>
            <w:tcBorders>
              <w:top w:val="nil"/>
              <w:left w:val="nil"/>
              <w:bottom w:val="single" w:color="000000" w:sz="4" w:space="0"/>
              <w:right w:val="single" w:color="000000" w:sz="4" w:space="0"/>
            </w:tcBorders>
            <w:shd w:val="clear" w:color="auto" w:fill="auto"/>
            <w:noWrap/>
            <w:vAlign w:val="center"/>
          </w:tcPr>
          <w:p w14:paraId="0B8AB266">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行政运行</w:t>
            </w:r>
          </w:p>
        </w:tc>
        <w:tc>
          <w:tcPr>
            <w:tcW w:w="1170" w:type="dxa"/>
            <w:tcBorders>
              <w:top w:val="nil"/>
              <w:left w:val="nil"/>
              <w:bottom w:val="single" w:color="000000" w:sz="4" w:space="0"/>
              <w:right w:val="single" w:color="000000" w:sz="4" w:space="0"/>
            </w:tcBorders>
            <w:shd w:val="clear" w:color="auto" w:fill="auto"/>
            <w:noWrap/>
            <w:vAlign w:val="center"/>
          </w:tcPr>
          <w:p w14:paraId="71D839CA">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en-US"/>
              </w:rPr>
            </w:pPr>
            <w:r>
              <w:rPr>
                <w:rFonts w:hint="eastAsia" w:ascii="Times New Roman" w:hAnsi="Times New Roman" w:eastAsia="宋体" w:cs="Times New Roman"/>
                <w:i w:val="0"/>
                <w:iCs w:val="0"/>
                <w:color w:val="auto"/>
                <w:sz w:val="16"/>
                <w:szCs w:val="16"/>
                <w:highlight w:val="none"/>
                <w:u w:val="none"/>
                <w:lang w:val="en-US" w:eastAsia="zh-CN"/>
              </w:rPr>
              <w:t xml:space="preserve">550.53 </w:t>
            </w:r>
          </w:p>
        </w:tc>
        <w:tc>
          <w:tcPr>
            <w:tcW w:w="1069" w:type="dxa"/>
            <w:tcBorders>
              <w:top w:val="nil"/>
              <w:left w:val="nil"/>
              <w:bottom w:val="single" w:color="000000" w:sz="4" w:space="0"/>
              <w:right w:val="single" w:color="000000" w:sz="4" w:space="0"/>
            </w:tcBorders>
            <w:shd w:val="clear" w:color="auto" w:fill="auto"/>
            <w:noWrap/>
            <w:vAlign w:val="center"/>
          </w:tcPr>
          <w:p w14:paraId="730447B6">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en-US"/>
              </w:rPr>
            </w:pPr>
            <w:r>
              <w:rPr>
                <w:rFonts w:hint="eastAsia" w:ascii="Times New Roman" w:hAnsi="Times New Roman" w:eastAsia="宋体" w:cs="Times New Roman"/>
                <w:i w:val="0"/>
                <w:iCs w:val="0"/>
                <w:color w:val="auto"/>
                <w:sz w:val="16"/>
                <w:szCs w:val="16"/>
                <w:highlight w:val="none"/>
                <w:u w:val="none"/>
                <w:lang w:val="en-US" w:eastAsia="zh-CN"/>
              </w:rPr>
              <w:t xml:space="preserve">15.00 </w:t>
            </w:r>
          </w:p>
        </w:tc>
        <w:tc>
          <w:tcPr>
            <w:tcW w:w="751" w:type="dxa"/>
            <w:tcBorders>
              <w:top w:val="nil"/>
              <w:left w:val="nil"/>
              <w:bottom w:val="single" w:color="000000" w:sz="4" w:space="0"/>
              <w:right w:val="single" w:color="000000" w:sz="4" w:space="0"/>
            </w:tcBorders>
            <w:shd w:val="clear" w:color="auto" w:fill="auto"/>
            <w:noWrap/>
            <w:vAlign w:val="center"/>
          </w:tcPr>
          <w:p w14:paraId="679D10BC">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40" w:type="dxa"/>
            <w:tcBorders>
              <w:top w:val="nil"/>
              <w:left w:val="nil"/>
              <w:bottom w:val="single" w:color="000000" w:sz="4" w:space="0"/>
              <w:right w:val="single" w:color="000000" w:sz="4" w:space="0"/>
            </w:tcBorders>
            <w:shd w:val="clear" w:color="auto" w:fill="auto"/>
            <w:noWrap/>
            <w:vAlign w:val="center"/>
          </w:tcPr>
          <w:p w14:paraId="2420453F">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20" w:type="dxa"/>
            <w:tcBorders>
              <w:top w:val="nil"/>
              <w:left w:val="nil"/>
              <w:bottom w:val="single" w:color="000000" w:sz="4" w:space="0"/>
              <w:right w:val="single" w:color="000000" w:sz="4" w:space="0"/>
            </w:tcBorders>
            <w:shd w:val="clear" w:color="auto" w:fill="auto"/>
            <w:noWrap/>
            <w:vAlign w:val="center"/>
          </w:tcPr>
          <w:p w14:paraId="223F8E8D">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60" w:type="dxa"/>
            <w:tcBorders>
              <w:top w:val="nil"/>
              <w:left w:val="nil"/>
              <w:bottom w:val="single" w:color="000000" w:sz="4" w:space="0"/>
              <w:right w:val="single" w:color="000000" w:sz="4" w:space="0"/>
            </w:tcBorders>
            <w:shd w:val="clear" w:color="auto" w:fill="auto"/>
            <w:noWrap/>
            <w:vAlign w:val="center"/>
          </w:tcPr>
          <w:p w14:paraId="7435660A">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1090" w:type="dxa"/>
            <w:tcBorders>
              <w:top w:val="nil"/>
              <w:left w:val="nil"/>
              <w:bottom w:val="single" w:color="000000" w:sz="4" w:space="0"/>
              <w:right w:val="single" w:color="000000" w:sz="4" w:space="0"/>
            </w:tcBorders>
            <w:shd w:val="clear" w:color="auto" w:fill="auto"/>
            <w:noWrap/>
            <w:vAlign w:val="center"/>
          </w:tcPr>
          <w:p w14:paraId="5B79738F">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535.53 </w:t>
            </w:r>
          </w:p>
        </w:tc>
      </w:tr>
      <w:tr w14:paraId="7A866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jc w:val="center"/>
        </w:trPr>
        <w:tc>
          <w:tcPr>
            <w:tcW w:w="785" w:type="dxa"/>
            <w:tcBorders>
              <w:top w:val="nil"/>
              <w:left w:val="single" w:color="000000" w:sz="4" w:space="0"/>
              <w:bottom w:val="single" w:color="000000" w:sz="4" w:space="0"/>
              <w:right w:val="single" w:color="000000" w:sz="4" w:space="0"/>
            </w:tcBorders>
            <w:shd w:val="clear" w:color="auto" w:fill="auto"/>
            <w:noWrap/>
            <w:vAlign w:val="center"/>
          </w:tcPr>
          <w:p w14:paraId="5F0566CD">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2240204</w:t>
            </w:r>
          </w:p>
        </w:tc>
        <w:tc>
          <w:tcPr>
            <w:tcW w:w="2040" w:type="dxa"/>
            <w:tcBorders>
              <w:top w:val="nil"/>
              <w:left w:val="nil"/>
              <w:bottom w:val="single" w:color="000000" w:sz="4" w:space="0"/>
              <w:right w:val="single" w:color="000000" w:sz="4" w:space="0"/>
            </w:tcBorders>
            <w:shd w:val="clear" w:color="auto" w:fill="auto"/>
            <w:noWrap/>
            <w:vAlign w:val="center"/>
          </w:tcPr>
          <w:p w14:paraId="03A4BB80">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消防应急救援</w:t>
            </w:r>
          </w:p>
        </w:tc>
        <w:tc>
          <w:tcPr>
            <w:tcW w:w="1170" w:type="dxa"/>
            <w:tcBorders>
              <w:top w:val="nil"/>
              <w:left w:val="nil"/>
              <w:bottom w:val="single" w:color="000000" w:sz="4" w:space="0"/>
              <w:right w:val="single" w:color="000000" w:sz="4" w:space="0"/>
            </w:tcBorders>
            <w:shd w:val="clear" w:color="auto" w:fill="auto"/>
            <w:noWrap/>
            <w:vAlign w:val="center"/>
          </w:tcPr>
          <w:p w14:paraId="59CA4F64">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en-US"/>
              </w:rPr>
            </w:pPr>
            <w:r>
              <w:rPr>
                <w:rFonts w:hint="eastAsia" w:ascii="Times New Roman" w:hAnsi="Times New Roman" w:eastAsia="宋体" w:cs="Times New Roman"/>
                <w:i w:val="0"/>
                <w:iCs w:val="0"/>
                <w:color w:val="auto"/>
                <w:sz w:val="16"/>
                <w:szCs w:val="16"/>
                <w:highlight w:val="none"/>
                <w:u w:val="none"/>
                <w:lang w:val="en-US" w:eastAsia="zh-CN"/>
              </w:rPr>
              <w:t xml:space="preserve">447.54 </w:t>
            </w:r>
          </w:p>
        </w:tc>
        <w:tc>
          <w:tcPr>
            <w:tcW w:w="1069" w:type="dxa"/>
            <w:tcBorders>
              <w:top w:val="nil"/>
              <w:left w:val="nil"/>
              <w:bottom w:val="single" w:color="000000" w:sz="4" w:space="0"/>
              <w:right w:val="single" w:color="000000" w:sz="4" w:space="0"/>
            </w:tcBorders>
            <w:shd w:val="clear" w:color="auto" w:fill="auto"/>
            <w:noWrap/>
            <w:vAlign w:val="center"/>
          </w:tcPr>
          <w:p w14:paraId="6961CE59">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en-US"/>
              </w:rPr>
            </w:pPr>
            <w:r>
              <w:rPr>
                <w:rFonts w:hint="eastAsia" w:ascii="Times New Roman" w:hAnsi="Times New Roman" w:eastAsia="宋体" w:cs="Times New Roman"/>
                <w:i w:val="0"/>
                <w:iCs w:val="0"/>
                <w:color w:val="auto"/>
                <w:sz w:val="16"/>
                <w:szCs w:val="16"/>
                <w:highlight w:val="none"/>
                <w:u w:val="none"/>
                <w:lang w:val="en-US" w:eastAsia="zh-CN"/>
              </w:rPr>
              <w:t xml:space="preserve">23.53 </w:t>
            </w:r>
          </w:p>
        </w:tc>
        <w:tc>
          <w:tcPr>
            <w:tcW w:w="751" w:type="dxa"/>
            <w:tcBorders>
              <w:top w:val="nil"/>
              <w:left w:val="nil"/>
              <w:bottom w:val="single" w:color="000000" w:sz="4" w:space="0"/>
              <w:right w:val="single" w:color="000000" w:sz="4" w:space="0"/>
            </w:tcBorders>
            <w:shd w:val="clear" w:color="auto" w:fill="auto"/>
            <w:noWrap/>
            <w:vAlign w:val="center"/>
          </w:tcPr>
          <w:p w14:paraId="55C3A90D">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40" w:type="dxa"/>
            <w:tcBorders>
              <w:top w:val="nil"/>
              <w:left w:val="nil"/>
              <w:bottom w:val="single" w:color="000000" w:sz="4" w:space="0"/>
              <w:right w:val="single" w:color="000000" w:sz="4" w:space="0"/>
            </w:tcBorders>
            <w:shd w:val="clear" w:color="auto" w:fill="auto"/>
            <w:noWrap/>
            <w:vAlign w:val="center"/>
          </w:tcPr>
          <w:p w14:paraId="776886D1">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20" w:type="dxa"/>
            <w:tcBorders>
              <w:top w:val="nil"/>
              <w:left w:val="nil"/>
              <w:bottom w:val="single" w:color="000000" w:sz="4" w:space="0"/>
              <w:right w:val="single" w:color="000000" w:sz="4" w:space="0"/>
            </w:tcBorders>
            <w:shd w:val="clear" w:color="auto" w:fill="auto"/>
            <w:noWrap/>
            <w:vAlign w:val="center"/>
          </w:tcPr>
          <w:p w14:paraId="60AE7804">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860" w:type="dxa"/>
            <w:tcBorders>
              <w:top w:val="nil"/>
              <w:left w:val="nil"/>
              <w:bottom w:val="single" w:color="000000" w:sz="4" w:space="0"/>
              <w:right w:val="single" w:color="000000" w:sz="4" w:space="0"/>
            </w:tcBorders>
            <w:shd w:val="clear" w:color="auto" w:fill="auto"/>
            <w:noWrap/>
            <w:vAlign w:val="center"/>
          </w:tcPr>
          <w:p w14:paraId="575CB401">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1090" w:type="dxa"/>
            <w:tcBorders>
              <w:top w:val="nil"/>
              <w:left w:val="nil"/>
              <w:bottom w:val="single" w:color="000000" w:sz="4" w:space="0"/>
              <w:right w:val="single" w:color="000000" w:sz="4" w:space="0"/>
            </w:tcBorders>
            <w:shd w:val="clear" w:color="auto" w:fill="auto"/>
            <w:noWrap/>
            <w:vAlign w:val="center"/>
          </w:tcPr>
          <w:p w14:paraId="05CF166D">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424.01 </w:t>
            </w:r>
          </w:p>
        </w:tc>
      </w:tr>
      <w:tr w14:paraId="425D7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325" w:type="dxa"/>
            <w:gridSpan w:val="9"/>
            <w:tcBorders>
              <w:top w:val="nil"/>
              <w:left w:val="nil"/>
              <w:bottom w:val="nil"/>
              <w:right w:val="nil"/>
            </w:tcBorders>
            <w:shd w:val="clear" w:color="auto" w:fill="auto"/>
            <w:noWrap/>
            <w:vAlign w:val="center"/>
          </w:tcPr>
          <w:p w14:paraId="49A9317A">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注：本表反映</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部门</w:t>
            </w:r>
            <w:r>
              <w:rPr>
                <w:rFonts w:hint="default" w:ascii="Times New Roman" w:hAnsi="Times New Roman" w:eastAsia="宋体" w:cs="Times New Roman"/>
                <w:i w:val="0"/>
                <w:iCs w:val="0"/>
                <w:snapToGrid w:val="0"/>
                <w:color w:val="auto"/>
                <w:kern w:val="0"/>
                <w:sz w:val="16"/>
                <w:szCs w:val="16"/>
                <w:highlight w:val="none"/>
                <w:u w:val="none"/>
                <w:lang w:val="en-US" w:eastAsia="zh-CN" w:bidi="ar"/>
              </w:rPr>
              <w:t>本年度取得的各项收入情况。</w:t>
            </w:r>
          </w:p>
        </w:tc>
      </w:tr>
    </w:tbl>
    <w:p w14:paraId="2EBD2D03">
      <w:pPr>
        <w:tabs>
          <w:tab w:val="left" w:pos="3808"/>
        </w:tabs>
        <w:spacing w:before="4"/>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ab/>
      </w:r>
    </w:p>
    <w:p w14:paraId="2264B392">
      <w:pPr>
        <w:tabs>
          <w:tab w:val="left" w:pos="3808"/>
        </w:tabs>
        <w:spacing w:before="4"/>
        <w:rPr>
          <w:rFonts w:hint="default" w:ascii="Times New Roman" w:hAnsi="Times New Roman" w:eastAsia="宋体" w:cs="Times New Roman"/>
          <w:color w:val="auto"/>
          <w:highlight w:val="none"/>
          <w:lang w:eastAsia="zh-CN"/>
        </w:rPr>
      </w:pPr>
    </w:p>
    <w:p w14:paraId="6329C862">
      <w:pPr>
        <w:tabs>
          <w:tab w:val="left" w:pos="3808"/>
        </w:tabs>
        <w:spacing w:before="4"/>
        <w:rPr>
          <w:rFonts w:hint="default" w:ascii="Times New Roman" w:hAnsi="Times New Roman" w:eastAsia="宋体" w:cs="Times New Roman"/>
          <w:color w:val="auto"/>
          <w:highlight w:val="none"/>
          <w:lang w:eastAsia="zh-CN"/>
        </w:rPr>
      </w:pPr>
    </w:p>
    <w:p w14:paraId="597F4E56">
      <w:pPr>
        <w:tabs>
          <w:tab w:val="left" w:pos="3808"/>
        </w:tabs>
        <w:spacing w:before="4"/>
        <w:rPr>
          <w:rFonts w:hint="default" w:ascii="Times New Roman" w:hAnsi="Times New Roman" w:eastAsia="宋体" w:cs="Times New Roman"/>
          <w:color w:val="auto"/>
          <w:highlight w:val="none"/>
          <w:lang w:eastAsia="zh-CN"/>
        </w:rPr>
      </w:pPr>
    </w:p>
    <w:p w14:paraId="51C7C469">
      <w:pPr>
        <w:tabs>
          <w:tab w:val="left" w:pos="3808"/>
        </w:tabs>
        <w:spacing w:before="4"/>
        <w:rPr>
          <w:rFonts w:hint="default" w:ascii="Times New Roman" w:hAnsi="Times New Roman" w:eastAsia="宋体" w:cs="Times New Roman"/>
          <w:color w:val="auto"/>
          <w:highlight w:val="none"/>
          <w:lang w:eastAsia="zh-CN"/>
        </w:rPr>
      </w:pPr>
    </w:p>
    <w:p w14:paraId="7D20C1B9">
      <w:pPr>
        <w:tabs>
          <w:tab w:val="left" w:pos="3808"/>
        </w:tabs>
        <w:spacing w:before="4"/>
        <w:rPr>
          <w:rFonts w:hint="default" w:ascii="Times New Roman" w:hAnsi="Times New Roman" w:eastAsia="宋体" w:cs="Times New Roman"/>
          <w:color w:val="auto"/>
          <w:highlight w:val="none"/>
          <w:lang w:eastAsia="zh-CN"/>
        </w:rPr>
      </w:pPr>
    </w:p>
    <w:p w14:paraId="3029E4CE">
      <w:pPr>
        <w:tabs>
          <w:tab w:val="left" w:pos="3808"/>
        </w:tabs>
        <w:spacing w:before="4"/>
        <w:rPr>
          <w:rFonts w:hint="default" w:ascii="Times New Roman" w:hAnsi="Times New Roman" w:eastAsia="宋体" w:cs="Times New Roman"/>
          <w:color w:val="auto"/>
          <w:highlight w:val="none"/>
          <w:lang w:eastAsia="zh-CN"/>
        </w:rPr>
      </w:pPr>
    </w:p>
    <w:p w14:paraId="7A2B1250">
      <w:pPr>
        <w:tabs>
          <w:tab w:val="left" w:pos="3808"/>
        </w:tabs>
        <w:spacing w:before="4"/>
        <w:rPr>
          <w:rFonts w:hint="default" w:ascii="Times New Roman" w:hAnsi="Times New Roman" w:eastAsia="宋体" w:cs="Times New Roman"/>
          <w:color w:val="auto"/>
          <w:highlight w:val="none"/>
          <w:lang w:eastAsia="zh-CN"/>
        </w:rPr>
      </w:pPr>
    </w:p>
    <w:p w14:paraId="4A41AA27">
      <w:pPr>
        <w:tabs>
          <w:tab w:val="left" w:pos="3808"/>
        </w:tabs>
        <w:spacing w:before="4"/>
        <w:rPr>
          <w:rFonts w:hint="default" w:ascii="Times New Roman" w:hAnsi="Times New Roman" w:eastAsia="宋体" w:cs="Times New Roman"/>
          <w:color w:val="auto"/>
          <w:highlight w:val="none"/>
          <w:lang w:eastAsia="zh-CN"/>
        </w:rPr>
      </w:pPr>
    </w:p>
    <w:p w14:paraId="0B52E57A">
      <w:pPr>
        <w:tabs>
          <w:tab w:val="left" w:pos="3808"/>
        </w:tabs>
        <w:spacing w:before="4"/>
        <w:rPr>
          <w:rFonts w:hint="default" w:ascii="Times New Roman" w:hAnsi="Times New Roman" w:eastAsia="宋体" w:cs="Times New Roman"/>
          <w:color w:val="auto"/>
          <w:highlight w:val="none"/>
          <w:lang w:eastAsia="zh-CN"/>
        </w:rPr>
      </w:pPr>
    </w:p>
    <w:p w14:paraId="2282859F">
      <w:pPr>
        <w:tabs>
          <w:tab w:val="left" w:pos="3808"/>
        </w:tabs>
        <w:spacing w:before="4"/>
        <w:rPr>
          <w:rFonts w:hint="default" w:ascii="Times New Roman" w:hAnsi="Times New Roman" w:eastAsia="宋体" w:cs="Times New Roman"/>
          <w:color w:val="auto"/>
          <w:highlight w:val="none"/>
          <w:lang w:eastAsia="zh-CN"/>
        </w:rPr>
      </w:pPr>
    </w:p>
    <w:p w14:paraId="3FB08697">
      <w:pPr>
        <w:tabs>
          <w:tab w:val="left" w:pos="3808"/>
        </w:tabs>
        <w:spacing w:before="4"/>
        <w:rPr>
          <w:rFonts w:hint="default" w:ascii="Times New Roman" w:hAnsi="Times New Roman" w:eastAsia="宋体" w:cs="Times New Roman"/>
          <w:color w:val="auto"/>
          <w:highlight w:val="none"/>
          <w:lang w:eastAsia="zh-CN"/>
        </w:rPr>
      </w:pPr>
    </w:p>
    <w:p w14:paraId="648C0139">
      <w:pPr>
        <w:tabs>
          <w:tab w:val="left" w:pos="3808"/>
        </w:tabs>
        <w:spacing w:before="4"/>
        <w:rPr>
          <w:rFonts w:hint="default" w:ascii="Times New Roman" w:hAnsi="Times New Roman" w:eastAsia="宋体" w:cs="Times New Roman"/>
          <w:color w:val="auto"/>
          <w:highlight w:val="none"/>
          <w:lang w:eastAsia="zh-CN"/>
        </w:rPr>
      </w:pPr>
    </w:p>
    <w:p w14:paraId="67599165">
      <w:pPr>
        <w:tabs>
          <w:tab w:val="left" w:pos="3808"/>
        </w:tabs>
        <w:spacing w:before="4"/>
        <w:rPr>
          <w:rFonts w:hint="default" w:ascii="Times New Roman" w:hAnsi="Times New Roman" w:eastAsia="宋体" w:cs="Times New Roman"/>
          <w:color w:val="auto"/>
          <w:highlight w:val="none"/>
          <w:lang w:eastAsia="zh-CN"/>
        </w:rPr>
      </w:pPr>
    </w:p>
    <w:p w14:paraId="65980573">
      <w:pPr>
        <w:tabs>
          <w:tab w:val="left" w:pos="3808"/>
        </w:tabs>
        <w:spacing w:before="4"/>
        <w:rPr>
          <w:rFonts w:hint="default" w:ascii="Times New Roman" w:hAnsi="Times New Roman" w:eastAsia="宋体" w:cs="Times New Roman"/>
          <w:color w:val="auto"/>
          <w:highlight w:val="none"/>
          <w:lang w:eastAsia="zh-CN"/>
        </w:rPr>
      </w:pPr>
    </w:p>
    <w:p w14:paraId="51EB05CC">
      <w:pP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br w:type="page"/>
      </w:r>
    </w:p>
    <w:tbl>
      <w:tblPr>
        <w:tblStyle w:val="11"/>
        <w:tblW w:w="96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6"/>
        <w:gridCol w:w="285"/>
        <w:gridCol w:w="379"/>
        <w:gridCol w:w="29"/>
        <w:gridCol w:w="2932"/>
        <w:gridCol w:w="29"/>
        <w:gridCol w:w="1366"/>
        <w:gridCol w:w="29"/>
        <w:gridCol w:w="1011"/>
        <w:gridCol w:w="29"/>
        <w:gridCol w:w="1011"/>
        <w:gridCol w:w="29"/>
        <w:gridCol w:w="673"/>
        <w:gridCol w:w="29"/>
        <w:gridCol w:w="673"/>
        <w:gridCol w:w="877"/>
        <w:gridCol w:w="29"/>
      </w:tblGrid>
      <w:tr w14:paraId="227F7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362" w:hRule="atLeast"/>
          <w:jc w:val="center"/>
        </w:trPr>
        <w:tc>
          <w:tcPr>
            <w:tcW w:w="9617" w:type="dxa"/>
            <w:gridSpan w:val="16"/>
            <w:tcBorders>
              <w:top w:val="nil"/>
              <w:left w:val="nil"/>
              <w:bottom w:val="nil"/>
              <w:right w:val="nil"/>
            </w:tcBorders>
            <w:shd w:val="clear" w:color="auto" w:fill="auto"/>
            <w:noWrap/>
            <w:vAlign w:val="center"/>
          </w:tcPr>
          <w:p w14:paraId="549D5681">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snapToGrid w:val="0"/>
                <w:color w:val="000000"/>
                <w:kern w:val="0"/>
                <w:sz w:val="30"/>
                <w:szCs w:val="30"/>
                <w:u w:val="none"/>
                <w:lang w:val="en-US" w:eastAsia="zh-CN" w:bidi="ar"/>
              </w:rPr>
              <w:t>支出决算表</w:t>
            </w:r>
          </w:p>
        </w:tc>
      </w:tr>
      <w:tr w14:paraId="28414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1" w:hRule="atLeast"/>
          <w:jc w:val="center"/>
        </w:trPr>
        <w:tc>
          <w:tcPr>
            <w:tcW w:w="236" w:type="dxa"/>
            <w:tcBorders>
              <w:top w:val="nil"/>
              <w:left w:val="nil"/>
              <w:bottom w:val="nil"/>
              <w:right w:val="nil"/>
            </w:tcBorders>
            <w:shd w:val="clear" w:color="auto" w:fill="auto"/>
            <w:noWrap/>
            <w:vAlign w:val="center"/>
          </w:tcPr>
          <w:p w14:paraId="58662597">
            <w:pPr>
              <w:jc w:val="left"/>
              <w:rPr>
                <w:rFonts w:hint="default" w:ascii="Times New Roman" w:hAnsi="Times New Roman" w:eastAsia="宋体" w:cs="Times New Roman"/>
                <w:i w:val="0"/>
                <w:iCs w:val="0"/>
                <w:color w:val="000000"/>
                <w:sz w:val="16"/>
                <w:szCs w:val="16"/>
                <w:u w:val="none"/>
              </w:rPr>
            </w:pPr>
          </w:p>
        </w:tc>
        <w:tc>
          <w:tcPr>
            <w:tcW w:w="285" w:type="dxa"/>
            <w:tcBorders>
              <w:top w:val="nil"/>
              <w:left w:val="nil"/>
              <w:bottom w:val="nil"/>
              <w:right w:val="nil"/>
            </w:tcBorders>
            <w:shd w:val="clear" w:color="auto" w:fill="auto"/>
            <w:noWrap/>
            <w:vAlign w:val="center"/>
          </w:tcPr>
          <w:p w14:paraId="166CDA35">
            <w:pPr>
              <w:jc w:val="left"/>
              <w:rPr>
                <w:rFonts w:hint="default" w:ascii="Times New Roman" w:hAnsi="Times New Roman" w:eastAsia="宋体" w:cs="Times New Roman"/>
                <w:i w:val="0"/>
                <w:iCs w:val="0"/>
                <w:color w:val="000000"/>
                <w:sz w:val="16"/>
                <w:szCs w:val="16"/>
                <w:u w:val="none"/>
              </w:rPr>
            </w:pPr>
          </w:p>
        </w:tc>
        <w:tc>
          <w:tcPr>
            <w:tcW w:w="408" w:type="dxa"/>
            <w:gridSpan w:val="2"/>
            <w:tcBorders>
              <w:top w:val="nil"/>
              <w:left w:val="nil"/>
              <w:bottom w:val="nil"/>
              <w:right w:val="nil"/>
            </w:tcBorders>
            <w:shd w:val="clear" w:color="auto" w:fill="auto"/>
            <w:noWrap/>
            <w:vAlign w:val="center"/>
          </w:tcPr>
          <w:p w14:paraId="607D8DBA">
            <w:pPr>
              <w:jc w:val="left"/>
              <w:rPr>
                <w:rFonts w:hint="default" w:ascii="Times New Roman" w:hAnsi="Times New Roman" w:eastAsia="宋体" w:cs="Times New Roman"/>
                <w:i w:val="0"/>
                <w:iCs w:val="0"/>
                <w:color w:val="000000"/>
                <w:sz w:val="16"/>
                <w:szCs w:val="16"/>
                <w:u w:val="none"/>
              </w:rPr>
            </w:pPr>
          </w:p>
        </w:tc>
        <w:tc>
          <w:tcPr>
            <w:tcW w:w="2961" w:type="dxa"/>
            <w:gridSpan w:val="2"/>
            <w:tcBorders>
              <w:top w:val="nil"/>
              <w:left w:val="nil"/>
              <w:bottom w:val="nil"/>
              <w:right w:val="nil"/>
            </w:tcBorders>
            <w:shd w:val="clear" w:color="auto" w:fill="auto"/>
            <w:noWrap/>
            <w:vAlign w:val="center"/>
          </w:tcPr>
          <w:p w14:paraId="1A9B2A15">
            <w:pPr>
              <w:jc w:val="left"/>
              <w:rPr>
                <w:rFonts w:hint="default" w:ascii="Times New Roman" w:hAnsi="Times New Roman" w:eastAsia="宋体" w:cs="Times New Roman"/>
                <w:i w:val="0"/>
                <w:iCs w:val="0"/>
                <w:color w:val="000000"/>
                <w:sz w:val="16"/>
                <w:szCs w:val="16"/>
                <w:u w:val="none"/>
              </w:rPr>
            </w:pPr>
          </w:p>
        </w:tc>
        <w:tc>
          <w:tcPr>
            <w:tcW w:w="1395" w:type="dxa"/>
            <w:gridSpan w:val="2"/>
            <w:tcBorders>
              <w:top w:val="nil"/>
              <w:left w:val="nil"/>
              <w:bottom w:val="nil"/>
              <w:right w:val="nil"/>
            </w:tcBorders>
            <w:shd w:val="clear" w:color="auto" w:fill="auto"/>
            <w:noWrap/>
            <w:vAlign w:val="center"/>
          </w:tcPr>
          <w:p w14:paraId="7FA66E15">
            <w:pPr>
              <w:jc w:val="left"/>
              <w:rPr>
                <w:rFonts w:hint="default" w:ascii="Times New Roman" w:hAnsi="Times New Roman" w:eastAsia="宋体" w:cs="Times New Roman"/>
                <w:i w:val="0"/>
                <w:iCs w:val="0"/>
                <w:color w:val="000000"/>
                <w:sz w:val="16"/>
                <w:szCs w:val="16"/>
                <w:u w:val="none"/>
              </w:rPr>
            </w:pPr>
          </w:p>
        </w:tc>
        <w:tc>
          <w:tcPr>
            <w:tcW w:w="1040" w:type="dxa"/>
            <w:gridSpan w:val="2"/>
            <w:tcBorders>
              <w:top w:val="nil"/>
              <w:left w:val="nil"/>
              <w:bottom w:val="nil"/>
              <w:right w:val="nil"/>
            </w:tcBorders>
            <w:shd w:val="clear" w:color="auto" w:fill="auto"/>
            <w:noWrap/>
            <w:vAlign w:val="center"/>
          </w:tcPr>
          <w:p w14:paraId="649D5373">
            <w:pPr>
              <w:jc w:val="left"/>
              <w:rPr>
                <w:rFonts w:hint="default" w:ascii="Times New Roman" w:hAnsi="Times New Roman" w:eastAsia="宋体" w:cs="Times New Roman"/>
                <w:i w:val="0"/>
                <w:iCs w:val="0"/>
                <w:color w:val="000000"/>
                <w:sz w:val="16"/>
                <w:szCs w:val="16"/>
                <w:u w:val="none"/>
              </w:rPr>
            </w:pPr>
          </w:p>
        </w:tc>
        <w:tc>
          <w:tcPr>
            <w:tcW w:w="1040" w:type="dxa"/>
            <w:gridSpan w:val="2"/>
            <w:tcBorders>
              <w:top w:val="nil"/>
              <w:left w:val="nil"/>
              <w:bottom w:val="nil"/>
              <w:right w:val="nil"/>
            </w:tcBorders>
            <w:shd w:val="clear" w:color="auto" w:fill="auto"/>
            <w:noWrap/>
            <w:vAlign w:val="center"/>
          </w:tcPr>
          <w:p w14:paraId="51AD4789">
            <w:pPr>
              <w:jc w:val="left"/>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nil"/>
              <w:right w:val="nil"/>
            </w:tcBorders>
            <w:shd w:val="clear" w:color="auto" w:fill="auto"/>
            <w:noWrap/>
            <w:vAlign w:val="center"/>
          </w:tcPr>
          <w:p w14:paraId="7FF876EE">
            <w:pPr>
              <w:jc w:val="left"/>
              <w:rPr>
                <w:rFonts w:hint="default" w:ascii="Times New Roman" w:hAnsi="Times New Roman" w:eastAsia="宋体" w:cs="Times New Roman"/>
                <w:i w:val="0"/>
                <w:iCs w:val="0"/>
                <w:color w:val="000000"/>
                <w:sz w:val="16"/>
                <w:szCs w:val="16"/>
                <w:u w:val="none"/>
              </w:rPr>
            </w:pPr>
          </w:p>
        </w:tc>
        <w:tc>
          <w:tcPr>
            <w:tcW w:w="1579" w:type="dxa"/>
            <w:gridSpan w:val="3"/>
            <w:tcBorders>
              <w:top w:val="nil"/>
              <w:left w:val="nil"/>
              <w:bottom w:val="nil"/>
              <w:right w:val="nil"/>
            </w:tcBorders>
            <w:shd w:val="clear" w:color="auto" w:fill="auto"/>
            <w:noWrap/>
            <w:vAlign w:val="center"/>
          </w:tcPr>
          <w:p w14:paraId="4884090A">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公开</w:t>
            </w:r>
            <w:r>
              <w:rPr>
                <w:rFonts w:hint="default" w:ascii="Times New Roman" w:hAnsi="Times New Roman" w:eastAsia="宋体" w:cs="Times New Roman"/>
                <w:i w:val="0"/>
                <w:iCs w:val="0"/>
                <w:snapToGrid w:val="0"/>
                <w:color w:val="000000"/>
                <w:kern w:val="0"/>
                <w:sz w:val="16"/>
                <w:szCs w:val="16"/>
                <w:u w:val="none"/>
                <w:lang w:val="en-US" w:eastAsia="zh-CN" w:bidi="ar"/>
              </w:rPr>
              <w:t>03</w:t>
            </w:r>
            <w:r>
              <w:rPr>
                <w:rStyle w:val="23"/>
                <w:snapToGrid w:val="0"/>
                <w:color w:val="000000"/>
                <w:lang w:val="en-US" w:eastAsia="zh-CN" w:bidi="ar"/>
              </w:rPr>
              <w:t>表</w:t>
            </w:r>
          </w:p>
        </w:tc>
      </w:tr>
      <w:tr w14:paraId="32572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279" w:hRule="atLeast"/>
          <w:jc w:val="center"/>
        </w:trPr>
        <w:tc>
          <w:tcPr>
            <w:tcW w:w="5256" w:type="dxa"/>
            <w:gridSpan w:val="7"/>
            <w:tcBorders>
              <w:top w:val="nil"/>
              <w:left w:val="nil"/>
              <w:bottom w:val="nil"/>
              <w:right w:val="nil"/>
            </w:tcBorders>
            <w:shd w:val="clear" w:color="auto" w:fill="auto"/>
            <w:noWrap/>
            <w:vAlign w:val="center"/>
          </w:tcPr>
          <w:p w14:paraId="7A5661BC">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部门：</w:t>
            </w:r>
            <w:r>
              <w:rPr>
                <w:rStyle w:val="16"/>
                <w:rFonts w:hint="default" w:ascii="Times New Roman" w:hAnsi="Times New Roman" w:cs="Times New Roman"/>
                <w:snapToGrid w:val="0"/>
                <w:color w:val="auto"/>
                <w:highlight w:val="none"/>
                <w:lang w:val="en-US" w:eastAsia="zh-CN" w:bidi="ar"/>
              </w:rPr>
              <w:t>郴州高新技术产业开发区消防救援大队</w:t>
            </w:r>
            <w:r>
              <w:rPr>
                <w:rFonts w:hint="default" w:ascii="Times New Roman" w:hAnsi="Times New Roman" w:eastAsia="宋体" w:cs="Times New Roman"/>
                <w:i w:val="0"/>
                <w:iCs w:val="0"/>
                <w:snapToGrid w:val="0"/>
                <w:color w:val="auto"/>
                <w:kern w:val="0"/>
                <w:sz w:val="16"/>
                <w:szCs w:val="16"/>
                <w:highlight w:val="none"/>
                <w:u w:val="none"/>
                <w:lang w:val="en-US" w:eastAsia="zh-CN" w:bidi="ar"/>
              </w:rPr>
              <w:t xml:space="preserve"> </w:t>
            </w:r>
          </w:p>
        </w:tc>
        <w:tc>
          <w:tcPr>
            <w:tcW w:w="1040" w:type="dxa"/>
            <w:gridSpan w:val="2"/>
            <w:tcBorders>
              <w:top w:val="nil"/>
              <w:left w:val="nil"/>
              <w:bottom w:val="nil"/>
              <w:right w:val="nil"/>
            </w:tcBorders>
            <w:shd w:val="clear" w:color="auto" w:fill="auto"/>
            <w:noWrap/>
            <w:vAlign w:val="center"/>
          </w:tcPr>
          <w:p w14:paraId="57BDFAF5">
            <w:pPr>
              <w:jc w:val="center"/>
              <w:rPr>
                <w:rFonts w:hint="default" w:ascii="Times New Roman" w:hAnsi="Times New Roman" w:eastAsia="宋体" w:cs="Times New Roman"/>
                <w:i w:val="0"/>
                <w:iCs w:val="0"/>
                <w:color w:val="000000"/>
                <w:sz w:val="16"/>
                <w:szCs w:val="16"/>
                <w:u w:val="none"/>
              </w:rPr>
            </w:pPr>
          </w:p>
        </w:tc>
        <w:tc>
          <w:tcPr>
            <w:tcW w:w="1040" w:type="dxa"/>
            <w:gridSpan w:val="2"/>
            <w:tcBorders>
              <w:top w:val="nil"/>
              <w:left w:val="nil"/>
              <w:bottom w:val="nil"/>
              <w:right w:val="nil"/>
            </w:tcBorders>
            <w:shd w:val="clear" w:color="auto" w:fill="auto"/>
            <w:noWrap/>
            <w:vAlign w:val="center"/>
          </w:tcPr>
          <w:p w14:paraId="309E6CD3">
            <w:pPr>
              <w:jc w:val="left"/>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nil"/>
              <w:right w:val="nil"/>
            </w:tcBorders>
            <w:shd w:val="clear" w:color="auto" w:fill="auto"/>
            <w:noWrap/>
            <w:vAlign w:val="center"/>
          </w:tcPr>
          <w:p w14:paraId="59834583">
            <w:pPr>
              <w:jc w:val="left"/>
              <w:rPr>
                <w:rFonts w:hint="default" w:ascii="Times New Roman" w:hAnsi="Times New Roman" w:eastAsia="宋体" w:cs="Times New Roman"/>
                <w:i w:val="0"/>
                <w:iCs w:val="0"/>
                <w:color w:val="000000"/>
                <w:sz w:val="16"/>
                <w:szCs w:val="16"/>
                <w:u w:val="none"/>
              </w:rPr>
            </w:pPr>
          </w:p>
        </w:tc>
        <w:tc>
          <w:tcPr>
            <w:tcW w:w="1579" w:type="dxa"/>
            <w:gridSpan w:val="3"/>
            <w:tcBorders>
              <w:top w:val="nil"/>
              <w:left w:val="nil"/>
              <w:bottom w:val="nil"/>
              <w:right w:val="nil"/>
            </w:tcBorders>
            <w:shd w:val="clear" w:color="auto" w:fill="auto"/>
            <w:noWrap/>
            <w:vAlign w:val="center"/>
          </w:tcPr>
          <w:p w14:paraId="69166D71">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单位：万元</w:t>
            </w:r>
          </w:p>
        </w:tc>
      </w:tr>
      <w:tr w14:paraId="5627C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297" w:hRule="atLeast"/>
          <w:jc w:val="center"/>
        </w:trPr>
        <w:tc>
          <w:tcPr>
            <w:tcW w:w="3861" w:type="dxa"/>
            <w:gridSpan w:val="5"/>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619A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项目</w:t>
            </w:r>
          </w:p>
        </w:tc>
        <w:tc>
          <w:tcPr>
            <w:tcW w:w="1395" w:type="dxa"/>
            <w:gridSpan w:val="2"/>
            <w:vMerge w:val="restart"/>
            <w:tcBorders>
              <w:top w:val="single" w:color="000000" w:sz="8" w:space="0"/>
              <w:left w:val="nil"/>
              <w:bottom w:val="single" w:color="000000" w:sz="8" w:space="0"/>
              <w:right w:val="single" w:color="000000" w:sz="8" w:space="0"/>
            </w:tcBorders>
            <w:shd w:val="clear" w:color="auto" w:fill="auto"/>
            <w:noWrap/>
            <w:vAlign w:val="center"/>
          </w:tcPr>
          <w:p w14:paraId="1751A0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本年支出</w:t>
            </w:r>
            <w:r>
              <w:rPr>
                <w:rFonts w:hint="default" w:ascii="Times New Roman" w:hAnsi="Times New Roman" w:eastAsia="宋体" w:cs="Times New Roman"/>
                <w:i w:val="0"/>
                <w:iCs w:val="0"/>
                <w:snapToGrid w:val="0"/>
                <w:color w:val="000000"/>
                <w:kern w:val="0"/>
                <w:sz w:val="16"/>
                <w:szCs w:val="16"/>
                <w:u w:val="none"/>
                <w:lang w:val="en-US" w:eastAsia="zh-CN" w:bidi="ar"/>
              </w:rPr>
              <w:t xml:space="preserve">  </w:t>
            </w:r>
            <w:r>
              <w:rPr>
                <w:rStyle w:val="23"/>
                <w:snapToGrid w:val="0"/>
                <w:color w:val="000000"/>
                <w:lang w:val="en-US" w:eastAsia="zh-CN" w:bidi="ar"/>
              </w:rPr>
              <w:t>合计</w:t>
            </w:r>
          </w:p>
        </w:tc>
        <w:tc>
          <w:tcPr>
            <w:tcW w:w="1040" w:type="dxa"/>
            <w:gridSpan w:val="2"/>
            <w:vMerge w:val="restart"/>
            <w:tcBorders>
              <w:top w:val="single" w:color="000000" w:sz="8" w:space="0"/>
              <w:left w:val="nil"/>
              <w:bottom w:val="single" w:color="000000" w:sz="8" w:space="0"/>
              <w:right w:val="single" w:color="000000" w:sz="8" w:space="0"/>
            </w:tcBorders>
            <w:shd w:val="clear" w:color="auto" w:fill="auto"/>
            <w:noWrap/>
            <w:vAlign w:val="center"/>
          </w:tcPr>
          <w:p w14:paraId="5D1F20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基本支出</w:t>
            </w:r>
          </w:p>
        </w:tc>
        <w:tc>
          <w:tcPr>
            <w:tcW w:w="1040" w:type="dxa"/>
            <w:gridSpan w:val="2"/>
            <w:vMerge w:val="restart"/>
            <w:tcBorders>
              <w:top w:val="single" w:color="000000" w:sz="8" w:space="0"/>
              <w:left w:val="nil"/>
              <w:bottom w:val="single" w:color="000000" w:sz="8" w:space="0"/>
              <w:right w:val="single" w:color="000000" w:sz="8" w:space="0"/>
            </w:tcBorders>
            <w:shd w:val="clear" w:color="auto" w:fill="auto"/>
            <w:noWrap/>
            <w:vAlign w:val="center"/>
          </w:tcPr>
          <w:p w14:paraId="1D0F99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项目支出</w:t>
            </w:r>
          </w:p>
        </w:tc>
        <w:tc>
          <w:tcPr>
            <w:tcW w:w="702" w:type="dxa"/>
            <w:gridSpan w:val="2"/>
            <w:vMerge w:val="restart"/>
            <w:tcBorders>
              <w:top w:val="single" w:color="000000" w:sz="8" w:space="0"/>
              <w:left w:val="nil"/>
              <w:bottom w:val="single" w:color="000000" w:sz="8" w:space="0"/>
              <w:right w:val="single" w:color="000000" w:sz="8" w:space="0"/>
            </w:tcBorders>
            <w:shd w:val="clear" w:color="auto" w:fill="auto"/>
            <w:vAlign w:val="center"/>
          </w:tcPr>
          <w:p w14:paraId="5A3CA2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上缴上级</w:t>
            </w:r>
            <w:r>
              <w:rPr>
                <w:rFonts w:hint="default" w:ascii="Times New Roman" w:hAnsi="Times New Roman" w:eastAsia="宋体" w:cs="Times New Roman"/>
                <w:i w:val="0"/>
                <w:iCs w:val="0"/>
                <w:snapToGrid w:val="0"/>
                <w:color w:val="000000"/>
                <w:kern w:val="0"/>
                <w:sz w:val="16"/>
                <w:szCs w:val="16"/>
                <w:u w:val="none"/>
                <w:lang w:val="en-US" w:eastAsia="zh-CN" w:bidi="ar"/>
              </w:rPr>
              <w:t xml:space="preserve"> </w:t>
            </w:r>
            <w:r>
              <w:rPr>
                <w:rStyle w:val="23"/>
                <w:snapToGrid w:val="0"/>
                <w:color w:val="000000"/>
                <w:lang w:val="en-US" w:eastAsia="zh-CN" w:bidi="ar"/>
              </w:rPr>
              <w:t>支出</w:t>
            </w:r>
          </w:p>
        </w:tc>
        <w:tc>
          <w:tcPr>
            <w:tcW w:w="702" w:type="dxa"/>
            <w:gridSpan w:val="2"/>
            <w:vMerge w:val="restart"/>
            <w:tcBorders>
              <w:top w:val="single" w:color="000000" w:sz="8" w:space="0"/>
              <w:left w:val="nil"/>
              <w:bottom w:val="single" w:color="000000" w:sz="8" w:space="0"/>
              <w:right w:val="single" w:color="000000" w:sz="8" w:space="0"/>
            </w:tcBorders>
            <w:shd w:val="clear" w:color="auto" w:fill="auto"/>
            <w:vAlign w:val="center"/>
          </w:tcPr>
          <w:p w14:paraId="4159F4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经营支出</w:t>
            </w:r>
          </w:p>
        </w:tc>
        <w:tc>
          <w:tcPr>
            <w:tcW w:w="877" w:type="dxa"/>
            <w:vMerge w:val="restart"/>
            <w:tcBorders>
              <w:top w:val="single" w:color="000000" w:sz="8" w:space="0"/>
              <w:left w:val="nil"/>
              <w:bottom w:val="single" w:color="000000" w:sz="8" w:space="0"/>
              <w:right w:val="single" w:color="000000" w:sz="8" w:space="0"/>
            </w:tcBorders>
            <w:shd w:val="clear" w:color="auto" w:fill="auto"/>
            <w:vAlign w:val="center"/>
          </w:tcPr>
          <w:p w14:paraId="51AC62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对附属单位补助支出</w:t>
            </w:r>
          </w:p>
        </w:tc>
      </w:tr>
      <w:tr w14:paraId="418A2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312" w:hRule="atLeast"/>
          <w:jc w:val="center"/>
        </w:trPr>
        <w:tc>
          <w:tcPr>
            <w:tcW w:w="900" w:type="dxa"/>
            <w:gridSpan w:val="3"/>
            <w:vMerge w:val="restart"/>
            <w:tcBorders>
              <w:top w:val="nil"/>
              <w:left w:val="single" w:color="000000" w:sz="8" w:space="0"/>
              <w:bottom w:val="single" w:color="000000" w:sz="8" w:space="0"/>
              <w:right w:val="single" w:color="000000" w:sz="8" w:space="0"/>
            </w:tcBorders>
            <w:shd w:val="clear" w:color="auto" w:fill="auto"/>
            <w:noWrap/>
            <w:vAlign w:val="center"/>
          </w:tcPr>
          <w:p w14:paraId="69962D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科目代码</w:t>
            </w:r>
          </w:p>
        </w:tc>
        <w:tc>
          <w:tcPr>
            <w:tcW w:w="2961" w:type="dxa"/>
            <w:gridSpan w:val="2"/>
            <w:vMerge w:val="restart"/>
            <w:tcBorders>
              <w:top w:val="nil"/>
              <w:left w:val="nil"/>
              <w:bottom w:val="single" w:color="000000" w:sz="8" w:space="0"/>
              <w:right w:val="single" w:color="000000" w:sz="8" w:space="0"/>
            </w:tcBorders>
            <w:shd w:val="clear" w:color="auto" w:fill="auto"/>
            <w:noWrap/>
            <w:vAlign w:val="center"/>
          </w:tcPr>
          <w:p w14:paraId="188451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科目名称</w:t>
            </w:r>
          </w:p>
        </w:tc>
        <w:tc>
          <w:tcPr>
            <w:tcW w:w="1395" w:type="dxa"/>
            <w:gridSpan w:val="2"/>
            <w:vMerge w:val="continue"/>
            <w:tcBorders>
              <w:top w:val="single" w:color="000000" w:sz="8" w:space="0"/>
              <w:left w:val="nil"/>
              <w:bottom w:val="single" w:color="000000" w:sz="8" w:space="0"/>
              <w:right w:val="single" w:color="000000" w:sz="8" w:space="0"/>
            </w:tcBorders>
            <w:shd w:val="clear" w:color="auto" w:fill="auto"/>
            <w:noWrap/>
            <w:vAlign w:val="center"/>
          </w:tcPr>
          <w:p w14:paraId="64C0F1A9">
            <w:pPr>
              <w:jc w:val="center"/>
              <w:rPr>
                <w:rFonts w:hint="eastAsia" w:ascii="宋体" w:hAnsi="宋体" w:eastAsia="宋体" w:cs="宋体"/>
                <w:i w:val="0"/>
                <w:iCs w:val="0"/>
                <w:color w:val="000000"/>
                <w:sz w:val="16"/>
                <w:szCs w:val="16"/>
                <w:u w:val="none"/>
              </w:rPr>
            </w:pPr>
          </w:p>
        </w:tc>
        <w:tc>
          <w:tcPr>
            <w:tcW w:w="1040" w:type="dxa"/>
            <w:gridSpan w:val="2"/>
            <w:vMerge w:val="continue"/>
            <w:tcBorders>
              <w:top w:val="single" w:color="000000" w:sz="8" w:space="0"/>
              <w:left w:val="nil"/>
              <w:bottom w:val="single" w:color="000000" w:sz="8" w:space="0"/>
              <w:right w:val="single" w:color="000000" w:sz="8" w:space="0"/>
            </w:tcBorders>
            <w:shd w:val="clear" w:color="auto" w:fill="auto"/>
            <w:noWrap/>
            <w:vAlign w:val="center"/>
          </w:tcPr>
          <w:p w14:paraId="467FA8FD">
            <w:pPr>
              <w:jc w:val="center"/>
              <w:rPr>
                <w:rFonts w:hint="eastAsia" w:ascii="宋体" w:hAnsi="宋体" w:eastAsia="宋体" w:cs="宋体"/>
                <w:i w:val="0"/>
                <w:iCs w:val="0"/>
                <w:color w:val="000000"/>
                <w:sz w:val="16"/>
                <w:szCs w:val="16"/>
                <w:u w:val="none"/>
              </w:rPr>
            </w:pPr>
          </w:p>
        </w:tc>
        <w:tc>
          <w:tcPr>
            <w:tcW w:w="1040" w:type="dxa"/>
            <w:gridSpan w:val="2"/>
            <w:vMerge w:val="continue"/>
            <w:tcBorders>
              <w:top w:val="single" w:color="000000" w:sz="8" w:space="0"/>
              <w:left w:val="nil"/>
              <w:bottom w:val="single" w:color="000000" w:sz="8" w:space="0"/>
              <w:right w:val="single" w:color="000000" w:sz="8" w:space="0"/>
            </w:tcBorders>
            <w:shd w:val="clear" w:color="auto" w:fill="auto"/>
            <w:noWrap/>
            <w:vAlign w:val="center"/>
          </w:tcPr>
          <w:p w14:paraId="79416BE5">
            <w:pPr>
              <w:jc w:val="center"/>
              <w:rPr>
                <w:rFonts w:hint="eastAsia" w:ascii="宋体" w:hAnsi="宋体" w:eastAsia="宋体" w:cs="宋体"/>
                <w:i w:val="0"/>
                <w:iCs w:val="0"/>
                <w:color w:val="000000"/>
                <w:sz w:val="16"/>
                <w:szCs w:val="16"/>
                <w:u w:val="none"/>
              </w:rPr>
            </w:pPr>
          </w:p>
        </w:tc>
        <w:tc>
          <w:tcPr>
            <w:tcW w:w="702"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4A67B2ED">
            <w:pPr>
              <w:jc w:val="center"/>
              <w:rPr>
                <w:rFonts w:hint="eastAsia" w:ascii="宋体" w:hAnsi="宋体" w:eastAsia="宋体" w:cs="宋体"/>
                <w:i w:val="0"/>
                <w:iCs w:val="0"/>
                <w:color w:val="000000"/>
                <w:sz w:val="16"/>
                <w:szCs w:val="16"/>
                <w:u w:val="none"/>
              </w:rPr>
            </w:pPr>
          </w:p>
        </w:tc>
        <w:tc>
          <w:tcPr>
            <w:tcW w:w="702"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621363DD">
            <w:pPr>
              <w:jc w:val="center"/>
              <w:rPr>
                <w:rFonts w:hint="eastAsia" w:ascii="宋体" w:hAnsi="宋体" w:eastAsia="宋体" w:cs="宋体"/>
                <w:i w:val="0"/>
                <w:iCs w:val="0"/>
                <w:color w:val="000000"/>
                <w:sz w:val="16"/>
                <w:szCs w:val="16"/>
                <w:u w:val="none"/>
              </w:rPr>
            </w:pPr>
          </w:p>
        </w:tc>
        <w:tc>
          <w:tcPr>
            <w:tcW w:w="877" w:type="dxa"/>
            <w:vMerge w:val="continue"/>
            <w:tcBorders>
              <w:top w:val="single" w:color="000000" w:sz="8" w:space="0"/>
              <w:left w:val="nil"/>
              <w:bottom w:val="single" w:color="000000" w:sz="8" w:space="0"/>
              <w:right w:val="single" w:color="000000" w:sz="8" w:space="0"/>
            </w:tcBorders>
            <w:shd w:val="clear" w:color="auto" w:fill="auto"/>
            <w:vAlign w:val="center"/>
          </w:tcPr>
          <w:p w14:paraId="306738E8">
            <w:pPr>
              <w:jc w:val="center"/>
              <w:rPr>
                <w:rFonts w:hint="eastAsia" w:ascii="宋体" w:hAnsi="宋体" w:eastAsia="宋体" w:cs="宋体"/>
                <w:i w:val="0"/>
                <w:iCs w:val="0"/>
                <w:color w:val="000000"/>
                <w:sz w:val="16"/>
                <w:szCs w:val="16"/>
                <w:u w:val="none"/>
              </w:rPr>
            </w:pPr>
          </w:p>
        </w:tc>
      </w:tr>
      <w:tr w14:paraId="4585E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312" w:hRule="atLeast"/>
          <w:jc w:val="center"/>
        </w:trPr>
        <w:tc>
          <w:tcPr>
            <w:tcW w:w="900" w:type="dxa"/>
            <w:gridSpan w:val="3"/>
            <w:vMerge w:val="continue"/>
            <w:tcBorders>
              <w:top w:val="nil"/>
              <w:left w:val="single" w:color="000000" w:sz="8" w:space="0"/>
              <w:bottom w:val="single" w:color="000000" w:sz="8" w:space="0"/>
              <w:right w:val="single" w:color="000000" w:sz="8" w:space="0"/>
            </w:tcBorders>
            <w:shd w:val="clear" w:color="auto" w:fill="auto"/>
            <w:noWrap/>
            <w:vAlign w:val="center"/>
          </w:tcPr>
          <w:p w14:paraId="5F578AFE">
            <w:pPr>
              <w:jc w:val="center"/>
              <w:rPr>
                <w:rFonts w:hint="eastAsia" w:ascii="宋体" w:hAnsi="宋体" w:eastAsia="宋体" w:cs="宋体"/>
                <w:i w:val="0"/>
                <w:iCs w:val="0"/>
                <w:color w:val="000000"/>
                <w:sz w:val="16"/>
                <w:szCs w:val="16"/>
                <w:u w:val="none"/>
              </w:rPr>
            </w:pPr>
          </w:p>
        </w:tc>
        <w:tc>
          <w:tcPr>
            <w:tcW w:w="2961" w:type="dxa"/>
            <w:gridSpan w:val="2"/>
            <w:vMerge w:val="continue"/>
            <w:tcBorders>
              <w:top w:val="nil"/>
              <w:left w:val="nil"/>
              <w:bottom w:val="single" w:color="000000" w:sz="8" w:space="0"/>
              <w:right w:val="single" w:color="000000" w:sz="8" w:space="0"/>
            </w:tcBorders>
            <w:shd w:val="clear" w:color="auto" w:fill="auto"/>
            <w:noWrap/>
            <w:vAlign w:val="center"/>
          </w:tcPr>
          <w:p w14:paraId="1FFF749D">
            <w:pPr>
              <w:jc w:val="center"/>
              <w:rPr>
                <w:rFonts w:hint="eastAsia" w:ascii="宋体" w:hAnsi="宋体" w:eastAsia="宋体" w:cs="宋体"/>
                <w:i w:val="0"/>
                <w:iCs w:val="0"/>
                <w:color w:val="000000"/>
                <w:sz w:val="16"/>
                <w:szCs w:val="16"/>
                <w:u w:val="none"/>
              </w:rPr>
            </w:pPr>
          </w:p>
        </w:tc>
        <w:tc>
          <w:tcPr>
            <w:tcW w:w="1395" w:type="dxa"/>
            <w:gridSpan w:val="2"/>
            <w:vMerge w:val="continue"/>
            <w:tcBorders>
              <w:top w:val="single" w:color="000000" w:sz="8" w:space="0"/>
              <w:left w:val="nil"/>
              <w:bottom w:val="single" w:color="000000" w:sz="8" w:space="0"/>
              <w:right w:val="single" w:color="000000" w:sz="8" w:space="0"/>
            </w:tcBorders>
            <w:shd w:val="clear" w:color="auto" w:fill="auto"/>
            <w:noWrap/>
            <w:vAlign w:val="center"/>
          </w:tcPr>
          <w:p w14:paraId="3801E461">
            <w:pPr>
              <w:jc w:val="center"/>
              <w:rPr>
                <w:rFonts w:hint="eastAsia" w:ascii="宋体" w:hAnsi="宋体" w:eastAsia="宋体" w:cs="宋体"/>
                <w:i w:val="0"/>
                <w:iCs w:val="0"/>
                <w:color w:val="000000"/>
                <w:sz w:val="16"/>
                <w:szCs w:val="16"/>
                <w:u w:val="none"/>
              </w:rPr>
            </w:pPr>
          </w:p>
        </w:tc>
        <w:tc>
          <w:tcPr>
            <w:tcW w:w="1040" w:type="dxa"/>
            <w:gridSpan w:val="2"/>
            <w:vMerge w:val="continue"/>
            <w:tcBorders>
              <w:top w:val="single" w:color="000000" w:sz="8" w:space="0"/>
              <w:left w:val="nil"/>
              <w:bottom w:val="single" w:color="000000" w:sz="8" w:space="0"/>
              <w:right w:val="single" w:color="000000" w:sz="8" w:space="0"/>
            </w:tcBorders>
            <w:shd w:val="clear" w:color="auto" w:fill="auto"/>
            <w:noWrap/>
            <w:vAlign w:val="center"/>
          </w:tcPr>
          <w:p w14:paraId="7744725C">
            <w:pPr>
              <w:jc w:val="center"/>
              <w:rPr>
                <w:rFonts w:hint="eastAsia" w:ascii="宋体" w:hAnsi="宋体" w:eastAsia="宋体" w:cs="宋体"/>
                <w:i w:val="0"/>
                <w:iCs w:val="0"/>
                <w:color w:val="000000"/>
                <w:sz w:val="16"/>
                <w:szCs w:val="16"/>
                <w:u w:val="none"/>
              </w:rPr>
            </w:pPr>
          </w:p>
        </w:tc>
        <w:tc>
          <w:tcPr>
            <w:tcW w:w="1040" w:type="dxa"/>
            <w:gridSpan w:val="2"/>
            <w:vMerge w:val="continue"/>
            <w:tcBorders>
              <w:top w:val="single" w:color="000000" w:sz="8" w:space="0"/>
              <w:left w:val="nil"/>
              <w:bottom w:val="single" w:color="000000" w:sz="8" w:space="0"/>
              <w:right w:val="single" w:color="000000" w:sz="8" w:space="0"/>
            </w:tcBorders>
            <w:shd w:val="clear" w:color="auto" w:fill="auto"/>
            <w:noWrap/>
            <w:vAlign w:val="center"/>
          </w:tcPr>
          <w:p w14:paraId="501DE181">
            <w:pPr>
              <w:jc w:val="center"/>
              <w:rPr>
                <w:rFonts w:hint="eastAsia" w:ascii="宋体" w:hAnsi="宋体" w:eastAsia="宋体" w:cs="宋体"/>
                <w:i w:val="0"/>
                <w:iCs w:val="0"/>
                <w:color w:val="000000"/>
                <w:sz w:val="16"/>
                <w:szCs w:val="16"/>
                <w:u w:val="none"/>
              </w:rPr>
            </w:pPr>
          </w:p>
        </w:tc>
        <w:tc>
          <w:tcPr>
            <w:tcW w:w="702"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37BA8072">
            <w:pPr>
              <w:jc w:val="center"/>
              <w:rPr>
                <w:rFonts w:hint="eastAsia" w:ascii="宋体" w:hAnsi="宋体" w:eastAsia="宋体" w:cs="宋体"/>
                <w:i w:val="0"/>
                <w:iCs w:val="0"/>
                <w:color w:val="000000"/>
                <w:sz w:val="16"/>
                <w:szCs w:val="16"/>
                <w:u w:val="none"/>
              </w:rPr>
            </w:pPr>
          </w:p>
        </w:tc>
        <w:tc>
          <w:tcPr>
            <w:tcW w:w="702"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5848A21C">
            <w:pPr>
              <w:jc w:val="center"/>
              <w:rPr>
                <w:rFonts w:hint="eastAsia" w:ascii="宋体" w:hAnsi="宋体" w:eastAsia="宋体" w:cs="宋体"/>
                <w:i w:val="0"/>
                <w:iCs w:val="0"/>
                <w:color w:val="000000"/>
                <w:sz w:val="16"/>
                <w:szCs w:val="16"/>
                <w:u w:val="none"/>
              </w:rPr>
            </w:pPr>
          </w:p>
        </w:tc>
        <w:tc>
          <w:tcPr>
            <w:tcW w:w="877" w:type="dxa"/>
            <w:vMerge w:val="continue"/>
            <w:tcBorders>
              <w:top w:val="single" w:color="000000" w:sz="8" w:space="0"/>
              <w:left w:val="nil"/>
              <w:bottom w:val="single" w:color="000000" w:sz="8" w:space="0"/>
              <w:right w:val="single" w:color="000000" w:sz="8" w:space="0"/>
            </w:tcBorders>
            <w:shd w:val="clear" w:color="auto" w:fill="auto"/>
            <w:vAlign w:val="center"/>
          </w:tcPr>
          <w:p w14:paraId="48F252FF">
            <w:pPr>
              <w:jc w:val="center"/>
              <w:rPr>
                <w:rFonts w:hint="eastAsia" w:ascii="宋体" w:hAnsi="宋体" w:eastAsia="宋体" w:cs="宋体"/>
                <w:i w:val="0"/>
                <w:iCs w:val="0"/>
                <w:color w:val="000000"/>
                <w:sz w:val="16"/>
                <w:szCs w:val="16"/>
                <w:u w:val="none"/>
              </w:rPr>
            </w:pPr>
          </w:p>
        </w:tc>
      </w:tr>
      <w:tr w14:paraId="02F0D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297" w:hRule="atLeast"/>
          <w:jc w:val="center"/>
        </w:trPr>
        <w:tc>
          <w:tcPr>
            <w:tcW w:w="3861" w:type="dxa"/>
            <w:gridSpan w:val="5"/>
            <w:tcBorders>
              <w:top w:val="nil"/>
              <w:left w:val="single" w:color="000000" w:sz="8" w:space="0"/>
              <w:bottom w:val="single" w:color="000000" w:sz="8" w:space="0"/>
              <w:right w:val="single" w:color="000000" w:sz="8" w:space="0"/>
            </w:tcBorders>
            <w:shd w:val="clear" w:color="auto" w:fill="auto"/>
            <w:noWrap/>
            <w:vAlign w:val="center"/>
          </w:tcPr>
          <w:p w14:paraId="319E93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栏次</w:t>
            </w:r>
          </w:p>
        </w:tc>
        <w:tc>
          <w:tcPr>
            <w:tcW w:w="1395" w:type="dxa"/>
            <w:gridSpan w:val="2"/>
            <w:tcBorders>
              <w:top w:val="nil"/>
              <w:left w:val="nil"/>
              <w:bottom w:val="single" w:color="000000" w:sz="8" w:space="0"/>
              <w:right w:val="single" w:color="000000" w:sz="8" w:space="0"/>
            </w:tcBorders>
            <w:shd w:val="clear" w:color="auto" w:fill="auto"/>
            <w:noWrap/>
            <w:vAlign w:val="center"/>
          </w:tcPr>
          <w:p w14:paraId="751241FF">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1</w:t>
            </w:r>
          </w:p>
        </w:tc>
        <w:tc>
          <w:tcPr>
            <w:tcW w:w="1040" w:type="dxa"/>
            <w:gridSpan w:val="2"/>
            <w:tcBorders>
              <w:top w:val="nil"/>
              <w:left w:val="nil"/>
              <w:bottom w:val="single" w:color="000000" w:sz="8" w:space="0"/>
              <w:right w:val="single" w:color="000000" w:sz="8" w:space="0"/>
            </w:tcBorders>
            <w:shd w:val="clear" w:color="auto" w:fill="auto"/>
            <w:noWrap/>
            <w:vAlign w:val="center"/>
          </w:tcPr>
          <w:p w14:paraId="4F5E5DAD">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w:t>
            </w:r>
          </w:p>
        </w:tc>
        <w:tc>
          <w:tcPr>
            <w:tcW w:w="1040" w:type="dxa"/>
            <w:gridSpan w:val="2"/>
            <w:tcBorders>
              <w:top w:val="nil"/>
              <w:left w:val="nil"/>
              <w:bottom w:val="single" w:color="000000" w:sz="8" w:space="0"/>
              <w:right w:val="single" w:color="000000" w:sz="8" w:space="0"/>
            </w:tcBorders>
            <w:shd w:val="clear" w:color="auto" w:fill="auto"/>
            <w:noWrap/>
            <w:vAlign w:val="center"/>
          </w:tcPr>
          <w:p w14:paraId="01F77032">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3</w:t>
            </w:r>
          </w:p>
        </w:tc>
        <w:tc>
          <w:tcPr>
            <w:tcW w:w="702" w:type="dxa"/>
            <w:gridSpan w:val="2"/>
            <w:tcBorders>
              <w:top w:val="nil"/>
              <w:left w:val="nil"/>
              <w:bottom w:val="single" w:color="000000" w:sz="8" w:space="0"/>
              <w:right w:val="single" w:color="000000" w:sz="8" w:space="0"/>
            </w:tcBorders>
            <w:shd w:val="clear" w:color="auto" w:fill="auto"/>
            <w:noWrap/>
            <w:vAlign w:val="center"/>
          </w:tcPr>
          <w:p w14:paraId="435628A3">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4</w:t>
            </w:r>
          </w:p>
        </w:tc>
        <w:tc>
          <w:tcPr>
            <w:tcW w:w="702" w:type="dxa"/>
            <w:gridSpan w:val="2"/>
            <w:tcBorders>
              <w:top w:val="nil"/>
              <w:left w:val="nil"/>
              <w:bottom w:val="single" w:color="000000" w:sz="8" w:space="0"/>
              <w:right w:val="single" w:color="000000" w:sz="8" w:space="0"/>
            </w:tcBorders>
            <w:shd w:val="clear" w:color="auto" w:fill="auto"/>
            <w:noWrap/>
            <w:vAlign w:val="center"/>
          </w:tcPr>
          <w:p w14:paraId="5CB0DDB4">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5</w:t>
            </w:r>
          </w:p>
        </w:tc>
        <w:tc>
          <w:tcPr>
            <w:tcW w:w="877" w:type="dxa"/>
            <w:tcBorders>
              <w:top w:val="nil"/>
              <w:left w:val="nil"/>
              <w:bottom w:val="single" w:color="000000" w:sz="8" w:space="0"/>
              <w:right w:val="single" w:color="000000" w:sz="8" w:space="0"/>
            </w:tcBorders>
            <w:shd w:val="clear" w:color="auto" w:fill="auto"/>
            <w:noWrap/>
            <w:vAlign w:val="center"/>
          </w:tcPr>
          <w:p w14:paraId="7C6EA151">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6</w:t>
            </w:r>
          </w:p>
        </w:tc>
      </w:tr>
      <w:tr w14:paraId="3D10C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325" w:hRule="atLeast"/>
          <w:jc w:val="center"/>
        </w:trPr>
        <w:tc>
          <w:tcPr>
            <w:tcW w:w="3861" w:type="dxa"/>
            <w:gridSpan w:val="5"/>
            <w:tcBorders>
              <w:top w:val="nil"/>
              <w:left w:val="single" w:color="000000" w:sz="8" w:space="0"/>
              <w:bottom w:val="single" w:color="000000" w:sz="8" w:space="0"/>
              <w:right w:val="single" w:color="000000" w:sz="8" w:space="0"/>
            </w:tcBorders>
            <w:shd w:val="clear" w:color="auto" w:fill="auto"/>
            <w:noWrap/>
            <w:vAlign w:val="center"/>
          </w:tcPr>
          <w:p w14:paraId="6D385FB0">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合计</w:t>
            </w:r>
          </w:p>
        </w:tc>
        <w:tc>
          <w:tcPr>
            <w:tcW w:w="1395" w:type="dxa"/>
            <w:gridSpan w:val="2"/>
            <w:tcBorders>
              <w:top w:val="nil"/>
              <w:left w:val="nil"/>
              <w:bottom w:val="single" w:color="000000" w:sz="8" w:space="0"/>
              <w:right w:val="single" w:color="000000" w:sz="8" w:space="0"/>
            </w:tcBorders>
            <w:shd w:val="clear" w:color="auto" w:fill="auto"/>
            <w:noWrap/>
            <w:vAlign w:val="center"/>
          </w:tcPr>
          <w:p w14:paraId="0285B429">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r>
              <w:rPr>
                <w:rFonts w:hint="eastAsia" w:ascii="Times New Roman" w:hAnsi="Times New Roman" w:eastAsia="宋体" w:cs="Times New Roman"/>
                <w:b/>
                <w:bCs/>
                <w:i w:val="0"/>
                <w:iCs w:val="0"/>
                <w:snapToGrid w:val="0"/>
                <w:color w:val="000000"/>
                <w:kern w:val="0"/>
                <w:sz w:val="16"/>
                <w:szCs w:val="16"/>
                <w:u w:val="none"/>
                <w:lang w:val="en-US" w:eastAsia="zh-CN" w:bidi="ar"/>
              </w:rPr>
              <w:t>1,095.99</w:t>
            </w:r>
          </w:p>
        </w:tc>
        <w:tc>
          <w:tcPr>
            <w:tcW w:w="1040" w:type="dxa"/>
            <w:gridSpan w:val="2"/>
            <w:tcBorders>
              <w:top w:val="nil"/>
              <w:left w:val="nil"/>
              <w:bottom w:val="single" w:color="000000" w:sz="8" w:space="0"/>
              <w:right w:val="single" w:color="000000" w:sz="8" w:space="0"/>
            </w:tcBorders>
            <w:shd w:val="clear" w:color="auto" w:fill="auto"/>
            <w:noWrap/>
            <w:vAlign w:val="center"/>
          </w:tcPr>
          <w:p w14:paraId="18B07111">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r>
              <w:rPr>
                <w:rFonts w:hint="eastAsia" w:ascii="Times New Roman" w:hAnsi="Times New Roman" w:eastAsia="宋体" w:cs="Times New Roman"/>
                <w:b/>
                <w:bCs/>
                <w:i w:val="0"/>
                <w:iCs w:val="0"/>
                <w:snapToGrid w:val="0"/>
                <w:color w:val="000000"/>
                <w:kern w:val="0"/>
                <w:sz w:val="16"/>
                <w:szCs w:val="16"/>
                <w:u w:val="none"/>
                <w:lang w:val="en-US" w:eastAsia="zh-CN" w:bidi="ar"/>
              </w:rPr>
              <w:t>545.28</w:t>
            </w:r>
          </w:p>
        </w:tc>
        <w:tc>
          <w:tcPr>
            <w:tcW w:w="1040" w:type="dxa"/>
            <w:gridSpan w:val="2"/>
            <w:tcBorders>
              <w:top w:val="nil"/>
              <w:left w:val="nil"/>
              <w:bottom w:val="single" w:color="000000" w:sz="8" w:space="0"/>
              <w:right w:val="single" w:color="000000" w:sz="8" w:space="0"/>
            </w:tcBorders>
            <w:shd w:val="clear" w:color="auto" w:fill="auto"/>
            <w:noWrap/>
            <w:vAlign w:val="center"/>
          </w:tcPr>
          <w:p w14:paraId="52BDD157">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r>
              <w:rPr>
                <w:rFonts w:hint="eastAsia" w:ascii="Times New Roman" w:hAnsi="Times New Roman" w:eastAsia="宋体" w:cs="Times New Roman"/>
                <w:b/>
                <w:bCs/>
                <w:i w:val="0"/>
                <w:iCs w:val="0"/>
                <w:snapToGrid w:val="0"/>
                <w:color w:val="000000"/>
                <w:kern w:val="0"/>
                <w:sz w:val="16"/>
                <w:szCs w:val="16"/>
                <w:u w:val="none"/>
                <w:lang w:val="en-US" w:eastAsia="zh-CN" w:bidi="ar"/>
              </w:rPr>
              <w:t>550.71</w:t>
            </w:r>
          </w:p>
        </w:tc>
        <w:tc>
          <w:tcPr>
            <w:tcW w:w="702" w:type="dxa"/>
            <w:gridSpan w:val="2"/>
            <w:tcBorders>
              <w:top w:val="nil"/>
              <w:left w:val="nil"/>
              <w:bottom w:val="single" w:color="000000" w:sz="8" w:space="0"/>
              <w:right w:val="single" w:color="000000" w:sz="8" w:space="0"/>
            </w:tcBorders>
            <w:shd w:val="clear" w:color="auto" w:fill="auto"/>
            <w:noWrap/>
            <w:vAlign w:val="center"/>
          </w:tcPr>
          <w:p w14:paraId="506A7ACE">
            <w:pPr>
              <w:keepNext w:val="0"/>
              <w:keepLines w:val="0"/>
              <w:widowControl/>
              <w:suppressLineNumbers w:val="0"/>
              <w:jc w:val="right"/>
              <w:textAlignment w:val="center"/>
              <w:rPr>
                <w:rFonts w:hint="default" w:ascii="Times New Roman" w:hAnsi="Times New Roman" w:eastAsia="宋体" w:cs="Times New Roman"/>
                <w:b/>
                <w:bCs/>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744B1685">
            <w:pPr>
              <w:keepNext w:val="0"/>
              <w:keepLines w:val="0"/>
              <w:widowControl/>
              <w:suppressLineNumbers w:val="0"/>
              <w:jc w:val="right"/>
              <w:textAlignment w:val="center"/>
              <w:rPr>
                <w:rFonts w:hint="default" w:ascii="Times New Roman" w:hAnsi="Times New Roman" w:eastAsia="宋体" w:cs="Times New Roman"/>
                <w:b/>
                <w:bCs/>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14:paraId="7B322DF1">
            <w:pPr>
              <w:keepNext w:val="0"/>
              <w:keepLines w:val="0"/>
              <w:widowControl/>
              <w:suppressLineNumbers w:val="0"/>
              <w:jc w:val="right"/>
              <w:textAlignment w:val="center"/>
              <w:rPr>
                <w:rFonts w:hint="default" w:ascii="Times New Roman" w:hAnsi="Times New Roman" w:eastAsia="宋体" w:cs="Times New Roman"/>
                <w:b/>
                <w:bCs/>
                <w:i w:val="0"/>
                <w:iCs w:val="0"/>
                <w:color w:val="000000"/>
                <w:sz w:val="16"/>
                <w:szCs w:val="16"/>
                <w:u w:val="none"/>
              </w:rPr>
            </w:pPr>
          </w:p>
        </w:tc>
      </w:tr>
      <w:tr w14:paraId="2210A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325" w:hRule="atLeast"/>
          <w:jc w:val="center"/>
        </w:trPr>
        <w:tc>
          <w:tcPr>
            <w:tcW w:w="900" w:type="dxa"/>
            <w:gridSpan w:val="3"/>
            <w:tcBorders>
              <w:top w:val="nil"/>
              <w:left w:val="single" w:color="000000" w:sz="8" w:space="0"/>
              <w:bottom w:val="single" w:color="000000" w:sz="8" w:space="0"/>
              <w:right w:val="single" w:color="000000" w:sz="8" w:space="0"/>
            </w:tcBorders>
            <w:shd w:val="clear" w:color="auto" w:fill="auto"/>
            <w:noWrap/>
            <w:vAlign w:val="center"/>
          </w:tcPr>
          <w:p w14:paraId="6520949A">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208</w:t>
            </w:r>
          </w:p>
        </w:tc>
        <w:tc>
          <w:tcPr>
            <w:tcW w:w="2961" w:type="dxa"/>
            <w:gridSpan w:val="2"/>
            <w:tcBorders>
              <w:top w:val="nil"/>
              <w:left w:val="nil"/>
              <w:bottom w:val="single" w:color="000000" w:sz="8" w:space="0"/>
              <w:right w:val="single" w:color="000000" w:sz="8" w:space="0"/>
            </w:tcBorders>
            <w:shd w:val="clear" w:color="auto" w:fill="auto"/>
            <w:noWrap/>
            <w:vAlign w:val="center"/>
          </w:tcPr>
          <w:p w14:paraId="576D1F54">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社会保障和就业支出</w:t>
            </w:r>
          </w:p>
        </w:tc>
        <w:tc>
          <w:tcPr>
            <w:tcW w:w="1395" w:type="dxa"/>
            <w:gridSpan w:val="2"/>
            <w:tcBorders>
              <w:top w:val="nil"/>
              <w:left w:val="nil"/>
              <w:bottom w:val="single" w:color="000000" w:sz="8" w:space="0"/>
              <w:right w:val="single" w:color="000000" w:sz="8" w:space="0"/>
            </w:tcBorders>
            <w:shd w:val="clear" w:color="auto" w:fill="auto"/>
            <w:noWrap/>
            <w:vAlign w:val="center"/>
          </w:tcPr>
          <w:p w14:paraId="09B246C1">
            <w:pPr>
              <w:keepNext w:val="0"/>
              <w:keepLines w:val="0"/>
              <w:widowControl/>
              <w:suppressLineNumbers w:val="0"/>
              <w:jc w:val="right"/>
              <w:textAlignment w:val="center"/>
              <w:rPr>
                <w:rFonts w:hint="default" w:ascii="Times New Roman" w:hAnsi="Times New Roman" w:eastAsia="宋体" w:cs="Times New Roman"/>
                <w:b/>
                <w:bCs/>
                <w:i w:val="0"/>
                <w:iCs w:val="0"/>
                <w:snapToGrid w:val="0"/>
                <w:color w:val="000000"/>
                <w:kern w:val="0"/>
                <w:sz w:val="16"/>
                <w:szCs w:val="16"/>
                <w:u w:val="none"/>
                <w:lang w:val="en-US" w:eastAsia="zh-CN" w:bidi="ar"/>
              </w:rPr>
            </w:pPr>
            <w:r>
              <w:rPr>
                <w:rFonts w:hint="eastAsia" w:ascii="Times New Roman" w:hAnsi="Times New Roman" w:eastAsia="宋体" w:cs="Times New Roman"/>
                <w:b/>
                <w:bCs/>
                <w:i w:val="0"/>
                <w:iCs w:val="0"/>
                <w:snapToGrid w:val="0"/>
                <w:color w:val="000000"/>
                <w:kern w:val="0"/>
                <w:sz w:val="16"/>
                <w:szCs w:val="16"/>
                <w:u w:val="none"/>
                <w:lang w:val="en-US" w:eastAsia="zh-CN" w:bidi="ar"/>
              </w:rPr>
              <w:t xml:space="preserve">11.49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2B7CD39D">
            <w:pPr>
              <w:keepNext w:val="0"/>
              <w:keepLines w:val="0"/>
              <w:widowControl/>
              <w:suppressLineNumbers w:val="0"/>
              <w:jc w:val="right"/>
              <w:textAlignment w:val="center"/>
              <w:rPr>
                <w:rFonts w:hint="default" w:ascii="Times New Roman" w:hAnsi="Times New Roman" w:eastAsia="宋体" w:cs="Times New Roman"/>
                <w:b/>
                <w:bCs/>
                <w:i w:val="0"/>
                <w:iCs w:val="0"/>
                <w:color w:val="000000"/>
                <w:sz w:val="16"/>
                <w:szCs w:val="16"/>
                <w:u w:val="none"/>
              </w:rPr>
            </w:pPr>
            <w:r>
              <w:rPr>
                <w:rFonts w:hint="eastAsia" w:ascii="Times New Roman" w:hAnsi="Times New Roman" w:eastAsia="宋体" w:cs="Times New Roman"/>
                <w:b/>
                <w:bCs/>
                <w:i w:val="0"/>
                <w:iCs w:val="0"/>
                <w:snapToGrid w:val="0"/>
                <w:color w:val="000000"/>
                <w:kern w:val="0"/>
                <w:sz w:val="16"/>
                <w:szCs w:val="16"/>
                <w:u w:val="none"/>
                <w:lang w:val="en-US" w:eastAsia="zh-CN" w:bidi="ar"/>
              </w:rPr>
              <w:t xml:space="preserve">11.49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1E717359">
            <w:pPr>
              <w:jc w:val="right"/>
              <w:rPr>
                <w:rFonts w:hint="default" w:ascii="Times New Roman" w:hAnsi="Times New Roman" w:eastAsia="宋体" w:cs="Times New Roman"/>
                <w:b/>
                <w:bCs/>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4CEE34A9">
            <w:pPr>
              <w:jc w:val="right"/>
              <w:rPr>
                <w:rFonts w:hint="default" w:ascii="Times New Roman" w:hAnsi="Times New Roman" w:eastAsia="宋体" w:cs="Times New Roman"/>
                <w:b/>
                <w:bCs/>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2B278ABE">
            <w:pPr>
              <w:jc w:val="right"/>
              <w:rPr>
                <w:rFonts w:hint="default" w:ascii="Times New Roman" w:hAnsi="Times New Roman" w:eastAsia="宋体" w:cs="Times New Roman"/>
                <w:b/>
                <w:bCs/>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14:paraId="08E2D10B">
            <w:pPr>
              <w:jc w:val="right"/>
              <w:rPr>
                <w:rFonts w:hint="default" w:ascii="Times New Roman" w:hAnsi="Times New Roman" w:eastAsia="宋体" w:cs="Times New Roman"/>
                <w:b/>
                <w:bCs/>
                <w:i w:val="0"/>
                <w:iCs w:val="0"/>
                <w:color w:val="000000"/>
                <w:sz w:val="22"/>
                <w:szCs w:val="22"/>
                <w:u w:val="none"/>
              </w:rPr>
            </w:pPr>
          </w:p>
        </w:tc>
      </w:tr>
      <w:tr w14:paraId="4318F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325" w:hRule="atLeast"/>
          <w:jc w:val="center"/>
        </w:trPr>
        <w:tc>
          <w:tcPr>
            <w:tcW w:w="900" w:type="dxa"/>
            <w:gridSpan w:val="3"/>
            <w:tcBorders>
              <w:top w:val="nil"/>
              <w:left w:val="single" w:color="000000" w:sz="8" w:space="0"/>
              <w:bottom w:val="single" w:color="000000" w:sz="8" w:space="0"/>
              <w:right w:val="single" w:color="000000" w:sz="8" w:space="0"/>
            </w:tcBorders>
            <w:shd w:val="clear" w:color="auto" w:fill="auto"/>
            <w:noWrap/>
            <w:vAlign w:val="center"/>
          </w:tcPr>
          <w:p w14:paraId="794A4A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20805</w:t>
            </w:r>
          </w:p>
        </w:tc>
        <w:tc>
          <w:tcPr>
            <w:tcW w:w="2961" w:type="dxa"/>
            <w:gridSpan w:val="2"/>
            <w:tcBorders>
              <w:top w:val="nil"/>
              <w:left w:val="nil"/>
              <w:bottom w:val="single" w:color="000000" w:sz="8" w:space="0"/>
              <w:right w:val="single" w:color="000000" w:sz="8" w:space="0"/>
            </w:tcBorders>
            <w:shd w:val="clear" w:color="auto" w:fill="auto"/>
            <w:noWrap/>
            <w:vAlign w:val="center"/>
          </w:tcPr>
          <w:p w14:paraId="5BBE787A">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行政事业单位养老支出</w:t>
            </w:r>
          </w:p>
        </w:tc>
        <w:tc>
          <w:tcPr>
            <w:tcW w:w="1395" w:type="dxa"/>
            <w:gridSpan w:val="2"/>
            <w:tcBorders>
              <w:top w:val="nil"/>
              <w:left w:val="nil"/>
              <w:bottom w:val="single" w:color="000000" w:sz="8" w:space="0"/>
              <w:right w:val="single" w:color="000000" w:sz="8" w:space="0"/>
            </w:tcBorders>
            <w:shd w:val="clear" w:color="auto" w:fill="auto"/>
            <w:noWrap/>
            <w:vAlign w:val="center"/>
          </w:tcPr>
          <w:p w14:paraId="1FAB9D75">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11.49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3A88ABE8">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11.49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2BAF43E6">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330265AD">
            <w:pPr>
              <w:jc w:val="right"/>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571DE5B0">
            <w:pPr>
              <w:jc w:val="right"/>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14:paraId="0CE7F929">
            <w:pPr>
              <w:jc w:val="right"/>
              <w:rPr>
                <w:rFonts w:hint="default" w:ascii="Times New Roman" w:hAnsi="Times New Roman" w:eastAsia="宋体" w:cs="Times New Roman"/>
                <w:i w:val="0"/>
                <w:iCs w:val="0"/>
                <w:color w:val="000000"/>
                <w:sz w:val="22"/>
                <w:szCs w:val="22"/>
                <w:u w:val="none"/>
              </w:rPr>
            </w:pPr>
          </w:p>
        </w:tc>
      </w:tr>
      <w:tr w14:paraId="34167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325" w:hRule="atLeast"/>
          <w:jc w:val="center"/>
        </w:trPr>
        <w:tc>
          <w:tcPr>
            <w:tcW w:w="900" w:type="dxa"/>
            <w:gridSpan w:val="3"/>
            <w:tcBorders>
              <w:top w:val="nil"/>
              <w:left w:val="single" w:color="000000" w:sz="8" w:space="0"/>
              <w:bottom w:val="single" w:color="000000" w:sz="8" w:space="0"/>
              <w:right w:val="single" w:color="000000" w:sz="8" w:space="0"/>
            </w:tcBorders>
            <w:shd w:val="clear" w:color="auto" w:fill="auto"/>
            <w:noWrap/>
            <w:vAlign w:val="center"/>
          </w:tcPr>
          <w:p w14:paraId="7105C3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2080505</w:t>
            </w:r>
          </w:p>
        </w:tc>
        <w:tc>
          <w:tcPr>
            <w:tcW w:w="2961" w:type="dxa"/>
            <w:gridSpan w:val="2"/>
            <w:tcBorders>
              <w:top w:val="nil"/>
              <w:left w:val="nil"/>
              <w:bottom w:val="single" w:color="000000" w:sz="8" w:space="0"/>
              <w:right w:val="single" w:color="000000" w:sz="8" w:space="0"/>
            </w:tcBorders>
            <w:shd w:val="clear" w:color="auto" w:fill="auto"/>
            <w:noWrap/>
            <w:vAlign w:val="center"/>
          </w:tcPr>
          <w:p w14:paraId="7E0ED767">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机关事业单位基本养老保险缴费支出</w:t>
            </w:r>
          </w:p>
        </w:tc>
        <w:tc>
          <w:tcPr>
            <w:tcW w:w="1395" w:type="dxa"/>
            <w:gridSpan w:val="2"/>
            <w:tcBorders>
              <w:top w:val="nil"/>
              <w:left w:val="nil"/>
              <w:bottom w:val="single" w:color="000000" w:sz="8" w:space="0"/>
              <w:right w:val="single" w:color="000000" w:sz="8" w:space="0"/>
            </w:tcBorders>
            <w:shd w:val="clear" w:color="auto" w:fill="auto"/>
            <w:noWrap/>
            <w:vAlign w:val="center"/>
          </w:tcPr>
          <w:p w14:paraId="38F35941">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7.66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6363C289">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7.66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346D343D">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70DC96E5">
            <w:pPr>
              <w:jc w:val="right"/>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7E6B458D">
            <w:pPr>
              <w:jc w:val="right"/>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14:paraId="72F0420B">
            <w:pPr>
              <w:jc w:val="right"/>
              <w:rPr>
                <w:rFonts w:hint="default" w:ascii="Times New Roman" w:hAnsi="Times New Roman" w:eastAsia="宋体" w:cs="Times New Roman"/>
                <w:i w:val="0"/>
                <w:iCs w:val="0"/>
                <w:color w:val="000000"/>
                <w:sz w:val="22"/>
                <w:szCs w:val="22"/>
                <w:u w:val="none"/>
              </w:rPr>
            </w:pPr>
          </w:p>
        </w:tc>
      </w:tr>
      <w:tr w14:paraId="1F7B8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325" w:hRule="atLeast"/>
          <w:jc w:val="center"/>
        </w:trPr>
        <w:tc>
          <w:tcPr>
            <w:tcW w:w="900" w:type="dxa"/>
            <w:gridSpan w:val="3"/>
            <w:tcBorders>
              <w:top w:val="nil"/>
              <w:left w:val="single" w:color="000000" w:sz="8" w:space="0"/>
              <w:bottom w:val="single" w:color="000000" w:sz="8" w:space="0"/>
              <w:right w:val="single" w:color="000000" w:sz="8" w:space="0"/>
            </w:tcBorders>
            <w:shd w:val="clear" w:color="auto" w:fill="auto"/>
            <w:noWrap/>
            <w:vAlign w:val="center"/>
          </w:tcPr>
          <w:p w14:paraId="38AE5A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2080506</w:t>
            </w:r>
          </w:p>
        </w:tc>
        <w:tc>
          <w:tcPr>
            <w:tcW w:w="2961" w:type="dxa"/>
            <w:gridSpan w:val="2"/>
            <w:tcBorders>
              <w:top w:val="nil"/>
              <w:left w:val="nil"/>
              <w:bottom w:val="single" w:color="000000" w:sz="8" w:space="0"/>
              <w:right w:val="single" w:color="000000" w:sz="8" w:space="0"/>
            </w:tcBorders>
            <w:shd w:val="clear" w:color="auto" w:fill="auto"/>
            <w:noWrap/>
            <w:vAlign w:val="center"/>
          </w:tcPr>
          <w:p w14:paraId="58B4B09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机关事业单位职业年金缴费支出</w:t>
            </w:r>
          </w:p>
        </w:tc>
        <w:tc>
          <w:tcPr>
            <w:tcW w:w="1395" w:type="dxa"/>
            <w:gridSpan w:val="2"/>
            <w:tcBorders>
              <w:top w:val="nil"/>
              <w:left w:val="nil"/>
              <w:bottom w:val="single" w:color="000000" w:sz="8" w:space="0"/>
              <w:right w:val="single" w:color="000000" w:sz="8" w:space="0"/>
            </w:tcBorders>
            <w:shd w:val="clear" w:color="auto" w:fill="auto"/>
            <w:noWrap/>
            <w:vAlign w:val="center"/>
          </w:tcPr>
          <w:p w14:paraId="79FB5DBC">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3.83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01D71D98">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3.83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29695B88">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21CCF640">
            <w:pPr>
              <w:jc w:val="right"/>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499DC53B">
            <w:pPr>
              <w:jc w:val="right"/>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14:paraId="5363EA09">
            <w:pPr>
              <w:jc w:val="right"/>
              <w:rPr>
                <w:rFonts w:hint="default" w:ascii="Times New Roman" w:hAnsi="Times New Roman" w:eastAsia="宋体" w:cs="Times New Roman"/>
                <w:i w:val="0"/>
                <w:iCs w:val="0"/>
                <w:color w:val="000000"/>
                <w:sz w:val="22"/>
                <w:szCs w:val="22"/>
                <w:u w:val="none"/>
              </w:rPr>
            </w:pPr>
          </w:p>
        </w:tc>
      </w:tr>
      <w:tr w14:paraId="0AC52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325" w:hRule="atLeast"/>
          <w:jc w:val="center"/>
        </w:trPr>
        <w:tc>
          <w:tcPr>
            <w:tcW w:w="900" w:type="dxa"/>
            <w:gridSpan w:val="3"/>
            <w:tcBorders>
              <w:top w:val="nil"/>
              <w:left w:val="single" w:color="000000" w:sz="8" w:space="0"/>
              <w:bottom w:val="single" w:color="000000" w:sz="8" w:space="0"/>
              <w:right w:val="single" w:color="000000" w:sz="8" w:space="0"/>
            </w:tcBorders>
            <w:shd w:val="clear" w:color="auto" w:fill="auto"/>
            <w:noWrap/>
            <w:vAlign w:val="center"/>
          </w:tcPr>
          <w:p w14:paraId="6752A939">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210</w:t>
            </w:r>
          </w:p>
        </w:tc>
        <w:tc>
          <w:tcPr>
            <w:tcW w:w="2961" w:type="dxa"/>
            <w:gridSpan w:val="2"/>
            <w:tcBorders>
              <w:top w:val="nil"/>
              <w:left w:val="nil"/>
              <w:bottom w:val="single" w:color="000000" w:sz="8" w:space="0"/>
              <w:right w:val="single" w:color="000000" w:sz="8" w:space="0"/>
            </w:tcBorders>
            <w:shd w:val="clear" w:color="auto" w:fill="auto"/>
            <w:noWrap/>
            <w:vAlign w:val="center"/>
          </w:tcPr>
          <w:p w14:paraId="0025A6B6">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卫生健康支出</w:t>
            </w:r>
          </w:p>
        </w:tc>
        <w:tc>
          <w:tcPr>
            <w:tcW w:w="1395" w:type="dxa"/>
            <w:gridSpan w:val="2"/>
            <w:tcBorders>
              <w:top w:val="nil"/>
              <w:left w:val="nil"/>
              <w:bottom w:val="single" w:color="000000" w:sz="8" w:space="0"/>
              <w:right w:val="single" w:color="000000" w:sz="8" w:space="0"/>
            </w:tcBorders>
            <w:shd w:val="clear" w:color="auto" w:fill="auto"/>
            <w:noWrap/>
            <w:vAlign w:val="center"/>
          </w:tcPr>
          <w:p w14:paraId="5C0E641D">
            <w:pPr>
              <w:keepNext w:val="0"/>
              <w:keepLines w:val="0"/>
              <w:widowControl/>
              <w:suppressLineNumbers w:val="0"/>
              <w:jc w:val="right"/>
              <w:textAlignment w:val="center"/>
              <w:rPr>
                <w:rFonts w:hint="default" w:ascii="Times New Roman" w:hAnsi="Times New Roman" w:eastAsia="宋体" w:cs="Times New Roman"/>
                <w:b/>
                <w:bCs/>
                <w:i w:val="0"/>
                <w:iCs w:val="0"/>
                <w:color w:val="000000"/>
                <w:sz w:val="16"/>
                <w:szCs w:val="16"/>
                <w:u w:val="none"/>
              </w:rPr>
            </w:pPr>
            <w:r>
              <w:rPr>
                <w:rFonts w:hint="eastAsia" w:ascii="Times New Roman" w:hAnsi="Times New Roman" w:eastAsia="宋体" w:cs="Times New Roman"/>
                <w:b/>
                <w:bCs/>
                <w:i w:val="0"/>
                <w:iCs w:val="0"/>
                <w:snapToGrid w:val="0"/>
                <w:color w:val="000000"/>
                <w:kern w:val="0"/>
                <w:sz w:val="16"/>
                <w:szCs w:val="16"/>
                <w:u w:val="none"/>
                <w:lang w:val="en-US" w:eastAsia="zh-CN" w:bidi="ar"/>
              </w:rPr>
              <w:t>29.09</w:t>
            </w:r>
            <w:r>
              <w:rPr>
                <w:rFonts w:hint="eastAsia" w:ascii="宋体" w:hAnsi="宋体" w:eastAsia="宋体" w:cs="宋体"/>
                <w:i w:val="0"/>
                <w:iCs w:val="0"/>
                <w:snapToGrid w:val="0"/>
                <w:color w:val="000000"/>
                <w:kern w:val="0"/>
                <w:sz w:val="20"/>
                <w:szCs w:val="20"/>
                <w:u w:val="none"/>
                <w:lang w:val="en-US" w:eastAsia="zh-CN" w:bidi="ar"/>
              </w:rPr>
              <w:t xml:space="preserve">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588738EA">
            <w:pPr>
              <w:keepNext w:val="0"/>
              <w:keepLines w:val="0"/>
              <w:widowControl/>
              <w:suppressLineNumbers w:val="0"/>
              <w:jc w:val="right"/>
              <w:textAlignment w:val="center"/>
              <w:rPr>
                <w:rFonts w:hint="default" w:ascii="Times New Roman" w:hAnsi="Times New Roman" w:eastAsia="宋体" w:cs="Times New Roman"/>
                <w:b/>
                <w:bCs/>
                <w:i w:val="0"/>
                <w:iCs w:val="0"/>
                <w:color w:val="000000"/>
                <w:sz w:val="16"/>
                <w:szCs w:val="16"/>
                <w:u w:val="none"/>
              </w:rPr>
            </w:pPr>
            <w:r>
              <w:rPr>
                <w:rFonts w:hint="eastAsia" w:ascii="Times New Roman" w:hAnsi="Times New Roman" w:eastAsia="宋体" w:cs="Times New Roman"/>
                <w:b/>
                <w:bCs/>
                <w:i w:val="0"/>
                <w:iCs w:val="0"/>
                <w:snapToGrid w:val="0"/>
                <w:color w:val="000000"/>
                <w:kern w:val="0"/>
                <w:sz w:val="16"/>
                <w:szCs w:val="16"/>
                <w:u w:val="none"/>
                <w:lang w:val="en-US" w:eastAsia="zh-CN" w:bidi="ar"/>
              </w:rPr>
              <w:t>29.09</w:t>
            </w:r>
            <w:r>
              <w:rPr>
                <w:rFonts w:hint="eastAsia" w:ascii="宋体" w:hAnsi="宋体" w:eastAsia="宋体" w:cs="宋体"/>
                <w:i w:val="0"/>
                <w:iCs w:val="0"/>
                <w:snapToGrid w:val="0"/>
                <w:color w:val="000000"/>
                <w:kern w:val="0"/>
                <w:sz w:val="20"/>
                <w:szCs w:val="20"/>
                <w:u w:val="none"/>
                <w:lang w:val="en-US" w:eastAsia="zh-CN" w:bidi="ar"/>
              </w:rPr>
              <w:t xml:space="preserve">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457F469B">
            <w:pPr>
              <w:jc w:val="right"/>
              <w:rPr>
                <w:rFonts w:hint="default" w:ascii="Times New Roman" w:hAnsi="Times New Roman" w:eastAsia="宋体" w:cs="Times New Roman"/>
                <w:b/>
                <w:bCs/>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1E14AB93">
            <w:pPr>
              <w:jc w:val="right"/>
              <w:rPr>
                <w:rFonts w:hint="default" w:ascii="Times New Roman" w:hAnsi="Times New Roman" w:eastAsia="宋体" w:cs="Times New Roman"/>
                <w:b/>
                <w:bCs/>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1D656488">
            <w:pPr>
              <w:jc w:val="right"/>
              <w:rPr>
                <w:rFonts w:hint="default" w:ascii="Times New Roman" w:hAnsi="Times New Roman" w:eastAsia="宋体" w:cs="Times New Roman"/>
                <w:b/>
                <w:bCs/>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14:paraId="31A849EA">
            <w:pPr>
              <w:jc w:val="right"/>
              <w:rPr>
                <w:rFonts w:hint="default" w:ascii="Times New Roman" w:hAnsi="Times New Roman" w:eastAsia="宋体" w:cs="Times New Roman"/>
                <w:b/>
                <w:bCs/>
                <w:i w:val="0"/>
                <w:iCs w:val="0"/>
                <w:color w:val="000000"/>
                <w:sz w:val="22"/>
                <w:szCs w:val="22"/>
                <w:u w:val="none"/>
              </w:rPr>
            </w:pPr>
          </w:p>
        </w:tc>
      </w:tr>
      <w:tr w14:paraId="722A5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325" w:hRule="atLeast"/>
          <w:jc w:val="center"/>
        </w:trPr>
        <w:tc>
          <w:tcPr>
            <w:tcW w:w="900" w:type="dxa"/>
            <w:gridSpan w:val="3"/>
            <w:tcBorders>
              <w:top w:val="nil"/>
              <w:left w:val="single" w:color="000000" w:sz="8" w:space="0"/>
              <w:bottom w:val="single" w:color="000000" w:sz="8" w:space="0"/>
              <w:right w:val="single" w:color="000000" w:sz="8" w:space="0"/>
            </w:tcBorders>
            <w:shd w:val="clear" w:color="auto" w:fill="auto"/>
            <w:noWrap/>
            <w:vAlign w:val="center"/>
          </w:tcPr>
          <w:p w14:paraId="5CDE93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21011</w:t>
            </w:r>
          </w:p>
        </w:tc>
        <w:tc>
          <w:tcPr>
            <w:tcW w:w="2961" w:type="dxa"/>
            <w:gridSpan w:val="2"/>
            <w:tcBorders>
              <w:top w:val="nil"/>
              <w:left w:val="nil"/>
              <w:bottom w:val="single" w:color="000000" w:sz="8" w:space="0"/>
              <w:right w:val="single" w:color="000000" w:sz="8" w:space="0"/>
            </w:tcBorders>
            <w:shd w:val="clear" w:color="auto" w:fill="auto"/>
            <w:noWrap/>
            <w:vAlign w:val="center"/>
          </w:tcPr>
          <w:p w14:paraId="01F3CDC6">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行政事业单位医疗</w:t>
            </w:r>
          </w:p>
        </w:tc>
        <w:tc>
          <w:tcPr>
            <w:tcW w:w="1395" w:type="dxa"/>
            <w:gridSpan w:val="2"/>
            <w:tcBorders>
              <w:top w:val="nil"/>
              <w:left w:val="nil"/>
              <w:bottom w:val="single" w:color="000000" w:sz="8" w:space="0"/>
              <w:right w:val="single" w:color="000000" w:sz="8" w:space="0"/>
            </w:tcBorders>
            <w:shd w:val="clear" w:color="auto" w:fill="auto"/>
            <w:noWrap/>
            <w:vAlign w:val="center"/>
          </w:tcPr>
          <w:p w14:paraId="7FF8582A">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29.09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655324EC">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29.09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6EA31AFD">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77BF9B3E">
            <w:pPr>
              <w:jc w:val="right"/>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30D89F5A">
            <w:pPr>
              <w:jc w:val="right"/>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14:paraId="009E7C65">
            <w:pPr>
              <w:jc w:val="right"/>
              <w:rPr>
                <w:rFonts w:hint="default" w:ascii="Times New Roman" w:hAnsi="Times New Roman" w:eastAsia="宋体" w:cs="Times New Roman"/>
                <w:i w:val="0"/>
                <w:iCs w:val="0"/>
                <w:color w:val="000000"/>
                <w:sz w:val="22"/>
                <w:szCs w:val="22"/>
                <w:u w:val="none"/>
              </w:rPr>
            </w:pPr>
          </w:p>
        </w:tc>
      </w:tr>
      <w:tr w14:paraId="09738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325" w:hRule="atLeast"/>
          <w:jc w:val="center"/>
        </w:trPr>
        <w:tc>
          <w:tcPr>
            <w:tcW w:w="900" w:type="dxa"/>
            <w:gridSpan w:val="3"/>
            <w:tcBorders>
              <w:top w:val="nil"/>
              <w:left w:val="single" w:color="000000" w:sz="8" w:space="0"/>
              <w:bottom w:val="single" w:color="000000" w:sz="8" w:space="0"/>
              <w:right w:val="single" w:color="000000" w:sz="8" w:space="0"/>
            </w:tcBorders>
            <w:shd w:val="clear" w:color="auto" w:fill="auto"/>
            <w:noWrap/>
            <w:vAlign w:val="center"/>
          </w:tcPr>
          <w:p w14:paraId="28680A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2101101</w:t>
            </w:r>
          </w:p>
        </w:tc>
        <w:tc>
          <w:tcPr>
            <w:tcW w:w="2961" w:type="dxa"/>
            <w:gridSpan w:val="2"/>
            <w:tcBorders>
              <w:top w:val="nil"/>
              <w:left w:val="nil"/>
              <w:bottom w:val="single" w:color="000000" w:sz="8" w:space="0"/>
              <w:right w:val="single" w:color="000000" w:sz="8" w:space="0"/>
            </w:tcBorders>
            <w:shd w:val="clear" w:color="auto" w:fill="auto"/>
            <w:noWrap/>
            <w:vAlign w:val="center"/>
          </w:tcPr>
          <w:p w14:paraId="388743DB">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行政单位医疗</w:t>
            </w:r>
          </w:p>
        </w:tc>
        <w:tc>
          <w:tcPr>
            <w:tcW w:w="1395" w:type="dxa"/>
            <w:gridSpan w:val="2"/>
            <w:tcBorders>
              <w:top w:val="nil"/>
              <w:left w:val="nil"/>
              <w:bottom w:val="single" w:color="000000" w:sz="8" w:space="0"/>
              <w:right w:val="single" w:color="000000" w:sz="8" w:space="0"/>
            </w:tcBorders>
            <w:shd w:val="clear" w:color="auto" w:fill="auto"/>
            <w:noWrap/>
            <w:vAlign w:val="center"/>
          </w:tcPr>
          <w:p w14:paraId="667935FF">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18.28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5BC376A0">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18.28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15ED624F">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6ECA69FD">
            <w:pPr>
              <w:jc w:val="right"/>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659F6958">
            <w:pPr>
              <w:jc w:val="right"/>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14:paraId="6DDF7C35">
            <w:pPr>
              <w:jc w:val="right"/>
              <w:rPr>
                <w:rFonts w:hint="default" w:ascii="Times New Roman" w:hAnsi="Times New Roman" w:eastAsia="宋体" w:cs="Times New Roman"/>
                <w:i w:val="0"/>
                <w:iCs w:val="0"/>
                <w:color w:val="000000"/>
                <w:sz w:val="22"/>
                <w:szCs w:val="22"/>
                <w:u w:val="none"/>
              </w:rPr>
            </w:pPr>
          </w:p>
        </w:tc>
      </w:tr>
      <w:tr w14:paraId="4A219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325" w:hRule="atLeast"/>
          <w:jc w:val="center"/>
        </w:trPr>
        <w:tc>
          <w:tcPr>
            <w:tcW w:w="900" w:type="dxa"/>
            <w:gridSpan w:val="3"/>
            <w:tcBorders>
              <w:top w:val="nil"/>
              <w:left w:val="single" w:color="000000" w:sz="8" w:space="0"/>
              <w:bottom w:val="single" w:color="000000" w:sz="8" w:space="0"/>
              <w:right w:val="single" w:color="000000" w:sz="8" w:space="0"/>
            </w:tcBorders>
            <w:shd w:val="clear" w:color="auto" w:fill="auto"/>
            <w:noWrap/>
            <w:vAlign w:val="center"/>
          </w:tcPr>
          <w:p w14:paraId="11B97B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2101199</w:t>
            </w:r>
          </w:p>
        </w:tc>
        <w:tc>
          <w:tcPr>
            <w:tcW w:w="2961" w:type="dxa"/>
            <w:gridSpan w:val="2"/>
            <w:tcBorders>
              <w:top w:val="nil"/>
              <w:left w:val="nil"/>
              <w:bottom w:val="single" w:color="000000" w:sz="8" w:space="0"/>
              <w:right w:val="single" w:color="000000" w:sz="8" w:space="0"/>
            </w:tcBorders>
            <w:shd w:val="clear" w:color="auto" w:fill="auto"/>
            <w:noWrap/>
            <w:vAlign w:val="center"/>
          </w:tcPr>
          <w:p w14:paraId="7F99FDFD">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其他行政事业单位医疗支出</w:t>
            </w:r>
          </w:p>
        </w:tc>
        <w:tc>
          <w:tcPr>
            <w:tcW w:w="1395" w:type="dxa"/>
            <w:gridSpan w:val="2"/>
            <w:tcBorders>
              <w:top w:val="nil"/>
              <w:left w:val="nil"/>
              <w:bottom w:val="single" w:color="000000" w:sz="8" w:space="0"/>
              <w:right w:val="single" w:color="000000" w:sz="8" w:space="0"/>
            </w:tcBorders>
            <w:shd w:val="clear" w:color="auto" w:fill="auto"/>
            <w:noWrap/>
            <w:vAlign w:val="center"/>
          </w:tcPr>
          <w:p w14:paraId="52007980">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10.81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51C27D18">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10.81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2509D759">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34E909D6">
            <w:pPr>
              <w:jc w:val="right"/>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1332A3D3">
            <w:pPr>
              <w:jc w:val="right"/>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14:paraId="152F92B0">
            <w:pPr>
              <w:jc w:val="right"/>
              <w:rPr>
                <w:rFonts w:hint="default" w:ascii="Times New Roman" w:hAnsi="Times New Roman" w:eastAsia="宋体" w:cs="Times New Roman"/>
                <w:i w:val="0"/>
                <w:iCs w:val="0"/>
                <w:color w:val="000000"/>
                <w:sz w:val="22"/>
                <w:szCs w:val="22"/>
                <w:u w:val="none"/>
              </w:rPr>
            </w:pPr>
          </w:p>
        </w:tc>
      </w:tr>
      <w:tr w14:paraId="22386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325" w:hRule="atLeast"/>
          <w:jc w:val="center"/>
        </w:trPr>
        <w:tc>
          <w:tcPr>
            <w:tcW w:w="900" w:type="dxa"/>
            <w:gridSpan w:val="3"/>
            <w:tcBorders>
              <w:top w:val="nil"/>
              <w:left w:val="single" w:color="000000" w:sz="8" w:space="0"/>
              <w:bottom w:val="single" w:color="000000" w:sz="8" w:space="0"/>
              <w:right w:val="single" w:color="000000" w:sz="8" w:space="0"/>
            </w:tcBorders>
            <w:shd w:val="clear" w:color="auto" w:fill="auto"/>
            <w:noWrap/>
            <w:vAlign w:val="center"/>
          </w:tcPr>
          <w:p w14:paraId="50ABC851">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221</w:t>
            </w:r>
          </w:p>
        </w:tc>
        <w:tc>
          <w:tcPr>
            <w:tcW w:w="2961" w:type="dxa"/>
            <w:gridSpan w:val="2"/>
            <w:tcBorders>
              <w:top w:val="nil"/>
              <w:left w:val="nil"/>
              <w:bottom w:val="single" w:color="000000" w:sz="8" w:space="0"/>
              <w:right w:val="single" w:color="000000" w:sz="8" w:space="0"/>
            </w:tcBorders>
            <w:shd w:val="clear" w:color="auto" w:fill="auto"/>
            <w:noWrap/>
            <w:vAlign w:val="center"/>
          </w:tcPr>
          <w:p w14:paraId="117640CD">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住房保障支出</w:t>
            </w:r>
          </w:p>
        </w:tc>
        <w:tc>
          <w:tcPr>
            <w:tcW w:w="1395" w:type="dxa"/>
            <w:gridSpan w:val="2"/>
            <w:tcBorders>
              <w:top w:val="nil"/>
              <w:left w:val="nil"/>
              <w:bottom w:val="single" w:color="000000" w:sz="8" w:space="0"/>
              <w:right w:val="single" w:color="000000" w:sz="8" w:space="0"/>
            </w:tcBorders>
            <w:shd w:val="clear" w:color="auto" w:fill="auto"/>
            <w:noWrap/>
            <w:vAlign w:val="center"/>
          </w:tcPr>
          <w:p w14:paraId="65E89DFB">
            <w:pPr>
              <w:keepNext w:val="0"/>
              <w:keepLines w:val="0"/>
              <w:widowControl/>
              <w:suppressLineNumbers w:val="0"/>
              <w:jc w:val="right"/>
              <w:textAlignment w:val="center"/>
              <w:rPr>
                <w:rFonts w:hint="default" w:ascii="Times New Roman" w:hAnsi="Times New Roman" w:eastAsia="宋体" w:cs="Times New Roman"/>
                <w:b/>
                <w:bCs/>
                <w:i w:val="0"/>
                <w:iCs w:val="0"/>
                <w:color w:val="000000"/>
                <w:sz w:val="16"/>
                <w:szCs w:val="16"/>
                <w:u w:val="none"/>
              </w:rPr>
            </w:pPr>
            <w:r>
              <w:rPr>
                <w:rFonts w:hint="eastAsia" w:ascii="Times New Roman" w:hAnsi="Times New Roman" w:eastAsia="宋体" w:cs="Times New Roman"/>
                <w:b/>
                <w:bCs/>
                <w:i w:val="0"/>
                <w:iCs w:val="0"/>
                <w:snapToGrid w:val="0"/>
                <w:color w:val="000000"/>
                <w:kern w:val="0"/>
                <w:sz w:val="16"/>
                <w:szCs w:val="16"/>
                <w:u w:val="none"/>
                <w:lang w:val="en-US" w:eastAsia="zh-CN" w:bidi="ar"/>
              </w:rPr>
              <w:t xml:space="preserve">8.37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105BC122">
            <w:pPr>
              <w:keepNext w:val="0"/>
              <w:keepLines w:val="0"/>
              <w:widowControl/>
              <w:suppressLineNumbers w:val="0"/>
              <w:jc w:val="right"/>
              <w:textAlignment w:val="center"/>
              <w:rPr>
                <w:rFonts w:hint="default" w:ascii="Times New Roman" w:hAnsi="Times New Roman" w:eastAsia="宋体" w:cs="Times New Roman"/>
                <w:b/>
                <w:bCs/>
                <w:i w:val="0"/>
                <w:iCs w:val="0"/>
                <w:color w:val="000000"/>
                <w:sz w:val="16"/>
                <w:szCs w:val="16"/>
                <w:u w:val="none"/>
              </w:rPr>
            </w:pPr>
            <w:r>
              <w:rPr>
                <w:rFonts w:hint="eastAsia" w:ascii="Times New Roman" w:hAnsi="Times New Roman" w:eastAsia="宋体" w:cs="Times New Roman"/>
                <w:b/>
                <w:bCs/>
                <w:i w:val="0"/>
                <w:iCs w:val="0"/>
                <w:snapToGrid w:val="0"/>
                <w:color w:val="000000"/>
                <w:kern w:val="0"/>
                <w:sz w:val="16"/>
                <w:szCs w:val="16"/>
                <w:u w:val="none"/>
                <w:lang w:val="en-US" w:eastAsia="zh-CN" w:bidi="ar"/>
              </w:rPr>
              <w:t>8.37</w:t>
            </w:r>
            <w:r>
              <w:rPr>
                <w:rFonts w:hint="eastAsia" w:ascii="宋体" w:hAnsi="宋体" w:eastAsia="宋体" w:cs="宋体"/>
                <w:i w:val="0"/>
                <w:iCs w:val="0"/>
                <w:snapToGrid w:val="0"/>
                <w:color w:val="000000"/>
                <w:kern w:val="0"/>
                <w:sz w:val="20"/>
                <w:szCs w:val="20"/>
                <w:u w:val="none"/>
                <w:lang w:val="en-US" w:eastAsia="zh-CN" w:bidi="ar"/>
              </w:rPr>
              <w:t xml:space="preserve">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1824BED0">
            <w:pPr>
              <w:jc w:val="right"/>
              <w:rPr>
                <w:rFonts w:hint="default" w:ascii="Times New Roman" w:hAnsi="Times New Roman" w:eastAsia="宋体" w:cs="Times New Roman"/>
                <w:b/>
                <w:bCs/>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607BE46E">
            <w:pPr>
              <w:jc w:val="right"/>
              <w:rPr>
                <w:rFonts w:hint="default" w:ascii="Times New Roman" w:hAnsi="Times New Roman" w:eastAsia="宋体" w:cs="Times New Roman"/>
                <w:b/>
                <w:bCs/>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399A13A9">
            <w:pPr>
              <w:jc w:val="right"/>
              <w:rPr>
                <w:rFonts w:hint="default" w:ascii="Times New Roman" w:hAnsi="Times New Roman" w:eastAsia="宋体" w:cs="Times New Roman"/>
                <w:b/>
                <w:bCs/>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14:paraId="19E8F75D">
            <w:pPr>
              <w:jc w:val="right"/>
              <w:rPr>
                <w:rFonts w:hint="default" w:ascii="Times New Roman" w:hAnsi="Times New Roman" w:eastAsia="宋体" w:cs="Times New Roman"/>
                <w:b/>
                <w:bCs/>
                <w:i w:val="0"/>
                <w:iCs w:val="0"/>
                <w:color w:val="000000"/>
                <w:sz w:val="22"/>
                <w:szCs w:val="22"/>
                <w:u w:val="none"/>
              </w:rPr>
            </w:pPr>
          </w:p>
        </w:tc>
      </w:tr>
      <w:tr w14:paraId="33D3F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325" w:hRule="atLeast"/>
          <w:jc w:val="center"/>
        </w:trPr>
        <w:tc>
          <w:tcPr>
            <w:tcW w:w="900" w:type="dxa"/>
            <w:gridSpan w:val="3"/>
            <w:tcBorders>
              <w:top w:val="nil"/>
              <w:left w:val="single" w:color="000000" w:sz="8" w:space="0"/>
              <w:bottom w:val="single" w:color="000000" w:sz="8" w:space="0"/>
              <w:right w:val="single" w:color="000000" w:sz="8" w:space="0"/>
            </w:tcBorders>
            <w:shd w:val="clear" w:color="auto" w:fill="auto"/>
            <w:noWrap/>
            <w:vAlign w:val="center"/>
          </w:tcPr>
          <w:p w14:paraId="5AB6DC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22102</w:t>
            </w:r>
          </w:p>
        </w:tc>
        <w:tc>
          <w:tcPr>
            <w:tcW w:w="2961" w:type="dxa"/>
            <w:gridSpan w:val="2"/>
            <w:tcBorders>
              <w:top w:val="nil"/>
              <w:left w:val="nil"/>
              <w:bottom w:val="single" w:color="000000" w:sz="8" w:space="0"/>
              <w:right w:val="single" w:color="000000" w:sz="8" w:space="0"/>
            </w:tcBorders>
            <w:shd w:val="clear" w:color="auto" w:fill="auto"/>
            <w:noWrap/>
            <w:vAlign w:val="center"/>
          </w:tcPr>
          <w:p w14:paraId="766722E6">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住房改革支出</w:t>
            </w:r>
          </w:p>
        </w:tc>
        <w:tc>
          <w:tcPr>
            <w:tcW w:w="1395" w:type="dxa"/>
            <w:gridSpan w:val="2"/>
            <w:tcBorders>
              <w:top w:val="nil"/>
              <w:left w:val="nil"/>
              <w:bottom w:val="single" w:color="000000" w:sz="8" w:space="0"/>
              <w:right w:val="single" w:color="000000" w:sz="8" w:space="0"/>
            </w:tcBorders>
            <w:shd w:val="clear" w:color="auto" w:fill="auto"/>
            <w:noWrap/>
            <w:vAlign w:val="center"/>
          </w:tcPr>
          <w:p w14:paraId="5BFAA41E">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8.37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51F7EFAC">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8.37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47F955E8">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0D6E1E07">
            <w:pPr>
              <w:jc w:val="right"/>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510DA96E">
            <w:pPr>
              <w:jc w:val="right"/>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14:paraId="0CFCA8D2">
            <w:pPr>
              <w:jc w:val="right"/>
              <w:rPr>
                <w:rFonts w:hint="default" w:ascii="Times New Roman" w:hAnsi="Times New Roman" w:eastAsia="宋体" w:cs="Times New Roman"/>
                <w:i w:val="0"/>
                <w:iCs w:val="0"/>
                <w:color w:val="000000"/>
                <w:sz w:val="22"/>
                <w:szCs w:val="22"/>
                <w:u w:val="none"/>
              </w:rPr>
            </w:pPr>
          </w:p>
        </w:tc>
      </w:tr>
      <w:tr w14:paraId="701B2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325" w:hRule="atLeast"/>
          <w:jc w:val="center"/>
        </w:trPr>
        <w:tc>
          <w:tcPr>
            <w:tcW w:w="900" w:type="dxa"/>
            <w:gridSpan w:val="3"/>
            <w:tcBorders>
              <w:top w:val="nil"/>
              <w:left w:val="single" w:color="000000" w:sz="8" w:space="0"/>
              <w:bottom w:val="single" w:color="000000" w:sz="8" w:space="0"/>
              <w:right w:val="single" w:color="000000" w:sz="8" w:space="0"/>
            </w:tcBorders>
            <w:shd w:val="clear" w:color="auto" w:fill="auto"/>
            <w:noWrap/>
            <w:vAlign w:val="center"/>
          </w:tcPr>
          <w:p w14:paraId="665486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2210201</w:t>
            </w:r>
          </w:p>
        </w:tc>
        <w:tc>
          <w:tcPr>
            <w:tcW w:w="2961" w:type="dxa"/>
            <w:gridSpan w:val="2"/>
            <w:tcBorders>
              <w:top w:val="nil"/>
              <w:left w:val="nil"/>
              <w:bottom w:val="single" w:color="000000" w:sz="8" w:space="0"/>
              <w:right w:val="single" w:color="000000" w:sz="8" w:space="0"/>
            </w:tcBorders>
            <w:shd w:val="clear" w:color="auto" w:fill="auto"/>
            <w:noWrap/>
            <w:vAlign w:val="center"/>
          </w:tcPr>
          <w:p w14:paraId="50EBC12F">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住房公积金</w:t>
            </w:r>
          </w:p>
        </w:tc>
        <w:tc>
          <w:tcPr>
            <w:tcW w:w="1395" w:type="dxa"/>
            <w:gridSpan w:val="2"/>
            <w:tcBorders>
              <w:top w:val="nil"/>
              <w:left w:val="nil"/>
              <w:bottom w:val="single" w:color="000000" w:sz="8" w:space="0"/>
              <w:right w:val="single" w:color="000000" w:sz="8" w:space="0"/>
            </w:tcBorders>
            <w:shd w:val="clear" w:color="auto" w:fill="auto"/>
            <w:noWrap/>
            <w:vAlign w:val="center"/>
          </w:tcPr>
          <w:p w14:paraId="2B6295B0">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8.37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2F478266">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8.37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2357A367">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2EE21FE9">
            <w:pPr>
              <w:jc w:val="right"/>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369789E8">
            <w:pPr>
              <w:jc w:val="right"/>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14:paraId="7067889D">
            <w:pPr>
              <w:jc w:val="right"/>
              <w:rPr>
                <w:rFonts w:hint="default" w:ascii="Times New Roman" w:hAnsi="Times New Roman" w:eastAsia="宋体" w:cs="Times New Roman"/>
                <w:i w:val="0"/>
                <w:iCs w:val="0"/>
                <w:color w:val="000000"/>
                <w:sz w:val="22"/>
                <w:szCs w:val="22"/>
                <w:u w:val="none"/>
              </w:rPr>
            </w:pPr>
          </w:p>
        </w:tc>
      </w:tr>
      <w:tr w14:paraId="7AC23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325" w:hRule="atLeast"/>
          <w:jc w:val="center"/>
        </w:trPr>
        <w:tc>
          <w:tcPr>
            <w:tcW w:w="900" w:type="dxa"/>
            <w:gridSpan w:val="3"/>
            <w:tcBorders>
              <w:top w:val="nil"/>
              <w:left w:val="single" w:color="000000" w:sz="8" w:space="0"/>
              <w:bottom w:val="single" w:color="000000" w:sz="8" w:space="0"/>
              <w:right w:val="single" w:color="000000" w:sz="8" w:space="0"/>
            </w:tcBorders>
            <w:shd w:val="clear" w:color="auto" w:fill="auto"/>
            <w:noWrap/>
            <w:vAlign w:val="center"/>
          </w:tcPr>
          <w:p w14:paraId="19D378E5">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224</w:t>
            </w:r>
          </w:p>
        </w:tc>
        <w:tc>
          <w:tcPr>
            <w:tcW w:w="2961" w:type="dxa"/>
            <w:gridSpan w:val="2"/>
            <w:tcBorders>
              <w:top w:val="nil"/>
              <w:left w:val="nil"/>
              <w:bottom w:val="single" w:color="000000" w:sz="8" w:space="0"/>
              <w:right w:val="single" w:color="000000" w:sz="8" w:space="0"/>
            </w:tcBorders>
            <w:shd w:val="clear" w:color="auto" w:fill="auto"/>
            <w:noWrap/>
            <w:vAlign w:val="center"/>
          </w:tcPr>
          <w:p w14:paraId="7CA281DC">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灾害防治及应急管理支出</w:t>
            </w:r>
          </w:p>
        </w:tc>
        <w:tc>
          <w:tcPr>
            <w:tcW w:w="1395" w:type="dxa"/>
            <w:gridSpan w:val="2"/>
            <w:tcBorders>
              <w:top w:val="nil"/>
              <w:left w:val="nil"/>
              <w:bottom w:val="single" w:color="000000" w:sz="8" w:space="0"/>
              <w:right w:val="single" w:color="000000" w:sz="8" w:space="0"/>
            </w:tcBorders>
            <w:shd w:val="clear" w:color="auto" w:fill="auto"/>
            <w:noWrap/>
            <w:vAlign w:val="center"/>
          </w:tcPr>
          <w:p w14:paraId="5B467990">
            <w:pPr>
              <w:keepNext w:val="0"/>
              <w:keepLines w:val="0"/>
              <w:widowControl/>
              <w:suppressLineNumbers w:val="0"/>
              <w:jc w:val="right"/>
              <w:textAlignment w:val="center"/>
              <w:rPr>
                <w:rFonts w:hint="default" w:ascii="Times New Roman" w:hAnsi="Times New Roman" w:eastAsia="宋体" w:cs="Times New Roman"/>
                <w:b/>
                <w:bCs/>
                <w:i w:val="0"/>
                <w:iCs w:val="0"/>
                <w:color w:val="000000"/>
                <w:sz w:val="16"/>
                <w:szCs w:val="16"/>
                <w:u w:val="none"/>
              </w:rPr>
            </w:pPr>
            <w:r>
              <w:rPr>
                <w:rFonts w:hint="eastAsia" w:ascii="Times New Roman" w:hAnsi="Times New Roman" w:eastAsia="宋体" w:cs="Times New Roman"/>
                <w:b/>
                <w:bCs/>
                <w:i w:val="0"/>
                <w:iCs w:val="0"/>
                <w:snapToGrid w:val="0"/>
                <w:color w:val="000000"/>
                <w:kern w:val="0"/>
                <w:sz w:val="16"/>
                <w:szCs w:val="16"/>
                <w:u w:val="none"/>
                <w:lang w:val="en-US" w:eastAsia="zh-CN" w:bidi="ar"/>
              </w:rPr>
              <w:t>1,047.04</w:t>
            </w:r>
            <w:r>
              <w:rPr>
                <w:rFonts w:hint="eastAsia" w:ascii="宋体" w:hAnsi="宋体" w:eastAsia="宋体" w:cs="宋体"/>
                <w:i w:val="0"/>
                <w:iCs w:val="0"/>
                <w:snapToGrid w:val="0"/>
                <w:color w:val="000000"/>
                <w:kern w:val="0"/>
                <w:sz w:val="20"/>
                <w:szCs w:val="20"/>
                <w:u w:val="none"/>
                <w:lang w:val="en-US" w:eastAsia="zh-CN" w:bidi="ar"/>
              </w:rPr>
              <w:t xml:space="preserve">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1C8DE568">
            <w:pPr>
              <w:keepNext w:val="0"/>
              <w:keepLines w:val="0"/>
              <w:widowControl/>
              <w:suppressLineNumbers w:val="0"/>
              <w:jc w:val="right"/>
              <w:textAlignment w:val="center"/>
              <w:rPr>
                <w:rFonts w:hint="default" w:ascii="Times New Roman" w:hAnsi="Times New Roman" w:eastAsia="宋体" w:cs="Times New Roman"/>
                <w:b/>
                <w:bCs/>
                <w:i w:val="0"/>
                <w:iCs w:val="0"/>
                <w:color w:val="000000"/>
                <w:sz w:val="16"/>
                <w:szCs w:val="16"/>
                <w:u w:val="none"/>
              </w:rPr>
            </w:pPr>
            <w:r>
              <w:rPr>
                <w:rFonts w:hint="eastAsia" w:ascii="Times New Roman" w:hAnsi="Times New Roman" w:eastAsia="宋体" w:cs="Times New Roman"/>
                <w:b/>
                <w:bCs/>
                <w:i w:val="0"/>
                <w:iCs w:val="0"/>
                <w:snapToGrid w:val="0"/>
                <w:color w:val="000000"/>
                <w:kern w:val="0"/>
                <w:sz w:val="16"/>
                <w:szCs w:val="16"/>
                <w:u w:val="none"/>
                <w:lang w:val="en-US" w:eastAsia="zh-CN" w:bidi="ar"/>
              </w:rPr>
              <w:t>496.33</w:t>
            </w:r>
            <w:r>
              <w:rPr>
                <w:rFonts w:hint="eastAsia" w:ascii="宋体" w:hAnsi="宋体" w:eastAsia="宋体" w:cs="宋体"/>
                <w:i w:val="0"/>
                <w:iCs w:val="0"/>
                <w:snapToGrid w:val="0"/>
                <w:color w:val="000000"/>
                <w:kern w:val="0"/>
                <w:sz w:val="20"/>
                <w:szCs w:val="20"/>
                <w:u w:val="none"/>
                <w:lang w:val="en-US" w:eastAsia="zh-CN" w:bidi="ar"/>
              </w:rPr>
              <w:t xml:space="preserve">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076CD70E">
            <w:pPr>
              <w:keepNext w:val="0"/>
              <w:keepLines w:val="0"/>
              <w:widowControl/>
              <w:suppressLineNumbers w:val="0"/>
              <w:jc w:val="right"/>
              <w:textAlignment w:val="center"/>
              <w:rPr>
                <w:rFonts w:hint="default" w:ascii="Times New Roman" w:hAnsi="Times New Roman" w:eastAsia="宋体" w:cs="Times New Roman"/>
                <w:b/>
                <w:bCs/>
                <w:i w:val="0"/>
                <w:iCs w:val="0"/>
                <w:color w:val="000000"/>
                <w:sz w:val="16"/>
                <w:szCs w:val="16"/>
                <w:u w:val="none"/>
              </w:rPr>
            </w:pPr>
            <w:r>
              <w:rPr>
                <w:rFonts w:hint="eastAsia" w:ascii="Times New Roman" w:hAnsi="Times New Roman" w:eastAsia="宋体" w:cs="Times New Roman"/>
                <w:b/>
                <w:bCs/>
                <w:i w:val="0"/>
                <w:iCs w:val="0"/>
                <w:snapToGrid w:val="0"/>
                <w:color w:val="000000"/>
                <w:kern w:val="0"/>
                <w:sz w:val="16"/>
                <w:szCs w:val="16"/>
                <w:u w:val="none"/>
                <w:lang w:val="en-US" w:eastAsia="zh-CN" w:bidi="ar"/>
              </w:rPr>
              <w:t>550.71</w:t>
            </w:r>
            <w:r>
              <w:rPr>
                <w:rFonts w:hint="eastAsia" w:ascii="宋体" w:hAnsi="宋体" w:eastAsia="宋体" w:cs="宋体"/>
                <w:i w:val="0"/>
                <w:iCs w:val="0"/>
                <w:snapToGrid w:val="0"/>
                <w:color w:val="000000"/>
                <w:kern w:val="0"/>
                <w:sz w:val="20"/>
                <w:szCs w:val="20"/>
                <w:u w:val="none"/>
                <w:lang w:val="en-US" w:eastAsia="zh-CN" w:bidi="ar"/>
              </w:rPr>
              <w:t xml:space="preserve"> </w:t>
            </w:r>
          </w:p>
        </w:tc>
        <w:tc>
          <w:tcPr>
            <w:tcW w:w="702" w:type="dxa"/>
            <w:gridSpan w:val="2"/>
            <w:tcBorders>
              <w:top w:val="nil"/>
              <w:left w:val="nil"/>
              <w:bottom w:val="single" w:color="000000" w:sz="8" w:space="0"/>
              <w:right w:val="single" w:color="000000" w:sz="8" w:space="0"/>
            </w:tcBorders>
            <w:shd w:val="clear" w:color="auto" w:fill="auto"/>
            <w:noWrap/>
            <w:vAlign w:val="center"/>
          </w:tcPr>
          <w:p w14:paraId="77BE5DCD">
            <w:pPr>
              <w:jc w:val="right"/>
              <w:rPr>
                <w:rFonts w:hint="default" w:ascii="Times New Roman" w:hAnsi="Times New Roman" w:eastAsia="宋体" w:cs="Times New Roman"/>
                <w:b/>
                <w:bCs/>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4685022C">
            <w:pPr>
              <w:jc w:val="right"/>
              <w:rPr>
                <w:rFonts w:hint="default" w:ascii="Times New Roman" w:hAnsi="Times New Roman" w:eastAsia="宋体" w:cs="Times New Roman"/>
                <w:b/>
                <w:bCs/>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14:paraId="58FD3226">
            <w:pPr>
              <w:jc w:val="right"/>
              <w:rPr>
                <w:rFonts w:hint="default" w:ascii="Times New Roman" w:hAnsi="Times New Roman" w:eastAsia="宋体" w:cs="Times New Roman"/>
                <w:b/>
                <w:bCs/>
                <w:i w:val="0"/>
                <w:iCs w:val="0"/>
                <w:color w:val="000000"/>
                <w:sz w:val="22"/>
                <w:szCs w:val="22"/>
                <w:u w:val="none"/>
              </w:rPr>
            </w:pPr>
          </w:p>
        </w:tc>
      </w:tr>
      <w:tr w14:paraId="6F75D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325" w:hRule="atLeast"/>
          <w:jc w:val="center"/>
        </w:trPr>
        <w:tc>
          <w:tcPr>
            <w:tcW w:w="900" w:type="dxa"/>
            <w:gridSpan w:val="3"/>
            <w:tcBorders>
              <w:top w:val="nil"/>
              <w:left w:val="single" w:color="000000" w:sz="8" w:space="0"/>
              <w:bottom w:val="single" w:color="000000" w:sz="8" w:space="0"/>
              <w:right w:val="single" w:color="000000" w:sz="8" w:space="0"/>
            </w:tcBorders>
            <w:shd w:val="clear" w:color="auto" w:fill="auto"/>
            <w:noWrap/>
            <w:vAlign w:val="center"/>
          </w:tcPr>
          <w:p w14:paraId="629164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22402</w:t>
            </w:r>
          </w:p>
        </w:tc>
        <w:tc>
          <w:tcPr>
            <w:tcW w:w="2961" w:type="dxa"/>
            <w:gridSpan w:val="2"/>
            <w:tcBorders>
              <w:top w:val="nil"/>
              <w:left w:val="nil"/>
              <w:bottom w:val="single" w:color="000000" w:sz="8" w:space="0"/>
              <w:right w:val="single" w:color="000000" w:sz="8" w:space="0"/>
            </w:tcBorders>
            <w:shd w:val="clear" w:color="auto" w:fill="auto"/>
            <w:noWrap/>
            <w:vAlign w:val="center"/>
          </w:tcPr>
          <w:p w14:paraId="796208E7">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消防救援事务</w:t>
            </w:r>
          </w:p>
        </w:tc>
        <w:tc>
          <w:tcPr>
            <w:tcW w:w="1395" w:type="dxa"/>
            <w:gridSpan w:val="2"/>
            <w:tcBorders>
              <w:top w:val="nil"/>
              <w:left w:val="nil"/>
              <w:bottom w:val="single" w:color="000000" w:sz="8" w:space="0"/>
              <w:right w:val="single" w:color="000000" w:sz="8" w:space="0"/>
            </w:tcBorders>
            <w:shd w:val="clear" w:color="auto" w:fill="auto"/>
            <w:noWrap/>
            <w:vAlign w:val="center"/>
          </w:tcPr>
          <w:p w14:paraId="0844F00A">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1,047.04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6062C37E">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496.33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336B3127">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550.71 </w:t>
            </w:r>
          </w:p>
        </w:tc>
        <w:tc>
          <w:tcPr>
            <w:tcW w:w="702" w:type="dxa"/>
            <w:gridSpan w:val="2"/>
            <w:tcBorders>
              <w:top w:val="nil"/>
              <w:left w:val="nil"/>
              <w:bottom w:val="single" w:color="000000" w:sz="8" w:space="0"/>
              <w:right w:val="single" w:color="000000" w:sz="8" w:space="0"/>
            </w:tcBorders>
            <w:shd w:val="clear" w:color="auto" w:fill="auto"/>
            <w:noWrap/>
            <w:vAlign w:val="center"/>
          </w:tcPr>
          <w:p w14:paraId="2B480B97">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4F87555F">
            <w:pPr>
              <w:jc w:val="right"/>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14:paraId="18234320">
            <w:pPr>
              <w:jc w:val="right"/>
              <w:rPr>
                <w:rFonts w:hint="default" w:ascii="Times New Roman" w:hAnsi="Times New Roman" w:eastAsia="宋体" w:cs="Times New Roman"/>
                <w:i w:val="0"/>
                <w:iCs w:val="0"/>
                <w:color w:val="000000"/>
                <w:sz w:val="22"/>
                <w:szCs w:val="22"/>
                <w:u w:val="none"/>
              </w:rPr>
            </w:pPr>
          </w:p>
        </w:tc>
      </w:tr>
      <w:tr w14:paraId="4B15A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325" w:hRule="atLeast"/>
          <w:jc w:val="center"/>
        </w:trPr>
        <w:tc>
          <w:tcPr>
            <w:tcW w:w="900" w:type="dxa"/>
            <w:gridSpan w:val="3"/>
            <w:tcBorders>
              <w:top w:val="nil"/>
              <w:left w:val="single" w:color="000000" w:sz="8" w:space="0"/>
              <w:bottom w:val="single" w:color="000000" w:sz="8" w:space="0"/>
              <w:right w:val="single" w:color="000000" w:sz="8" w:space="0"/>
            </w:tcBorders>
            <w:shd w:val="clear" w:color="auto" w:fill="auto"/>
            <w:noWrap/>
            <w:vAlign w:val="center"/>
          </w:tcPr>
          <w:p w14:paraId="5DB0D1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2240201</w:t>
            </w:r>
          </w:p>
        </w:tc>
        <w:tc>
          <w:tcPr>
            <w:tcW w:w="2961" w:type="dxa"/>
            <w:gridSpan w:val="2"/>
            <w:tcBorders>
              <w:top w:val="nil"/>
              <w:left w:val="nil"/>
              <w:bottom w:val="single" w:color="000000" w:sz="8" w:space="0"/>
              <w:right w:val="single" w:color="000000" w:sz="8" w:space="0"/>
            </w:tcBorders>
            <w:shd w:val="clear" w:color="auto" w:fill="auto"/>
            <w:noWrap/>
            <w:vAlign w:val="center"/>
          </w:tcPr>
          <w:p w14:paraId="5A32F97D">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行政运行</w:t>
            </w:r>
          </w:p>
        </w:tc>
        <w:tc>
          <w:tcPr>
            <w:tcW w:w="1395" w:type="dxa"/>
            <w:gridSpan w:val="2"/>
            <w:tcBorders>
              <w:top w:val="nil"/>
              <w:left w:val="nil"/>
              <w:bottom w:val="single" w:color="000000" w:sz="8" w:space="0"/>
              <w:right w:val="single" w:color="000000" w:sz="8" w:space="0"/>
            </w:tcBorders>
            <w:shd w:val="clear" w:color="auto" w:fill="auto"/>
            <w:noWrap/>
            <w:vAlign w:val="center"/>
          </w:tcPr>
          <w:p w14:paraId="59E5D49B">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496.33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3B53C77A">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496.33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13EE3712">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2552BEB6">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162AA030">
            <w:pPr>
              <w:jc w:val="right"/>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14:paraId="03D4C08E">
            <w:pPr>
              <w:jc w:val="right"/>
              <w:rPr>
                <w:rFonts w:hint="default" w:ascii="Times New Roman" w:hAnsi="Times New Roman" w:eastAsia="宋体" w:cs="Times New Roman"/>
                <w:i w:val="0"/>
                <w:iCs w:val="0"/>
                <w:color w:val="000000"/>
                <w:sz w:val="22"/>
                <w:szCs w:val="22"/>
                <w:u w:val="none"/>
              </w:rPr>
            </w:pPr>
          </w:p>
        </w:tc>
      </w:tr>
      <w:tr w14:paraId="14CE2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325" w:hRule="atLeast"/>
          <w:jc w:val="center"/>
        </w:trPr>
        <w:tc>
          <w:tcPr>
            <w:tcW w:w="900" w:type="dxa"/>
            <w:gridSpan w:val="3"/>
            <w:tcBorders>
              <w:top w:val="nil"/>
              <w:left w:val="single" w:color="000000" w:sz="8" w:space="0"/>
              <w:bottom w:val="single" w:color="000000" w:sz="8" w:space="0"/>
              <w:right w:val="single" w:color="000000" w:sz="8" w:space="0"/>
            </w:tcBorders>
            <w:shd w:val="clear" w:color="auto" w:fill="auto"/>
            <w:noWrap/>
            <w:vAlign w:val="center"/>
          </w:tcPr>
          <w:p w14:paraId="6D8FB6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2240204</w:t>
            </w:r>
          </w:p>
        </w:tc>
        <w:tc>
          <w:tcPr>
            <w:tcW w:w="2961" w:type="dxa"/>
            <w:gridSpan w:val="2"/>
            <w:tcBorders>
              <w:top w:val="nil"/>
              <w:left w:val="nil"/>
              <w:bottom w:val="single" w:color="000000" w:sz="8" w:space="0"/>
              <w:right w:val="single" w:color="000000" w:sz="8" w:space="0"/>
            </w:tcBorders>
            <w:shd w:val="clear" w:color="auto" w:fill="auto"/>
            <w:noWrap/>
            <w:vAlign w:val="center"/>
          </w:tcPr>
          <w:p w14:paraId="425C2019">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消防应急救援</w:t>
            </w:r>
          </w:p>
        </w:tc>
        <w:tc>
          <w:tcPr>
            <w:tcW w:w="1395" w:type="dxa"/>
            <w:gridSpan w:val="2"/>
            <w:tcBorders>
              <w:top w:val="nil"/>
              <w:left w:val="nil"/>
              <w:bottom w:val="single" w:color="000000" w:sz="8" w:space="0"/>
              <w:right w:val="single" w:color="000000" w:sz="8" w:space="0"/>
            </w:tcBorders>
            <w:shd w:val="clear" w:color="auto" w:fill="auto"/>
            <w:noWrap/>
            <w:vAlign w:val="center"/>
          </w:tcPr>
          <w:p w14:paraId="77923AD7">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550.71 </w:t>
            </w:r>
          </w:p>
        </w:tc>
        <w:tc>
          <w:tcPr>
            <w:tcW w:w="1040" w:type="dxa"/>
            <w:gridSpan w:val="2"/>
            <w:tcBorders>
              <w:top w:val="nil"/>
              <w:left w:val="nil"/>
              <w:bottom w:val="single" w:color="000000" w:sz="8" w:space="0"/>
              <w:right w:val="single" w:color="000000" w:sz="8" w:space="0"/>
            </w:tcBorders>
            <w:shd w:val="clear" w:color="auto" w:fill="auto"/>
            <w:noWrap/>
            <w:vAlign w:val="center"/>
          </w:tcPr>
          <w:p w14:paraId="5EC708A3">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1040" w:type="dxa"/>
            <w:gridSpan w:val="2"/>
            <w:tcBorders>
              <w:top w:val="nil"/>
              <w:left w:val="nil"/>
              <w:bottom w:val="single" w:color="000000" w:sz="8" w:space="0"/>
              <w:right w:val="single" w:color="000000" w:sz="8" w:space="0"/>
            </w:tcBorders>
            <w:shd w:val="clear" w:color="auto" w:fill="auto"/>
            <w:noWrap/>
            <w:vAlign w:val="center"/>
          </w:tcPr>
          <w:p w14:paraId="295D8474">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550.71 </w:t>
            </w:r>
          </w:p>
        </w:tc>
        <w:tc>
          <w:tcPr>
            <w:tcW w:w="702" w:type="dxa"/>
            <w:gridSpan w:val="2"/>
            <w:tcBorders>
              <w:top w:val="nil"/>
              <w:left w:val="nil"/>
              <w:bottom w:val="single" w:color="000000" w:sz="8" w:space="0"/>
              <w:right w:val="single" w:color="000000" w:sz="8" w:space="0"/>
            </w:tcBorders>
            <w:shd w:val="clear" w:color="auto" w:fill="auto"/>
            <w:noWrap/>
            <w:vAlign w:val="center"/>
          </w:tcPr>
          <w:p w14:paraId="746187D9">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02" w:type="dxa"/>
            <w:gridSpan w:val="2"/>
            <w:tcBorders>
              <w:top w:val="nil"/>
              <w:left w:val="nil"/>
              <w:bottom w:val="single" w:color="000000" w:sz="8" w:space="0"/>
              <w:right w:val="single" w:color="000000" w:sz="8" w:space="0"/>
            </w:tcBorders>
            <w:shd w:val="clear" w:color="auto" w:fill="auto"/>
            <w:noWrap/>
            <w:vAlign w:val="center"/>
          </w:tcPr>
          <w:p w14:paraId="39B457FD">
            <w:pPr>
              <w:jc w:val="right"/>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14:paraId="0849EDA9">
            <w:pPr>
              <w:jc w:val="right"/>
              <w:rPr>
                <w:rFonts w:hint="default" w:ascii="Times New Roman" w:hAnsi="Times New Roman" w:eastAsia="宋体" w:cs="Times New Roman"/>
                <w:i w:val="0"/>
                <w:iCs w:val="0"/>
                <w:color w:val="000000"/>
                <w:sz w:val="22"/>
                <w:szCs w:val="22"/>
                <w:u w:val="none"/>
              </w:rPr>
            </w:pPr>
          </w:p>
        </w:tc>
      </w:tr>
      <w:tr w14:paraId="7FBAE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 w:type="dxa"/>
          <w:trHeight w:val="269" w:hRule="atLeast"/>
          <w:jc w:val="center"/>
        </w:trPr>
        <w:tc>
          <w:tcPr>
            <w:tcW w:w="9617" w:type="dxa"/>
            <w:gridSpan w:val="16"/>
            <w:tcBorders>
              <w:top w:val="nil"/>
              <w:left w:val="nil"/>
              <w:bottom w:val="nil"/>
              <w:right w:val="nil"/>
            </w:tcBorders>
            <w:shd w:val="clear" w:color="auto" w:fill="auto"/>
            <w:noWrap/>
            <w:vAlign w:val="center"/>
          </w:tcPr>
          <w:p w14:paraId="722AFB31">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注：本表反映部门本年度各项支出情况。</w:t>
            </w:r>
          </w:p>
        </w:tc>
      </w:tr>
    </w:tbl>
    <w:p w14:paraId="529F71D2">
      <w:pPr>
        <w:tabs>
          <w:tab w:val="left" w:pos="3808"/>
        </w:tabs>
        <w:spacing w:before="4"/>
        <w:rPr>
          <w:rFonts w:hint="default" w:ascii="Times New Roman" w:hAnsi="Times New Roman" w:eastAsia="宋体" w:cs="Times New Roman"/>
          <w:color w:val="auto"/>
          <w:highlight w:val="none"/>
          <w:lang w:eastAsia="zh-CN"/>
        </w:rPr>
      </w:pPr>
    </w:p>
    <w:p w14:paraId="53AB66F4">
      <w:pPr>
        <w:spacing w:before="4"/>
        <w:rPr>
          <w:rFonts w:hint="default" w:ascii="Times New Roman" w:hAnsi="Times New Roman" w:cs="Times New Roman"/>
          <w:color w:val="auto"/>
          <w:highlight w:val="none"/>
        </w:rPr>
      </w:pPr>
    </w:p>
    <w:p w14:paraId="34099CFF">
      <w:pPr>
        <w:spacing w:before="4"/>
        <w:rPr>
          <w:rFonts w:hint="default" w:ascii="Times New Roman" w:hAnsi="Times New Roman" w:cs="Times New Roman"/>
          <w:color w:val="auto"/>
          <w:highlight w:val="none"/>
        </w:rPr>
      </w:pPr>
    </w:p>
    <w:p w14:paraId="0C138769">
      <w:pPr>
        <w:spacing w:before="4"/>
        <w:rPr>
          <w:rFonts w:hint="default" w:ascii="Times New Roman" w:hAnsi="Times New Roman" w:cs="Times New Roman"/>
          <w:color w:val="auto"/>
          <w:highlight w:val="none"/>
        </w:rPr>
      </w:pPr>
    </w:p>
    <w:p w14:paraId="7FDA152E">
      <w:pPr>
        <w:rPr>
          <w:rFonts w:hint="default" w:ascii="Times New Roman" w:hAnsi="Times New Roman" w:cs="Times New Roman"/>
          <w:color w:val="auto"/>
          <w:highlight w:val="none"/>
        </w:rPr>
      </w:pPr>
    </w:p>
    <w:p w14:paraId="4AA52F7F">
      <w:pPr>
        <w:rPr>
          <w:rFonts w:hint="default" w:ascii="Times New Roman" w:hAnsi="Times New Roman" w:cs="Times New Roman"/>
          <w:color w:val="auto"/>
          <w:highlight w:val="none"/>
        </w:rPr>
      </w:pPr>
    </w:p>
    <w:p w14:paraId="18C038B6">
      <w:pPr>
        <w:rPr>
          <w:rFonts w:hint="default" w:ascii="Times New Roman" w:hAnsi="Times New Roman" w:cs="Times New Roman"/>
          <w:color w:val="auto"/>
          <w:highlight w:val="none"/>
        </w:rPr>
      </w:pPr>
    </w:p>
    <w:p w14:paraId="6EAF0ECA">
      <w:pPr>
        <w:rPr>
          <w:rFonts w:hint="default" w:ascii="Times New Roman" w:hAnsi="Times New Roman" w:cs="Times New Roman"/>
          <w:color w:val="auto"/>
          <w:highlight w:val="none"/>
        </w:rPr>
      </w:pPr>
    </w:p>
    <w:p w14:paraId="73E783CD">
      <w:pPr>
        <w:rPr>
          <w:rFonts w:hint="default" w:ascii="Times New Roman" w:hAnsi="Times New Roman" w:cs="Times New Roman"/>
          <w:color w:val="auto"/>
          <w:highlight w:val="none"/>
        </w:rPr>
      </w:pPr>
    </w:p>
    <w:p w14:paraId="4135AB44">
      <w:pPr>
        <w:rPr>
          <w:rFonts w:hint="default" w:ascii="Times New Roman" w:hAnsi="Times New Roman" w:cs="Times New Roman"/>
          <w:color w:val="auto"/>
          <w:highlight w:val="none"/>
        </w:rPr>
      </w:pPr>
    </w:p>
    <w:p w14:paraId="026FD9F7">
      <w:pPr>
        <w:rPr>
          <w:rFonts w:hint="default" w:ascii="Times New Roman" w:hAnsi="Times New Roman" w:cs="Times New Roman"/>
          <w:color w:val="auto"/>
          <w:highlight w:val="none"/>
        </w:rPr>
      </w:pPr>
    </w:p>
    <w:p w14:paraId="6C4D9939">
      <w:pPr>
        <w:rPr>
          <w:rFonts w:hint="default" w:ascii="Times New Roman" w:hAnsi="Times New Roman" w:cs="Times New Roman"/>
          <w:color w:val="auto"/>
          <w:highlight w:val="none"/>
        </w:rPr>
      </w:pPr>
    </w:p>
    <w:p w14:paraId="0B3C0EFC">
      <w:pPr>
        <w:rPr>
          <w:rFonts w:hint="default" w:ascii="Times New Roman" w:hAnsi="Times New Roman" w:cs="Times New Roman"/>
          <w:color w:val="auto"/>
          <w:highlight w:val="none"/>
        </w:rPr>
      </w:pPr>
    </w:p>
    <w:p w14:paraId="51090360">
      <w:pPr>
        <w:rPr>
          <w:rFonts w:hint="default" w:ascii="Times New Roman" w:hAnsi="Times New Roman" w:cs="Times New Roman"/>
          <w:color w:val="auto"/>
          <w:highlight w:val="none"/>
        </w:rPr>
      </w:pPr>
    </w:p>
    <w:p w14:paraId="180032E6">
      <w:pPr>
        <w:rPr>
          <w:rFonts w:hint="default" w:ascii="Times New Roman" w:hAnsi="Times New Roman" w:cs="Times New Roman"/>
          <w:color w:val="auto"/>
          <w:highlight w:val="none"/>
        </w:rPr>
      </w:pPr>
    </w:p>
    <w:p w14:paraId="20BDD951">
      <w:pPr>
        <w:rPr>
          <w:rFonts w:hint="default" w:ascii="Times New Roman" w:hAnsi="Times New Roman" w:cs="Times New Roman"/>
          <w:color w:val="auto"/>
          <w:highlight w:val="none"/>
        </w:rPr>
      </w:pPr>
    </w:p>
    <w:p w14:paraId="3E31FF49">
      <w:pPr>
        <w:rPr>
          <w:rFonts w:hint="default" w:ascii="Times New Roman" w:hAnsi="Times New Roman" w:cs="Times New Roman"/>
          <w:color w:val="auto"/>
          <w:highlight w:val="none"/>
        </w:rPr>
        <w:sectPr>
          <w:footerReference r:id="rId8" w:type="default"/>
          <w:pgSz w:w="11907" w:h="16839"/>
          <w:pgMar w:top="1429" w:right="1531" w:bottom="941" w:left="1532" w:header="0" w:footer="675" w:gutter="0"/>
          <w:pgBorders>
            <w:top w:val="none" w:sz="0" w:space="0"/>
            <w:left w:val="none" w:sz="0" w:space="0"/>
            <w:bottom w:val="none" w:sz="0" w:space="0"/>
            <w:right w:val="none" w:sz="0" w:space="0"/>
          </w:pgBorders>
          <w:pgNumType w:fmt="decimal"/>
          <w:cols w:equalWidth="0" w:num="1">
            <w:col w:w="8640"/>
          </w:cols>
          <w:rtlGutter w:val="0"/>
          <w:docGrid w:linePitch="0" w:charSpace="0"/>
        </w:sectPr>
      </w:pPr>
    </w:p>
    <w:p w14:paraId="430E41AB">
      <w:pPr>
        <w:pStyle w:val="4"/>
        <w:rPr>
          <w:rFonts w:hint="default" w:ascii="Times New Roman" w:hAnsi="Times New Roman" w:cs="Times New Roman"/>
          <w:color w:val="auto"/>
          <w:highlight w:val="none"/>
        </w:rPr>
      </w:pPr>
    </w:p>
    <w:tbl>
      <w:tblPr>
        <w:tblStyle w:val="11"/>
        <w:tblW w:w="10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33"/>
        <w:gridCol w:w="451"/>
        <w:gridCol w:w="1202"/>
        <w:gridCol w:w="2617"/>
        <w:gridCol w:w="400"/>
        <w:gridCol w:w="1316"/>
        <w:gridCol w:w="1156"/>
        <w:gridCol w:w="660"/>
        <w:gridCol w:w="645"/>
      </w:tblGrid>
      <w:tr w14:paraId="17C37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 w:hRule="atLeast"/>
          <w:jc w:val="center"/>
        </w:trPr>
        <w:tc>
          <w:tcPr>
            <w:tcW w:w="10080" w:type="dxa"/>
            <w:gridSpan w:val="9"/>
            <w:tcBorders>
              <w:top w:val="nil"/>
              <w:left w:val="nil"/>
              <w:bottom w:val="nil"/>
              <w:right w:val="nil"/>
            </w:tcBorders>
            <w:shd w:val="clear" w:color="auto" w:fill="auto"/>
            <w:noWrap/>
            <w:vAlign w:val="center"/>
          </w:tcPr>
          <w:p w14:paraId="59F5AA88">
            <w:pPr>
              <w:keepNext w:val="0"/>
              <w:keepLines w:val="0"/>
              <w:widowControl/>
              <w:suppressLineNumbers w:val="0"/>
              <w:jc w:val="center"/>
              <w:textAlignment w:val="center"/>
              <w:rPr>
                <w:rFonts w:hint="eastAsia" w:ascii="宋体" w:hAnsi="宋体" w:eastAsia="宋体" w:cs="宋体"/>
                <w:i w:val="0"/>
                <w:iCs w:val="0"/>
                <w:color w:val="000000"/>
                <w:sz w:val="38"/>
                <w:szCs w:val="38"/>
                <w:u w:val="none"/>
              </w:rPr>
            </w:pPr>
            <w:r>
              <w:rPr>
                <w:rFonts w:hint="eastAsia" w:ascii="宋体" w:hAnsi="宋体" w:eastAsia="宋体" w:cs="宋体"/>
                <w:i w:val="0"/>
                <w:iCs w:val="0"/>
                <w:snapToGrid w:val="0"/>
                <w:color w:val="000000"/>
                <w:kern w:val="0"/>
                <w:sz w:val="30"/>
                <w:szCs w:val="30"/>
                <w:u w:val="none"/>
                <w:lang w:val="en-US" w:eastAsia="zh-CN" w:bidi="ar"/>
              </w:rPr>
              <w:t>财政拨款收入支出决算批复表</w:t>
            </w:r>
          </w:p>
        </w:tc>
      </w:tr>
      <w:tr w14:paraId="0C452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nil"/>
              <w:bottom w:val="nil"/>
              <w:right w:val="nil"/>
            </w:tcBorders>
            <w:shd w:val="clear" w:color="auto" w:fill="auto"/>
            <w:noWrap/>
            <w:vAlign w:val="center"/>
          </w:tcPr>
          <w:p w14:paraId="504829C5">
            <w:pPr>
              <w:rPr>
                <w:rFonts w:hint="eastAsia" w:ascii="宋体" w:hAnsi="宋体" w:eastAsia="宋体" w:cs="宋体"/>
                <w:i w:val="0"/>
                <w:iCs w:val="0"/>
                <w:color w:val="000000"/>
                <w:sz w:val="18"/>
                <w:szCs w:val="18"/>
                <w:u w:val="none"/>
              </w:rPr>
            </w:pPr>
          </w:p>
        </w:tc>
        <w:tc>
          <w:tcPr>
            <w:tcW w:w="451" w:type="dxa"/>
            <w:tcBorders>
              <w:top w:val="nil"/>
              <w:left w:val="nil"/>
              <w:bottom w:val="nil"/>
              <w:right w:val="nil"/>
            </w:tcBorders>
            <w:shd w:val="clear" w:color="auto" w:fill="auto"/>
            <w:noWrap/>
            <w:vAlign w:val="center"/>
          </w:tcPr>
          <w:p w14:paraId="204A5F86">
            <w:pPr>
              <w:rPr>
                <w:rFonts w:hint="eastAsia" w:ascii="宋体" w:hAnsi="宋体" w:eastAsia="宋体" w:cs="宋体"/>
                <w:i w:val="0"/>
                <w:iCs w:val="0"/>
                <w:color w:val="000000"/>
                <w:sz w:val="18"/>
                <w:szCs w:val="18"/>
                <w:u w:val="none"/>
              </w:rPr>
            </w:pPr>
          </w:p>
        </w:tc>
        <w:tc>
          <w:tcPr>
            <w:tcW w:w="1202" w:type="dxa"/>
            <w:tcBorders>
              <w:top w:val="nil"/>
              <w:left w:val="nil"/>
              <w:bottom w:val="nil"/>
              <w:right w:val="nil"/>
            </w:tcBorders>
            <w:shd w:val="clear" w:color="auto" w:fill="auto"/>
            <w:noWrap/>
            <w:vAlign w:val="center"/>
          </w:tcPr>
          <w:p w14:paraId="0A184C6B">
            <w:pPr>
              <w:rPr>
                <w:rFonts w:hint="eastAsia" w:ascii="宋体" w:hAnsi="宋体" w:eastAsia="宋体" w:cs="宋体"/>
                <w:i w:val="0"/>
                <w:iCs w:val="0"/>
                <w:color w:val="000000"/>
                <w:sz w:val="18"/>
                <w:szCs w:val="18"/>
                <w:u w:val="none"/>
              </w:rPr>
            </w:pPr>
          </w:p>
        </w:tc>
        <w:tc>
          <w:tcPr>
            <w:tcW w:w="2617" w:type="dxa"/>
            <w:tcBorders>
              <w:top w:val="nil"/>
              <w:left w:val="nil"/>
              <w:bottom w:val="nil"/>
              <w:right w:val="nil"/>
            </w:tcBorders>
            <w:shd w:val="clear" w:color="auto" w:fill="auto"/>
            <w:noWrap/>
            <w:vAlign w:val="center"/>
          </w:tcPr>
          <w:p w14:paraId="4DCCB291">
            <w:pPr>
              <w:rPr>
                <w:rFonts w:hint="eastAsia" w:ascii="宋体" w:hAnsi="宋体" w:eastAsia="宋体" w:cs="宋体"/>
                <w:i w:val="0"/>
                <w:iCs w:val="0"/>
                <w:color w:val="000000"/>
                <w:sz w:val="18"/>
                <w:szCs w:val="18"/>
                <w:u w:val="none"/>
              </w:rPr>
            </w:pPr>
          </w:p>
        </w:tc>
        <w:tc>
          <w:tcPr>
            <w:tcW w:w="400" w:type="dxa"/>
            <w:tcBorders>
              <w:top w:val="nil"/>
              <w:left w:val="nil"/>
              <w:bottom w:val="nil"/>
              <w:right w:val="nil"/>
            </w:tcBorders>
            <w:shd w:val="clear" w:color="auto" w:fill="auto"/>
            <w:noWrap/>
            <w:vAlign w:val="center"/>
          </w:tcPr>
          <w:p w14:paraId="68271ADB">
            <w:pPr>
              <w:rPr>
                <w:rFonts w:hint="eastAsia" w:ascii="宋体" w:hAnsi="宋体" w:eastAsia="宋体" w:cs="宋体"/>
                <w:i w:val="0"/>
                <w:iCs w:val="0"/>
                <w:color w:val="000000"/>
                <w:sz w:val="18"/>
                <w:szCs w:val="18"/>
                <w:u w:val="none"/>
              </w:rPr>
            </w:pPr>
          </w:p>
        </w:tc>
        <w:tc>
          <w:tcPr>
            <w:tcW w:w="1316" w:type="dxa"/>
            <w:tcBorders>
              <w:top w:val="nil"/>
              <w:left w:val="nil"/>
              <w:bottom w:val="nil"/>
              <w:right w:val="nil"/>
            </w:tcBorders>
            <w:shd w:val="clear" w:color="auto" w:fill="auto"/>
            <w:noWrap/>
            <w:vAlign w:val="center"/>
          </w:tcPr>
          <w:p w14:paraId="3CEBD1A7">
            <w:pPr>
              <w:rPr>
                <w:rFonts w:hint="eastAsia" w:ascii="宋体" w:hAnsi="宋体" w:eastAsia="宋体" w:cs="宋体"/>
                <w:i w:val="0"/>
                <w:iCs w:val="0"/>
                <w:color w:val="000000"/>
                <w:sz w:val="18"/>
                <w:szCs w:val="18"/>
                <w:u w:val="none"/>
              </w:rPr>
            </w:pPr>
          </w:p>
        </w:tc>
        <w:tc>
          <w:tcPr>
            <w:tcW w:w="2461" w:type="dxa"/>
            <w:gridSpan w:val="3"/>
            <w:tcBorders>
              <w:top w:val="nil"/>
              <w:left w:val="nil"/>
              <w:bottom w:val="nil"/>
              <w:right w:val="nil"/>
            </w:tcBorders>
            <w:shd w:val="clear" w:color="auto" w:fill="auto"/>
            <w:noWrap/>
            <w:vAlign w:val="center"/>
          </w:tcPr>
          <w:p w14:paraId="338C4C8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公开04表</w:t>
            </w:r>
          </w:p>
        </w:tc>
      </w:tr>
      <w:tr w14:paraId="13D66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903" w:type="dxa"/>
            <w:gridSpan w:val="4"/>
            <w:tcBorders>
              <w:top w:val="nil"/>
              <w:left w:val="nil"/>
              <w:bottom w:val="nil"/>
              <w:right w:val="nil"/>
            </w:tcBorders>
            <w:shd w:val="clear" w:color="auto" w:fill="auto"/>
            <w:noWrap/>
            <w:vAlign w:val="center"/>
          </w:tcPr>
          <w:p w14:paraId="748A6EFB">
            <w:pP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单位：</w:t>
            </w:r>
            <w:r>
              <w:rPr>
                <w:rFonts w:hint="default" w:ascii="宋体" w:hAnsi="宋体" w:eastAsia="宋体" w:cs="宋体"/>
                <w:i w:val="0"/>
                <w:iCs w:val="0"/>
                <w:snapToGrid w:val="0"/>
                <w:color w:val="000000"/>
                <w:kern w:val="0"/>
                <w:sz w:val="18"/>
                <w:szCs w:val="18"/>
                <w:u w:val="none"/>
                <w:lang w:val="en-US" w:eastAsia="zh-CN" w:bidi="ar"/>
              </w:rPr>
              <w:t xml:space="preserve">郴州高新技术产业开发区消防救援大队 </w:t>
            </w:r>
          </w:p>
        </w:tc>
        <w:tc>
          <w:tcPr>
            <w:tcW w:w="400" w:type="dxa"/>
            <w:tcBorders>
              <w:top w:val="nil"/>
              <w:left w:val="nil"/>
              <w:bottom w:val="nil"/>
              <w:right w:val="nil"/>
            </w:tcBorders>
            <w:shd w:val="clear" w:color="auto" w:fill="auto"/>
            <w:noWrap/>
            <w:vAlign w:val="center"/>
          </w:tcPr>
          <w:p w14:paraId="24380ECA">
            <w:pPr>
              <w:rPr>
                <w:rFonts w:hint="eastAsia" w:ascii="宋体" w:hAnsi="宋体" w:eastAsia="宋体" w:cs="宋体"/>
                <w:i w:val="0"/>
                <w:iCs w:val="0"/>
                <w:color w:val="000000"/>
                <w:sz w:val="18"/>
                <w:szCs w:val="18"/>
                <w:u w:val="none"/>
              </w:rPr>
            </w:pPr>
          </w:p>
        </w:tc>
        <w:tc>
          <w:tcPr>
            <w:tcW w:w="1316" w:type="dxa"/>
            <w:tcBorders>
              <w:top w:val="nil"/>
              <w:left w:val="nil"/>
              <w:bottom w:val="nil"/>
              <w:right w:val="nil"/>
            </w:tcBorders>
            <w:shd w:val="clear" w:color="auto" w:fill="auto"/>
            <w:noWrap/>
            <w:vAlign w:val="center"/>
          </w:tcPr>
          <w:p w14:paraId="0E9C023F">
            <w:pPr>
              <w:rPr>
                <w:rFonts w:hint="eastAsia" w:ascii="宋体" w:hAnsi="宋体" w:eastAsia="宋体" w:cs="宋体"/>
                <w:i w:val="0"/>
                <w:iCs w:val="0"/>
                <w:color w:val="000000"/>
                <w:sz w:val="18"/>
                <w:szCs w:val="18"/>
                <w:u w:val="none"/>
              </w:rPr>
            </w:pPr>
          </w:p>
        </w:tc>
        <w:tc>
          <w:tcPr>
            <w:tcW w:w="2461" w:type="dxa"/>
            <w:gridSpan w:val="3"/>
            <w:tcBorders>
              <w:top w:val="nil"/>
              <w:left w:val="nil"/>
              <w:bottom w:val="nil"/>
              <w:right w:val="nil"/>
            </w:tcBorders>
            <w:shd w:val="clear" w:color="auto" w:fill="auto"/>
            <w:noWrap/>
            <w:vAlign w:val="center"/>
          </w:tcPr>
          <w:p w14:paraId="0EFC7D7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单位：万元</w:t>
            </w:r>
          </w:p>
        </w:tc>
      </w:tr>
      <w:tr w14:paraId="10EAC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2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6EA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收     入</w:t>
            </w:r>
          </w:p>
        </w:tc>
        <w:tc>
          <w:tcPr>
            <w:tcW w:w="6794" w:type="dxa"/>
            <w:gridSpan w:val="6"/>
            <w:tcBorders>
              <w:top w:val="single" w:color="000000" w:sz="4" w:space="0"/>
              <w:left w:val="nil"/>
              <w:bottom w:val="single" w:color="000000" w:sz="4" w:space="0"/>
              <w:right w:val="single" w:color="000000" w:sz="4" w:space="0"/>
            </w:tcBorders>
            <w:shd w:val="clear" w:color="auto" w:fill="auto"/>
            <w:vAlign w:val="center"/>
          </w:tcPr>
          <w:p w14:paraId="197019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支     出</w:t>
            </w:r>
          </w:p>
        </w:tc>
      </w:tr>
      <w:tr w14:paraId="791F4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3C3171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w:t>
            </w:r>
          </w:p>
        </w:tc>
        <w:tc>
          <w:tcPr>
            <w:tcW w:w="451" w:type="dxa"/>
            <w:tcBorders>
              <w:top w:val="nil"/>
              <w:left w:val="nil"/>
              <w:bottom w:val="single" w:color="000000" w:sz="4" w:space="0"/>
              <w:right w:val="single" w:color="000000" w:sz="4" w:space="0"/>
            </w:tcBorders>
            <w:shd w:val="clear" w:color="auto" w:fill="auto"/>
            <w:vAlign w:val="center"/>
          </w:tcPr>
          <w:p w14:paraId="5C5BA6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行次</w:t>
            </w:r>
          </w:p>
        </w:tc>
        <w:tc>
          <w:tcPr>
            <w:tcW w:w="1202" w:type="dxa"/>
            <w:tcBorders>
              <w:top w:val="nil"/>
              <w:left w:val="nil"/>
              <w:bottom w:val="single" w:color="000000" w:sz="4" w:space="0"/>
              <w:right w:val="single" w:color="000000" w:sz="4" w:space="0"/>
            </w:tcBorders>
            <w:shd w:val="clear" w:color="auto" w:fill="auto"/>
            <w:vAlign w:val="center"/>
          </w:tcPr>
          <w:p w14:paraId="5115FD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金额</w:t>
            </w:r>
          </w:p>
        </w:tc>
        <w:tc>
          <w:tcPr>
            <w:tcW w:w="2617" w:type="dxa"/>
            <w:tcBorders>
              <w:top w:val="nil"/>
              <w:left w:val="nil"/>
              <w:bottom w:val="single" w:color="000000" w:sz="4" w:space="0"/>
              <w:right w:val="single" w:color="000000" w:sz="4" w:space="0"/>
            </w:tcBorders>
            <w:shd w:val="clear" w:color="auto" w:fill="auto"/>
            <w:vAlign w:val="center"/>
          </w:tcPr>
          <w:p w14:paraId="69554F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w:t>
            </w:r>
          </w:p>
        </w:tc>
        <w:tc>
          <w:tcPr>
            <w:tcW w:w="400" w:type="dxa"/>
            <w:tcBorders>
              <w:top w:val="nil"/>
              <w:left w:val="nil"/>
              <w:bottom w:val="single" w:color="000000" w:sz="4" w:space="0"/>
              <w:right w:val="single" w:color="000000" w:sz="4" w:space="0"/>
            </w:tcBorders>
            <w:shd w:val="clear" w:color="auto" w:fill="auto"/>
            <w:vAlign w:val="center"/>
          </w:tcPr>
          <w:p w14:paraId="4B8B45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行次</w:t>
            </w:r>
          </w:p>
        </w:tc>
        <w:tc>
          <w:tcPr>
            <w:tcW w:w="1316" w:type="dxa"/>
            <w:tcBorders>
              <w:top w:val="nil"/>
              <w:left w:val="nil"/>
              <w:bottom w:val="single" w:color="000000" w:sz="4" w:space="0"/>
              <w:right w:val="single" w:color="000000" w:sz="4" w:space="0"/>
            </w:tcBorders>
            <w:shd w:val="clear" w:color="auto" w:fill="auto"/>
            <w:vAlign w:val="center"/>
          </w:tcPr>
          <w:p w14:paraId="6F89A2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合计</w:t>
            </w:r>
          </w:p>
        </w:tc>
        <w:tc>
          <w:tcPr>
            <w:tcW w:w="1156" w:type="dxa"/>
            <w:tcBorders>
              <w:top w:val="nil"/>
              <w:left w:val="nil"/>
              <w:bottom w:val="single" w:color="000000" w:sz="4" w:space="0"/>
              <w:right w:val="single" w:color="000000" w:sz="4" w:space="0"/>
            </w:tcBorders>
            <w:shd w:val="clear" w:color="auto" w:fill="auto"/>
            <w:vAlign w:val="center"/>
          </w:tcPr>
          <w:p w14:paraId="6EA75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一般公共预算财政拨款</w:t>
            </w:r>
          </w:p>
        </w:tc>
        <w:tc>
          <w:tcPr>
            <w:tcW w:w="660" w:type="dxa"/>
            <w:tcBorders>
              <w:top w:val="nil"/>
              <w:left w:val="nil"/>
              <w:bottom w:val="single" w:color="000000" w:sz="4" w:space="0"/>
              <w:right w:val="single" w:color="000000" w:sz="4" w:space="0"/>
            </w:tcBorders>
            <w:shd w:val="clear" w:color="auto" w:fill="auto"/>
            <w:vAlign w:val="center"/>
          </w:tcPr>
          <w:p w14:paraId="4580C6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政府性基金预算财政拨款</w:t>
            </w:r>
          </w:p>
        </w:tc>
        <w:tc>
          <w:tcPr>
            <w:tcW w:w="645" w:type="dxa"/>
            <w:tcBorders>
              <w:top w:val="nil"/>
              <w:left w:val="nil"/>
              <w:bottom w:val="single" w:color="000000" w:sz="4" w:space="0"/>
              <w:right w:val="single" w:color="000000" w:sz="4" w:space="0"/>
            </w:tcBorders>
            <w:shd w:val="clear" w:color="auto" w:fill="auto"/>
            <w:vAlign w:val="center"/>
          </w:tcPr>
          <w:p w14:paraId="0FF323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国有资本经营预算财政拨款</w:t>
            </w:r>
          </w:p>
        </w:tc>
      </w:tr>
      <w:tr w14:paraId="62CB0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1B94C8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栏次</w:t>
            </w:r>
          </w:p>
        </w:tc>
        <w:tc>
          <w:tcPr>
            <w:tcW w:w="451" w:type="dxa"/>
            <w:tcBorders>
              <w:top w:val="nil"/>
              <w:left w:val="nil"/>
              <w:bottom w:val="single" w:color="000000" w:sz="4" w:space="0"/>
              <w:right w:val="single" w:color="000000" w:sz="4" w:space="0"/>
            </w:tcBorders>
            <w:shd w:val="clear" w:color="auto" w:fill="auto"/>
            <w:vAlign w:val="center"/>
          </w:tcPr>
          <w:p w14:paraId="5A17EA4E">
            <w:pPr>
              <w:jc w:val="center"/>
              <w:rPr>
                <w:rFonts w:hint="eastAsia" w:ascii="宋体" w:hAnsi="宋体" w:eastAsia="宋体" w:cs="宋体"/>
                <w:i w:val="0"/>
                <w:iCs w:val="0"/>
                <w:color w:val="000000"/>
                <w:sz w:val="18"/>
                <w:szCs w:val="18"/>
                <w:u w:val="none"/>
              </w:rPr>
            </w:pPr>
          </w:p>
        </w:tc>
        <w:tc>
          <w:tcPr>
            <w:tcW w:w="1202" w:type="dxa"/>
            <w:tcBorders>
              <w:top w:val="nil"/>
              <w:left w:val="nil"/>
              <w:bottom w:val="single" w:color="000000" w:sz="4" w:space="0"/>
              <w:right w:val="single" w:color="000000" w:sz="4" w:space="0"/>
            </w:tcBorders>
            <w:shd w:val="clear" w:color="auto" w:fill="auto"/>
            <w:vAlign w:val="center"/>
          </w:tcPr>
          <w:p w14:paraId="6889CD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2617" w:type="dxa"/>
            <w:tcBorders>
              <w:top w:val="nil"/>
              <w:left w:val="nil"/>
              <w:bottom w:val="single" w:color="000000" w:sz="4" w:space="0"/>
              <w:right w:val="single" w:color="000000" w:sz="4" w:space="0"/>
            </w:tcBorders>
            <w:shd w:val="clear" w:color="auto" w:fill="auto"/>
            <w:vAlign w:val="center"/>
          </w:tcPr>
          <w:p w14:paraId="731AAD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栏次</w:t>
            </w:r>
          </w:p>
        </w:tc>
        <w:tc>
          <w:tcPr>
            <w:tcW w:w="400" w:type="dxa"/>
            <w:tcBorders>
              <w:top w:val="nil"/>
              <w:left w:val="nil"/>
              <w:bottom w:val="single" w:color="000000" w:sz="4" w:space="0"/>
              <w:right w:val="single" w:color="000000" w:sz="4" w:space="0"/>
            </w:tcBorders>
            <w:shd w:val="clear" w:color="auto" w:fill="auto"/>
            <w:vAlign w:val="center"/>
          </w:tcPr>
          <w:p w14:paraId="5E908E67">
            <w:pPr>
              <w:jc w:val="center"/>
              <w:rPr>
                <w:rFonts w:hint="eastAsia" w:ascii="宋体" w:hAnsi="宋体" w:eastAsia="宋体" w:cs="宋体"/>
                <w:i w:val="0"/>
                <w:iCs w:val="0"/>
                <w:color w:val="000000"/>
                <w:sz w:val="18"/>
                <w:szCs w:val="18"/>
                <w:u w:val="none"/>
              </w:rPr>
            </w:pPr>
          </w:p>
        </w:tc>
        <w:tc>
          <w:tcPr>
            <w:tcW w:w="1316" w:type="dxa"/>
            <w:tcBorders>
              <w:top w:val="nil"/>
              <w:left w:val="nil"/>
              <w:bottom w:val="single" w:color="000000" w:sz="4" w:space="0"/>
              <w:right w:val="single" w:color="000000" w:sz="4" w:space="0"/>
            </w:tcBorders>
            <w:shd w:val="clear" w:color="auto" w:fill="auto"/>
            <w:vAlign w:val="center"/>
          </w:tcPr>
          <w:p w14:paraId="3FB3F2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1156" w:type="dxa"/>
            <w:tcBorders>
              <w:top w:val="nil"/>
              <w:left w:val="nil"/>
              <w:bottom w:val="single" w:color="000000" w:sz="4" w:space="0"/>
              <w:right w:val="single" w:color="000000" w:sz="4" w:space="0"/>
            </w:tcBorders>
            <w:shd w:val="clear" w:color="auto" w:fill="auto"/>
            <w:vAlign w:val="center"/>
          </w:tcPr>
          <w:p w14:paraId="3A5ADB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660" w:type="dxa"/>
            <w:tcBorders>
              <w:top w:val="nil"/>
              <w:left w:val="nil"/>
              <w:bottom w:val="single" w:color="000000" w:sz="4" w:space="0"/>
              <w:right w:val="single" w:color="000000" w:sz="4" w:space="0"/>
            </w:tcBorders>
            <w:shd w:val="clear" w:color="auto" w:fill="auto"/>
            <w:vAlign w:val="center"/>
          </w:tcPr>
          <w:p w14:paraId="5EBEF8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645" w:type="dxa"/>
            <w:tcBorders>
              <w:top w:val="nil"/>
              <w:left w:val="nil"/>
              <w:bottom w:val="single" w:color="000000" w:sz="4" w:space="0"/>
              <w:right w:val="single" w:color="000000" w:sz="4" w:space="0"/>
            </w:tcBorders>
            <w:shd w:val="clear" w:color="auto" w:fill="auto"/>
            <w:vAlign w:val="center"/>
          </w:tcPr>
          <w:p w14:paraId="3A460B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r>
      <w:tr w14:paraId="60BA4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3CB36A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一、一般公共预算财政拨款</w:t>
            </w:r>
          </w:p>
        </w:tc>
        <w:tc>
          <w:tcPr>
            <w:tcW w:w="451" w:type="dxa"/>
            <w:tcBorders>
              <w:top w:val="nil"/>
              <w:left w:val="nil"/>
              <w:bottom w:val="single" w:color="000000" w:sz="4" w:space="0"/>
              <w:right w:val="single" w:color="000000" w:sz="4" w:space="0"/>
            </w:tcBorders>
            <w:shd w:val="clear" w:color="auto" w:fill="auto"/>
            <w:vAlign w:val="center"/>
          </w:tcPr>
          <w:p w14:paraId="7D92DD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202" w:type="dxa"/>
            <w:tcBorders>
              <w:top w:val="nil"/>
              <w:left w:val="nil"/>
              <w:bottom w:val="single" w:color="000000" w:sz="4" w:space="0"/>
              <w:right w:val="single" w:color="000000" w:sz="4" w:space="0"/>
            </w:tcBorders>
            <w:shd w:val="clear" w:color="auto" w:fill="auto"/>
            <w:vAlign w:val="center"/>
          </w:tcPr>
          <w:p w14:paraId="3F3DF9F7">
            <w:pPr>
              <w:keepNext w:val="0"/>
              <w:keepLines w:val="0"/>
              <w:widowControl/>
              <w:suppressLineNumbers w:val="0"/>
              <w:jc w:val="right"/>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18"/>
                <w:szCs w:val="18"/>
                <w:u w:val="none"/>
                <w:lang w:val="en-US" w:eastAsia="zh-CN" w:bidi="ar"/>
              </w:rPr>
              <w:t>38.53</w:t>
            </w:r>
          </w:p>
        </w:tc>
        <w:tc>
          <w:tcPr>
            <w:tcW w:w="2617" w:type="dxa"/>
            <w:tcBorders>
              <w:top w:val="nil"/>
              <w:left w:val="nil"/>
              <w:bottom w:val="single" w:color="000000" w:sz="4" w:space="0"/>
              <w:right w:val="single" w:color="000000" w:sz="4" w:space="0"/>
            </w:tcBorders>
            <w:shd w:val="clear" w:color="auto" w:fill="auto"/>
            <w:vAlign w:val="center"/>
          </w:tcPr>
          <w:p w14:paraId="642C3E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一、一般公共服务支出</w:t>
            </w:r>
          </w:p>
        </w:tc>
        <w:tc>
          <w:tcPr>
            <w:tcW w:w="400" w:type="dxa"/>
            <w:tcBorders>
              <w:top w:val="nil"/>
              <w:left w:val="nil"/>
              <w:bottom w:val="single" w:color="000000" w:sz="4" w:space="0"/>
              <w:right w:val="single" w:color="000000" w:sz="4" w:space="0"/>
            </w:tcBorders>
            <w:shd w:val="clear" w:color="auto" w:fill="auto"/>
            <w:vAlign w:val="center"/>
          </w:tcPr>
          <w:p w14:paraId="113FDD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33</w:t>
            </w:r>
          </w:p>
        </w:tc>
        <w:tc>
          <w:tcPr>
            <w:tcW w:w="1316" w:type="dxa"/>
            <w:tcBorders>
              <w:top w:val="nil"/>
              <w:left w:val="nil"/>
              <w:bottom w:val="single" w:color="000000" w:sz="4" w:space="0"/>
              <w:right w:val="single" w:color="000000" w:sz="4" w:space="0"/>
            </w:tcBorders>
            <w:shd w:val="clear" w:color="auto" w:fill="auto"/>
            <w:vAlign w:val="center"/>
          </w:tcPr>
          <w:p w14:paraId="479FFA52">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2EE32C56">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2F3876A2">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3F266DA3">
            <w:pPr>
              <w:jc w:val="right"/>
              <w:rPr>
                <w:rFonts w:hint="eastAsia" w:ascii="宋体" w:hAnsi="宋体" w:eastAsia="宋体" w:cs="宋体"/>
                <w:i w:val="0"/>
                <w:iCs w:val="0"/>
                <w:color w:val="000000"/>
                <w:sz w:val="18"/>
                <w:szCs w:val="18"/>
                <w:u w:val="none"/>
              </w:rPr>
            </w:pPr>
          </w:p>
        </w:tc>
      </w:tr>
      <w:tr w14:paraId="37291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7AB051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二、政府性基金预算财政拨款</w:t>
            </w:r>
          </w:p>
        </w:tc>
        <w:tc>
          <w:tcPr>
            <w:tcW w:w="451" w:type="dxa"/>
            <w:tcBorders>
              <w:top w:val="nil"/>
              <w:left w:val="nil"/>
              <w:bottom w:val="single" w:color="000000" w:sz="4" w:space="0"/>
              <w:right w:val="single" w:color="000000" w:sz="4" w:space="0"/>
            </w:tcBorders>
            <w:shd w:val="clear" w:color="auto" w:fill="auto"/>
            <w:vAlign w:val="center"/>
          </w:tcPr>
          <w:p w14:paraId="2247E2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1202" w:type="dxa"/>
            <w:tcBorders>
              <w:top w:val="nil"/>
              <w:left w:val="nil"/>
              <w:bottom w:val="single" w:color="000000" w:sz="4" w:space="0"/>
              <w:right w:val="single" w:color="000000" w:sz="4" w:space="0"/>
            </w:tcBorders>
            <w:shd w:val="clear" w:color="auto" w:fill="auto"/>
            <w:vAlign w:val="center"/>
          </w:tcPr>
          <w:p w14:paraId="4A9C9FA9">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1162CC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二、外交支出</w:t>
            </w:r>
          </w:p>
        </w:tc>
        <w:tc>
          <w:tcPr>
            <w:tcW w:w="400" w:type="dxa"/>
            <w:tcBorders>
              <w:top w:val="nil"/>
              <w:left w:val="nil"/>
              <w:bottom w:val="single" w:color="000000" w:sz="4" w:space="0"/>
              <w:right w:val="single" w:color="000000" w:sz="4" w:space="0"/>
            </w:tcBorders>
            <w:shd w:val="clear" w:color="auto" w:fill="auto"/>
            <w:vAlign w:val="center"/>
          </w:tcPr>
          <w:p w14:paraId="4E9058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34</w:t>
            </w:r>
          </w:p>
        </w:tc>
        <w:tc>
          <w:tcPr>
            <w:tcW w:w="1316" w:type="dxa"/>
            <w:tcBorders>
              <w:top w:val="nil"/>
              <w:left w:val="nil"/>
              <w:bottom w:val="single" w:color="000000" w:sz="4" w:space="0"/>
              <w:right w:val="single" w:color="000000" w:sz="4" w:space="0"/>
            </w:tcBorders>
            <w:shd w:val="clear" w:color="auto" w:fill="auto"/>
            <w:vAlign w:val="center"/>
          </w:tcPr>
          <w:p w14:paraId="03561F1D">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7BE8229A">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0AB6F5FD">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14973861">
            <w:pPr>
              <w:jc w:val="right"/>
              <w:rPr>
                <w:rFonts w:hint="eastAsia" w:ascii="宋体" w:hAnsi="宋体" w:eastAsia="宋体" w:cs="宋体"/>
                <w:i w:val="0"/>
                <w:iCs w:val="0"/>
                <w:color w:val="000000"/>
                <w:sz w:val="18"/>
                <w:szCs w:val="18"/>
                <w:u w:val="none"/>
              </w:rPr>
            </w:pPr>
          </w:p>
        </w:tc>
      </w:tr>
      <w:tr w14:paraId="372C6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35F39D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三、国有资本经营预算财政拨款</w:t>
            </w:r>
          </w:p>
        </w:tc>
        <w:tc>
          <w:tcPr>
            <w:tcW w:w="451" w:type="dxa"/>
            <w:tcBorders>
              <w:top w:val="nil"/>
              <w:left w:val="nil"/>
              <w:bottom w:val="single" w:color="000000" w:sz="4" w:space="0"/>
              <w:right w:val="single" w:color="000000" w:sz="4" w:space="0"/>
            </w:tcBorders>
            <w:shd w:val="clear" w:color="auto" w:fill="auto"/>
            <w:vAlign w:val="center"/>
          </w:tcPr>
          <w:p w14:paraId="1182E0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1202" w:type="dxa"/>
            <w:tcBorders>
              <w:top w:val="nil"/>
              <w:left w:val="nil"/>
              <w:bottom w:val="single" w:color="000000" w:sz="4" w:space="0"/>
              <w:right w:val="single" w:color="000000" w:sz="4" w:space="0"/>
            </w:tcBorders>
            <w:shd w:val="clear" w:color="auto" w:fill="auto"/>
            <w:vAlign w:val="center"/>
          </w:tcPr>
          <w:p w14:paraId="043A52F1">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262556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三、国防支出</w:t>
            </w:r>
          </w:p>
        </w:tc>
        <w:tc>
          <w:tcPr>
            <w:tcW w:w="400" w:type="dxa"/>
            <w:tcBorders>
              <w:top w:val="nil"/>
              <w:left w:val="nil"/>
              <w:bottom w:val="single" w:color="000000" w:sz="4" w:space="0"/>
              <w:right w:val="single" w:color="000000" w:sz="4" w:space="0"/>
            </w:tcBorders>
            <w:shd w:val="clear" w:color="auto" w:fill="auto"/>
            <w:vAlign w:val="center"/>
          </w:tcPr>
          <w:p w14:paraId="530A10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35</w:t>
            </w:r>
          </w:p>
        </w:tc>
        <w:tc>
          <w:tcPr>
            <w:tcW w:w="1316" w:type="dxa"/>
            <w:tcBorders>
              <w:top w:val="nil"/>
              <w:left w:val="nil"/>
              <w:bottom w:val="single" w:color="000000" w:sz="4" w:space="0"/>
              <w:right w:val="single" w:color="000000" w:sz="4" w:space="0"/>
            </w:tcBorders>
            <w:shd w:val="clear" w:color="auto" w:fill="auto"/>
            <w:vAlign w:val="center"/>
          </w:tcPr>
          <w:p w14:paraId="748B7BA9">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5F3E99B9">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5CD78166">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797E4339">
            <w:pPr>
              <w:jc w:val="right"/>
              <w:rPr>
                <w:rFonts w:hint="eastAsia" w:ascii="宋体" w:hAnsi="宋体" w:eastAsia="宋体" w:cs="宋体"/>
                <w:i w:val="0"/>
                <w:iCs w:val="0"/>
                <w:color w:val="000000"/>
                <w:sz w:val="18"/>
                <w:szCs w:val="18"/>
                <w:u w:val="none"/>
              </w:rPr>
            </w:pPr>
          </w:p>
        </w:tc>
      </w:tr>
      <w:tr w14:paraId="02D8D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13918519">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4F9A8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1202" w:type="dxa"/>
            <w:tcBorders>
              <w:top w:val="nil"/>
              <w:left w:val="nil"/>
              <w:bottom w:val="single" w:color="000000" w:sz="4" w:space="0"/>
              <w:right w:val="single" w:color="000000" w:sz="4" w:space="0"/>
            </w:tcBorders>
            <w:shd w:val="clear" w:color="auto" w:fill="auto"/>
            <w:vAlign w:val="center"/>
          </w:tcPr>
          <w:p w14:paraId="6A7EAA86">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458C80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四、公共安全支出</w:t>
            </w:r>
          </w:p>
        </w:tc>
        <w:tc>
          <w:tcPr>
            <w:tcW w:w="400" w:type="dxa"/>
            <w:tcBorders>
              <w:top w:val="nil"/>
              <w:left w:val="nil"/>
              <w:bottom w:val="single" w:color="000000" w:sz="4" w:space="0"/>
              <w:right w:val="single" w:color="000000" w:sz="4" w:space="0"/>
            </w:tcBorders>
            <w:shd w:val="clear" w:color="auto" w:fill="auto"/>
            <w:vAlign w:val="center"/>
          </w:tcPr>
          <w:p w14:paraId="616378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36</w:t>
            </w:r>
          </w:p>
        </w:tc>
        <w:tc>
          <w:tcPr>
            <w:tcW w:w="1316" w:type="dxa"/>
            <w:tcBorders>
              <w:top w:val="nil"/>
              <w:left w:val="nil"/>
              <w:bottom w:val="single" w:color="000000" w:sz="4" w:space="0"/>
              <w:right w:val="single" w:color="000000" w:sz="4" w:space="0"/>
            </w:tcBorders>
            <w:shd w:val="clear" w:color="auto" w:fill="auto"/>
            <w:vAlign w:val="center"/>
          </w:tcPr>
          <w:p w14:paraId="50736AA1">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58E4D084">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0774FFDF">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7C6A00D5">
            <w:pPr>
              <w:jc w:val="right"/>
              <w:rPr>
                <w:rFonts w:hint="eastAsia" w:ascii="宋体" w:hAnsi="宋体" w:eastAsia="宋体" w:cs="宋体"/>
                <w:i w:val="0"/>
                <w:iCs w:val="0"/>
                <w:color w:val="000000"/>
                <w:sz w:val="18"/>
                <w:szCs w:val="18"/>
                <w:u w:val="none"/>
              </w:rPr>
            </w:pPr>
          </w:p>
        </w:tc>
      </w:tr>
      <w:tr w14:paraId="4395A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0F6F3C81">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2189F0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1202" w:type="dxa"/>
            <w:tcBorders>
              <w:top w:val="nil"/>
              <w:left w:val="nil"/>
              <w:bottom w:val="single" w:color="000000" w:sz="4" w:space="0"/>
              <w:right w:val="single" w:color="000000" w:sz="4" w:space="0"/>
            </w:tcBorders>
            <w:shd w:val="clear" w:color="auto" w:fill="auto"/>
            <w:vAlign w:val="center"/>
          </w:tcPr>
          <w:p w14:paraId="7454A171">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7B2686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五、教育支出</w:t>
            </w:r>
          </w:p>
        </w:tc>
        <w:tc>
          <w:tcPr>
            <w:tcW w:w="400" w:type="dxa"/>
            <w:tcBorders>
              <w:top w:val="nil"/>
              <w:left w:val="nil"/>
              <w:bottom w:val="single" w:color="000000" w:sz="4" w:space="0"/>
              <w:right w:val="single" w:color="000000" w:sz="4" w:space="0"/>
            </w:tcBorders>
            <w:shd w:val="clear" w:color="auto" w:fill="auto"/>
            <w:vAlign w:val="center"/>
          </w:tcPr>
          <w:p w14:paraId="1AA42B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37</w:t>
            </w:r>
          </w:p>
        </w:tc>
        <w:tc>
          <w:tcPr>
            <w:tcW w:w="1316" w:type="dxa"/>
            <w:tcBorders>
              <w:top w:val="nil"/>
              <w:left w:val="nil"/>
              <w:bottom w:val="single" w:color="000000" w:sz="4" w:space="0"/>
              <w:right w:val="single" w:color="000000" w:sz="4" w:space="0"/>
            </w:tcBorders>
            <w:shd w:val="clear" w:color="auto" w:fill="auto"/>
            <w:vAlign w:val="center"/>
          </w:tcPr>
          <w:p w14:paraId="338878A5">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0A7267DC">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1E6C16B8">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748F8DA3">
            <w:pPr>
              <w:jc w:val="right"/>
              <w:rPr>
                <w:rFonts w:hint="eastAsia" w:ascii="宋体" w:hAnsi="宋体" w:eastAsia="宋体" w:cs="宋体"/>
                <w:i w:val="0"/>
                <w:iCs w:val="0"/>
                <w:color w:val="000000"/>
                <w:sz w:val="18"/>
                <w:szCs w:val="18"/>
                <w:u w:val="none"/>
              </w:rPr>
            </w:pPr>
          </w:p>
        </w:tc>
      </w:tr>
      <w:tr w14:paraId="3022B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727407D7">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1F610A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1202" w:type="dxa"/>
            <w:tcBorders>
              <w:top w:val="nil"/>
              <w:left w:val="nil"/>
              <w:bottom w:val="single" w:color="000000" w:sz="4" w:space="0"/>
              <w:right w:val="single" w:color="000000" w:sz="4" w:space="0"/>
            </w:tcBorders>
            <w:shd w:val="clear" w:color="auto" w:fill="auto"/>
            <w:vAlign w:val="center"/>
          </w:tcPr>
          <w:p w14:paraId="64ABA88E">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34780E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六、科学技术支出</w:t>
            </w:r>
          </w:p>
        </w:tc>
        <w:tc>
          <w:tcPr>
            <w:tcW w:w="400" w:type="dxa"/>
            <w:tcBorders>
              <w:top w:val="nil"/>
              <w:left w:val="nil"/>
              <w:bottom w:val="single" w:color="000000" w:sz="4" w:space="0"/>
              <w:right w:val="single" w:color="000000" w:sz="4" w:space="0"/>
            </w:tcBorders>
            <w:shd w:val="clear" w:color="auto" w:fill="auto"/>
            <w:vAlign w:val="center"/>
          </w:tcPr>
          <w:p w14:paraId="5DB08A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38</w:t>
            </w:r>
          </w:p>
        </w:tc>
        <w:tc>
          <w:tcPr>
            <w:tcW w:w="1316" w:type="dxa"/>
            <w:tcBorders>
              <w:top w:val="nil"/>
              <w:left w:val="nil"/>
              <w:bottom w:val="single" w:color="000000" w:sz="4" w:space="0"/>
              <w:right w:val="single" w:color="000000" w:sz="4" w:space="0"/>
            </w:tcBorders>
            <w:shd w:val="clear" w:color="auto" w:fill="auto"/>
            <w:vAlign w:val="center"/>
          </w:tcPr>
          <w:p w14:paraId="1A67BEA6">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6E61D628">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2A5F5993">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6D0C7C75">
            <w:pPr>
              <w:jc w:val="right"/>
              <w:rPr>
                <w:rFonts w:hint="eastAsia" w:ascii="宋体" w:hAnsi="宋体" w:eastAsia="宋体" w:cs="宋体"/>
                <w:i w:val="0"/>
                <w:iCs w:val="0"/>
                <w:color w:val="000000"/>
                <w:sz w:val="18"/>
                <w:szCs w:val="18"/>
                <w:u w:val="none"/>
              </w:rPr>
            </w:pPr>
          </w:p>
        </w:tc>
      </w:tr>
      <w:tr w14:paraId="0A5D5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3670783E">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4EEAD2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w:t>
            </w:r>
          </w:p>
        </w:tc>
        <w:tc>
          <w:tcPr>
            <w:tcW w:w="1202" w:type="dxa"/>
            <w:tcBorders>
              <w:top w:val="nil"/>
              <w:left w:val="nil"/>
              <w:bottom w:val="single" w:color="000000" w:sz="4" w:space="0"/>
              <w:right w:val="single" w:color="000000" w:sz="4" w:space="0"/>
            </w:tcBorders>
            <w:shd w:val="clear" w:color="auto" w:fill="auto"/>
            <w:vAlign w:val="center"/>
          </w:tcPr>
          <w:p w14:paraId="5D3C285F">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4A41F5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七、文化旅游体育与传媒支出</w:t>
            </w:r>
          </w:p>
        </w:tc>
        <w:tc>
          <w:tcPr>
            <w:tcW w:w="400" w:type="dxa"/>
            <w:tcBorders>
              <w:top w:val="nil"/>
              <w:left w:val="nil"/>
              <w:bottom w:val="single" w:color="000000" w:sz="4" w:space="0"/>
              <w:right w:val="single" w:color="000000" w:sz="4" w:space="0"/>
            </w:tcBorders>
            <w:shd w:val="clear" w:color="auto" w:fill="auto"/>
            <w:vAlign w:val="center"/>
          </w:tcPr>
          <w:p w14:paraId="4E3F90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39</w:t>
            </w:r>
          </w:p>
        </w:tc>
        <w:tc>
          <w:tcPr>
            <w:tcW w:w="1316" w:type="dxa"/>
            <w:tcBorders>
              <w:top w:val="nil"/>
              <w:left w:val="nil"/>
              <w:bottom w:val="single" w:color="000000" w:sz="4" w:space="0"/>
              <w:right w:val="single" w:color="000000" w:sz="4" w:space="0"/>
            </w:tcBorders>
            <w:shd w:val="clear" w:color="auto" w:fill="auto"/>
            <w:vAlign w:val="center"/>
          </w:tcPr>
          <w:p w14:paraId="10D6D220">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0BDA9257">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67963975">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59FE2B4D">
            <w:pPr>
              <w:jc w:val="right"/>
              <w:rPr>
                <w:rFonts w:hint="eastAsia" w:ascii="宋体" w:hAnsi="宋体" w:eastAsia="宋体" w:cs="宋体"/>
                <w:i w:val="0"/>
                <w:iCs w:val="0"/>
                <w:color w:val="000000"/>
                <w:sz w:val="18"/>
                <w:szCs w:val="18"/>
                <w:u w:val="none"/>
              </w:rPr>
            </w:pPr>
          </w:p>
        </w:tc>
      </w:tr>
      <w:tr w14:paraId="29181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63572D02">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7D4FC5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w:t>
            </w:r>
          </w:p>
        </w:tc>
        <w:tc>
          <w:tcPr>
            <w:tcW w:w="1202" w:type="dxa"/>
            <w:tcBorders>
              <w:top w:val="nil"/>
              <w:left w:val="nil"/>
              <w:bottom w:val="single" w:color="000000" w:sz="4" w:space="0"/>
              <w:right w:val="single" w:color="000000" w:sz="4" w:space="0"/>
            </w:tcBorders>
            <w:shd w:val="clear" w:color="auto" w:fill="auto"/>
            <w:vAlign w:val="center"/>
          </w:tcPr>
          <w:p w14:paraId="5AC55AD6">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45EBCF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八、社会保障和就业支出</w:t>
            </w:r>
          </w:p>
        </w:tc>
        <w:tc>
          <w:tcPr>
            <w:tcW w:w="400" w:type="dxa"/>
            <w:tcBorders>
              <w:top w:val="nil"/>
              <w:left w:val="nil"/>
              <w:bottom w:val="single" w:color="000000" w:sz="4" w:space="0"/>
              <w:right w:val="single" w:color="000000" w:sz="4" w:space="0"/>
            </w:tcBorders>
            <w:shd w:val="clear" w:color="auto" w:fill="auto"/>
            <w:vAlign w:val="center"/>
          </w:tcPr>
          <w:p w14:paraId="7C5266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w:t>
            </w:r>
          </w:p>
        </w:tc>
        <w:tc>
          <w:tcPr>
            <w:tcW w:w="1316" w:type="dxa"/>
            <w:tcBorders>
              <w:top w:val="nil"/>
              <w:left w:val="nil"/>
              <w:bottom w:val="single" w:color="000000" w:sz="4" w:space="0"/>
              <w:right w:val="single" w:color="000000" w:sz="4" w:space="0"/>
            </w:tcBorders>
            <w:shd w:val="clear" w:color="auto" w:fill="auto"/>
            <w:vAlign w:val="center"/>
          </w:tcPr>
          <w:p w14:paraId="53EA845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2DFAFA5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670EA6AA">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5335978E">
            <w:pPr>
              <w:jc w:val="right"/>
              <w:rPr>
                <w:rFonts w:hint="eastAsia" w:ascii="宋体" w:hAnsi="宋体" w:eastAsia="宋体" w:cs="宋体"/>
                <w:i w:val="0"/>
                <w:iCs w:val="0"/>
                <w:color w:val="000000"/>
                <w:sz w:val="18"/>
                <w:szCs w:val="18"/>
                <w:u w:val="none"/>
              </w:rPr>
            </w:pPr>
          </w:p>
        </w:tc>
      </w:tr>
      <w:tr w14:paraId="13AF2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6584C2BF">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11C7CA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w:t>
            </w:r>
          </w:p>
        </w:tc>
        <w:tc>
          <w:tcPr>
            <w:tcW w:w="1202" w:type="dxa"/>
            <w:tcBorders>
              <w:top w:val="nil"/>
              <w:left w:val="nil"/>
              <w:bottom w:val="single" w:color="000000" w:sz="4" w:space="0"/>
              <w:right w:val="single" w:color="000000" w:sz="4" w:space="0"/>
            </w:tcBorders>
            <w:shd w:val="clear" w:color="auto" w:fill="auto"/>
            <w:vAlign w:val="center"/>
          </w:tcPr>
          <w:p w14:paraId="00A9DBB6">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657778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九、卫生健康支出</w:t>
            </w:r>
          </w:p>
        </w:tc>
        <w:tc>
          <w:tcPr>
            <w:tcW w:w="400" w:type="dxa"/>
            <w:tcBorders>
              <w:top w:val="nil"/>
              <w:left w:val="nil"/>
              <w:bottom w:val="single" w:color="000000" w:sz="4" w:space="0"/>
              <w:right w:val="single" w:color="000000" w:sz="4" w:space="0"/>
            </w:tcBorders>
            <w:shd w:val="clear" w:color="auto" w:fill="auto"/>
            <w:vAlign w:val="center"/>
          </w:tcPr>
          <w:p w14:paraId="2DC58E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41</w:t>
            </w:r>
          </w:p>
        </w:tc>
        <w:tc>
          <w:tcPr>
            <w:tcW w:w="1316" w:type="dxa"/>
            <w:tcBorders>
              <w:top w:val="nil"/>
              <w:left w:val="nil"/>
              <w:bottom w:val="single" w:color="000000" w:sz="4" w:space="0"/>
              <w:right w:val="single" w:color="000000" w:sz="4" w:space="0"/>
            </w:tcBorders>
            <w:shd w:val="clear" w:color="auto" w:fill="auto"/>
            <w:vAlign w:val="center"/>
          </w:tcPr>
          <w:p w14:paraId="6F32EA0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4E2B42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250FF289">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5BA89D4B">
            <w:pPr>
              <w:jc w:val="right"/>
              <w:rPr>
                <w:rFonts w:hint="eastAsia" w:ascii="宋体" w:hAnsi="宋体" w:eastAsia="宋体" w:cs="宋体"/>
                <w:i w:val="0"/>
                <w:iCs w:val="0"/>
                <w:color w:val="000000"/>
                <w:sz w:val="18"/>
                <w:szCs w:val="18"/>
                <w:u w:val="none"/>
              </w:rPr>
            </w:pPr>
          </w:p>
        </w:tc>
      </w:tr>
      <w:tr w14:paraId="74575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3B3A4202">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07B888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1202" w:type="dxa"/>
            <w:tcBorders>
              <w:top w:val="nil"/>
              <w:left w:val="nil"/>
              <w:bottom w:val="single" w:color="000000" w:sz="4" w:space="0"/>
              <w:right w:val="single" w:color="000000" w:sz="4" w:space="0"/>
            </w:tcBorders>
            <w:shd w:val="clear" w:color="auto" w:fill="auto"/>
            <w:vAlign w:val="center"/>
          </w:tcPr>
          <w:p w14:paraId="695F1BAD">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7DB8E3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十、节能环保支出</w:t>
            </w:r>
          </w:p>
        </w:tc>
        <w:tc>
          <w:tcPr>
            <w:tcW w:w="400" w:type="dxa"/>
            <w:tcBorders>
              <w:top w:val="nil"/>
              <w:left w:val="nil"/>
              <w:bottom w:val="single" w:color="000000" w:sz="4" w:space="0"/>
              <w:right w:val="single" w:color="000000" w:sz="4" w:space="0"/>
            </w:tcBorders>
            <w:shd w:val="clear" w:color="auto" w:fill="auto"/>
            <w:vAlign w:val="center"/>
          </w:tcPr>
          <w:p w14:paraId="3DBEFF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42</w:t>
            </w:r>
          </w:p>
        </w:tc>
        <w:tc>
          <w:tcPr>
            <w:tcW w:w="1316" w:type="dxa"/>
            <w:tcBorders>
              <w:top w:val="nil"/>
              <w:left w:val="nil"/>
              <w:bottom w:val="single" w:color="000000" w:sz="4" w:space="0"/>
              <w:right w:val="single" w:color="000000" w:sz="4" w:space="0"/>
            </w:tcBorders>
            <w:shd w:val="clear" w:color="auto" w:fill="auto"/>
            <w:vAlign w:val="center"/>
          </w:tcPr>
          <w:p w14:paraId="0905E1BD">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173104E8">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11AAF4F8">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17078D24">
            <w:pPr>
              <w:jc w:val="right"/>
              <w:rPr>
                <w:rFonts w:hint="eastAsia" w:ascii="宋体" w:hAnsi="宋体" w:eastAsia="宋体" w:cs="宋体"/>
                <w:i w:val="0"/>
                <w:iCs w:val="0"/>
                <w:color w:val="000000"/>
                <w:sz w:val="18"/>
                <w:szCs w:val="18"/>
                <w:u w:val="none"/>
              </w:rPr>
            </w:pPr>
          </w:p>
        </w:tc>
      </w:tr>
      <w:tr w14:paraId="1C125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4A7AFCC3">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5A0C8D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w:t>
            </w:r>
          </w:p>
        </w:tc>
        <w:tc>
          <w:tcPr>
            <w:tcW w:w="1202" w:type="dxa"/>
            <w:tcBorders>
              <w:top w:val="nil"/>
              <w:left w:val="nil"/>
              <w:bottom w:val="single" w:color="000000" w:sz="4" w:space="0"/>
              <w:right w:val="single" w:color="000000" w:sz="4" w:space="0"/>
            </w:tcBorders>
            <w:shd w:val="clear" w:color="auto" w:fill="auto"/>
            <w:vAlign w:val="center"/>
          </w:tcPr>
          <w:p w14:paraId="1C55284B">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71B93F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十一、城乡社区支出</w:t>
            </w:r>
          </w:p>
        </w:tc>
        <w:tc>
          <w:tcPr>
            <w:tcW w:w="400" w:type="dxa"/>
            <w:tcBorders>
              <w:top w:val="nil"/>
              <w:left w:val="nil"/>
              <w:bottom w:val="single" w:color="000000" w:sz="4" w:space="0"/>
              <w:right w:val="single" w:color="000000" w:sz="4" w:space="0"/>
            </w:tcBorders>
            <w:shd w:val="clear" w:color="auto" w:fill="auto"/>
            <w:vAlign w:val="center"/>
          </w:tcPr>
          <w:p w14:paraId="41B44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43</w:t>
            </w:r>
          </w:p>
        </w:tc>
        <w:tc>
          <w:tcPr>
            <w:tcW w:w="1316" w:type="dxa"/>
            <w:tcBorders>
              <w:top w:val="nil"/>
              <w:left w:val="nil"/>
              <w:bottom w:val="single" w:color="000000" w:sz="4" w:space="0"/>
              <w:right w:val="single" w:color="000000" w:sz="4" w:space="0"/>
            </w:tcBorders>
            <w:shd w:val="clear" w:color="auto" w:fill="auto"/>
            <w:vAlign w:val="center"/>
          </w:tcPr>
          <w:p w14:paraId="309D08A8">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38CF890D">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13D9E4F8">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4C82389F">
            <w:pPr>
              <w:jc w:val="right"/>
              <w:rPr>
                <w:rFonts w:hint="eastAsia" w:ascii="宋体" w:hAnsi="宋体" w:eastAsia="宋体" w:cs="宋体"/>
                <w:i w:val="0"/>
                <w:iCs w:val="0"/>
                <w:color w:val="000000"/>
                <w:sz w:val="18"/>
                <w:szCs w:val="18"/>
                <w:u w:val="none"/>
              </w:rPr>
            </w:pPr>
          </w:p>
        </w:tc>
      </w:tr>
      <w:tr w14:paraId="457AA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7A886DF2">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212E3B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w:t>
            </w:r>
          </w:p>
        </w:tc>
        <w:tc>
          <w:tcPr>
            <w:tcW w:w="1202" w:type="dxa"/>
            <w:tcBorders>
              <w:top w:val="nil"/>
              <w:left w:val="nil"/>
              <w:bottom w:val="single" w:color="000000" w:sz="4" w:space="0"/>
              <w:right w:val="single" w:color="000000" w:sz="4" w:space="0"/>
            </w:tcBorders>
            <w:shd w:val="clear" w:color="auto" w:fill="auto"/>
            <w:vAlign w:val="center"/>
          </w:tcPr>
          <w:p w14:paraId="28545134">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08234E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十二、农林水支出</w:t>
            </w:r>
          </w:p>
        </w:tc>
        <w:tc>
          <w:tcPr>
            <w:tcW w:w="400" w:type="dxa"/>
            <w:tcBorders>
              <w:top w:val="nil"/>
              <w:left w:val="nil"/>
              <w:bottom w:val="single" w:color="000000" w:sz="4" w:space="0"/>
              <w:right w:val="single" w:color="000000" w:sz="4" w:space="0"/>
            </w:tcBorders>
            <w:shd w:val="clear" w:color="auto" w:fill="auto"/>
            <w:vAlign w:val="center"/>
          </w:tcPr>
          <w:p w14:paraId="38AD59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44</w:t>
            </w:r>
          </w:p>
        </w:tc>
        <w:tc>
          <w:tcPr>
            <w:tcW w:w="1316" w:type="dxa"/>
            <w:tcBorders>
              <w:top w:val="nil"/>
              <w:left w:val="nil"/>
              <w:bottom w:val="single" w:color="000000" w:sz="4" w:space="0"/>
              <w:right w:val="single" w:color="000000" w:sz="4" w:space="0"/>
            </w:tcBorders>
            <w:shd w:val="clear" w:color="auto" w:fill="auto"/>
            <w:vAlign w:val="center"/>
          </w:tcPr>
          <w:p w14:paraId="76DE33F6">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2F1DD322">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60A202E4">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017B61B5">
            <w:pPr>
              <w:jc w:val="right"/>
              <w:rPr>
                <w:rFonts w:hint="eastAsia" w:ascii="宋体" w:hAnsi="宋体" w:eastAsia="宋体" w:cs="宋体"/>
                <w:i w:val="0"/>
                <w:iCs w:val="0"/>
                <w:color w:val="000000"/>
                <w:sz w:val="18"/>
                <w:szCs w:val="18"/>
                <w:u w:val="none"/>
              </w:rPr>
            </w:pPr>
          </w:p>
        </w:tc>
      </w:tr>
      <w:tr w14:paraId="28EE5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2B33CC2C">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25204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c>
          <w:tcPr>
            <w:tcW w:w="1202" w:type="dxa"/>
            <w:tcBorders>
              <w:top w:val="nil"/>
              <w:left w:val="nil"/>
              <w:bottom w:val="single" w:color="000000" w:sz="4" w:space="0"/>
              <w:right w:val="single" w:color="000000" w:sz="4" w:space="0"/>
            </w:tcBorders>
            <w:shd w:val="clear" w:color="auto" w:fill="auto"/>
            <w:vAlign w:val="center"/>
          </w:tcPr>
          <w:p w14:paraId="1221459E">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1A0348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十三、交通运输支出</w:t>
            </w:r>
          </w:p>
        </w:tc>
        <w:tc>
          <w:tcPr>
            <w:tcW w:w="400" w:type="dxa"/>
            <w:tcBorders>
              <w:top w:val="nil"/>
              <w:left w:val="nil"/>
              <w:bottom w:val="single" w:color="000000" w:sz="4" w:space="0"/>
              <w:right w:val="single" w:color="000000" w:sz="4" w:space="0"/>
            </w:tcBorders>
            <w:shd w:val="clear" w:color="auto" w:fill="auto"/>
            <w:vAlign w:val="center"/>
          </w:tcPr>
          <w:p w14:paraId="0B5AFC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45</w:t>
            </w:r>
          </w:p>
        </w:tc>
        <w:tc>
          <w:tcPr>
            <w:tcW w:w="1316" w:type="dxa"/>
            <w:tcBorders>
              <w:top w:val="nil"/>
              <w:left w:val="nil"/>
              <w:bottom w:val="single" w:color="000000" w:sz="4" w:space="0"/>
              <w:right w:val="single" w:color="000000" w:sz="4" w:space="0"/>
            </w:tcBorders>
            <w:shd w:val="clear" w:color="auto" w:fill="auto"/>
            <w:vAlign w:val="center"/>
          </w:tcPr>
          <w:p w14:paraId="42C9B755">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1B284FD0">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0975D362">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2E6CA82E">
            <w:pPr>
              <w:jc w:val="right"/>
              <w:rPr>
                <w:rFonts w:hint="eastAsia" w:ascii="宋体" w:hAnsi="宋体" w:eastAsia="宋体" w:cs="宋体"/>
                <w:i w:val="0"/>
                <w:iCs w:val="0"/>
                <w:color w:val="000000"/>
                <w:sz w:val="18"/>
                <w:szCs w:val="18"/>
                <w:u w:val="none"/>
              </w:rPr>
            </w:pPr>
          </w:p>
        </w:tc>
      </w:tr>
      <w:tr w14:paraId="476E8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2B068E8D">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50AFC7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14</w:t>
            </w:r>
          </w:p>
        </w:tc>
        <w:tc>
          <w:tcPr>
            <w:tcW w:w="1202" w:type="dxa"/>
            <w:tcBorders>
              <w:top w:val="nil"/>
              <w:left w:val="nil"/>
              <w:bottom w:val="single" w:color="000000" w:sz="4" w:space="0"/>
              <w:right w:val="single" w:color="000000" w:sz="4" w:space="0"/>
            </w:tcBorders>
            <w:shd w:val="clear" w:color="auto" w:fill="auto"/>
            <w:vAlign w:val="center"/>
          </w:tcPr>
          <w:p w14:paraId="00219446">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51B94C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十四、资源勘探工业信息等支出</w:t>
            </w:r>
          </w:p>
        </w:tc>
        <w:tc>
          <w:tcPr>
            <w:tcW w:w="400" w:type="dxa"/>
            <w:tcBorders>
              <w:top w:val="nil"/>
              <w:left w:val="nil"/>
              <w:bottom w:val="single" w:color="000000" w:sz="4" w:space="0"/>
              <w:right w:val="single" w:color="000000" w:sz="4" w:space="0"/>
            </w:tcBorders>
            <w:shd w:val="clear" w:color="auto" w:fill="auto"/>
            <w:vAlign w:val="center"/>
          </w:tcPr>
          <w:p w14:paraId="1C54FA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46</w:t>
            </w:r>
          </w:p>
        </w:tc>
        <w:tc>
          <w:tcPr>
            <w:tcW w:w="1316" w:type="dxa"/>
            <w:tcBorders>
              <w:top w:val="nil"/>
              <w:left w:val="nil"/>
              <w:bottom w:val="single" w:color="000000" w:sz="4" w:space="0"/>
              <w:right w:val="single" w:color="000000" w:sz="4" w:space="0"/>
            </w:tcBorders>
            <w:shd w:val="clear" w:color="auto" w:fill="auto"/>
            <w:vAlign w:val="center"/>
          </w:tcPr>
          <w:p w14:paraId="03B7843D">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5C19BDD8">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1990317A">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398D4115">
            <w:pPr>
              <w:jc w:val="right"/>
              <w:rPr>
                <w:rFonts w:hint="eastAsia" w:ascii="宋体" w:hAnsi="宋体" w:eastAsia="宋体" w:cs="宋体"/>
                <w:i w:val="0"/>
                <w:iCs w:val="0"/>
                <w:color w:val="000000"/>
                <w:sz w:val="18"/>
                <w:szCs w:val="18"/>
                <w:u w:val="none"/>
              </w:rPr>
            </w:pPr>
          </w:p>
        </w:tc>
      </w:tr>
      <w:tr w14:paraId="509CC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1A131183">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7D7097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1202" w:type="dxa"/>
            <w:tcBorders>
              <w:top w:val="nil"/>
              <w:left w:val="nil"/>
              <w:bottom w:val="single" w:color="000000" w:sz="4" w:space="0"/>
              <w:right w:val="single" w:color="000000" w:sz="4" w:space="0"/>
            </w:tcBorders>
            <w:shd w:val="clear" w:color="auto" w:fill="auto"/>
            <w:vAlign w:val="center"/>
          </w:tcPr>
          <w:p w14:paraId="5D6AA401">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0514A9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十五、商业服务业等支出</w:t>
            </w:r>
          </w:p>
        </w:tc>
        <w:tc>
          <w:tcPr>
            <w:tcW w:w="400" w:type="dxa"/>
            <w:tcBorders>
              <w:top w:val="nil"/>
              <w:left w:val="nil"/>
              <w:bottom w:val="single" w:color="000000" w:sz="4" w:space="0"/>
              <w:right w:val="single" w:color="000000" w:sz="4" w:space="0"/>
            </w:tcBorders>
            <w:shd w:val="clear" w:color="auto" w:fill="auto"/>
            <w:vAlign w:val="center"/>
          </w:tcPr>
          <w:p w14:paraId="6BE29C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47</w:t>
            </w:r>
          </w:p>
        </w:tc>
        <w:tc>
          <w:tcPr>
            <w:tcW w:w="1316" w:type="dxa"/>
            <w:tcBorders>
              <w:top w:val="nil"/>
              <w:left w:val="nil"/>
              <w:bottom w:val="single" w:color="000000" w:sz="4" w:space="0"/>
              <w:right w:val="single" w:color="000000" w:sz="4" w:space="0"/>
            </w:tcBorders>
            <w:shd w:val="clear" w:color="auto" w:fill="auto"/>
            <w:vAlign w:val="center"/>
          </w:tcPr>
          <w:p w14:paraId="3BA918BE">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36E026A8">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690E4C7F">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4374A83E">
            <w:pPr>
              <w:jc w:val="right"/>
              <w:rPr>
                <w:rFonts w:hint="eastAsia" w:ascii="宋体" w:hAnsi="宋体" w:eastAsia="宋体" w:cs="宋体"/>
                <w:i w:val="0"/>
                <w:iCs w:val="0"/>
                <w:color w:val="000000"/>
                <w:sz w:val="18"/>
                <w:szCs w:val="18"/>
                <w:u w:val="none"/>
              </w:rPr>
            </w:pPr>
          </w:p>
        </w:tc>
      </w:tr>
      <w:tr w14:paraId="38573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05434907">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52F3CC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16</w:t>
            </w:r>
          </w:p>
        </w:tc>
        <w:tc>
          <w:tcPr>
            <w:tcW w:w="1202" w:type="dxa"/>
            <w:tcBorders>
              <w:top w:val="nil"/>
              <w:left w:val="nil"/>
              <w:bottom w:val="single" w:color="000000" w:sz="4" w:space="0"/>
              <w:right w:val="single" w:color="000000" w:sz="4" w:space="0"/>
            </w:tcBorders>
            <w:shd w:val="clear" w:color="auto" w:fill="auto"/>
            <w:vAlign w:val="center"/>
          </w:tcPr>
          <w:p w14:paraId="1DEC3A6D">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61403B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十六、金融支出</w:t>
            </w:r>
          </w:p>
        </w:tc>
        <w:tc>
          <w:tcPr>
            <w:tcW w:w="400" w:type="dxa"/>
            <w:tcBorders>
              <w:top w:val="nil"/>
              <w:left w:val="nil"/>
              <w:bottom w:val="single" w:color="000000" w:sz="4" w:space="0"/>
              <w:right w:val="single" w:color="000000" w:sz="4" w:space="0"/>
            </w:tcBorders>
            <w:shd w:val="clear" w:color="auto" w:fill="auto"/>
            <w:vAlign w:val="center"/>
          </w:tcPr>
          <w:p w14:paraId="24A7F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48</w:t>
            </w:r>
          </w:p>
        </w:tc>
        <w:tc>
          <w:tcPr>
            <w:tcW w:w="1316" w:type="dxa"/>
            <w:tcBorders>
              <w:top w:val="nil"/>
              <w:left w:val="nil"/>
              <w:bottom w:val="single" w:color="000000" w:sz="4" w:space="0"/>
              <w:right w:val="single" w:color="000000" w:sz="4" w:space="0"/>
            </w:tcBorders>
            <w:shd w:val="clear" w:color="auto" w:fill="auto"/>
            <w:vAlign w:val="center"/>
          </w:tcPr>
          <w:p w14:paraId="68477233">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58932631">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0EDF2527">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39E7ADCB">
            <w:pPr>
              <w:jc w:val="right"/>
              <w:rPr>
                <w:rFonts w:hint="eastAsia" w:ascii="宋体" w:hAnsi="宋体" w:eastAsia="宋体" w:cs="宋体"/>
                <w:i w:val="0"/>
                <w:iCs w:val="0"/>
                <w:color w:val="000000"/>
                <w:sz w:val="18"/>
                <w:szCs w:val="18"/>
                <w:u w:val="none"/>
              </w:rPr>
            </w:pPr>
          </w:p>
        </w:tc>
      </w:tr>
      <w:tr w14:paraId="03096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3C5D8F8B">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52FADC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17</w:t>
            </w:r>
          </w:p>
        </w:tc>
        <w:tc>
          <w:tcPr>
            <w:tcW w:w="1202" w:type="dxa"/>
            <w:tcBorders>
              <w:top w:val="nil"/>
              <w:left w:val="nil"/>
              <w:bottom w:val="single" w:color="000000" w:sz="4" w:space="0"/>
              <w:right w:val="single" w:color="000000" w:sz="4" w:space="0"/>
            </w:tcBorders>
            <w:shd w:val="clear" w:color="auto" w:fill="auto"/>
            <w:vAlign w:val="center"/>
          </w:tcPr>
          <w:p w14:paraId="0E2BE776">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61B858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十七、援助其他地区支出</w:t>
            </w:r>
          </w:p>
        </w:tc>
        <w:tc>
          <w:tcPr>
            <w:tcW w:w="400" w:type="dxa"/>
            <w:tcBorders>
              <w:top w:val="nil"/>
              <w:left w:val="nil"/>
              <w:bottom w:val="single" w:color="000000" w:sz="4" w:space="0"/>
              <w:right w:val="single" w:color="000000" w:sz="4" w:space="0"/>
            </w:tcBorders>
            <w:shd w:val="clear" w:color="auto" w:fill="auto"/>
            <w:vAlign w:val="center"/>
          </w:tcPr>
          <w:p w14:paraId="2B30F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49</w:t>
            </w:r>
          </w:p>
        </w:tc>
        <w:tc>
          <w:tcPr>
            <w:tcW w:w="1316" w:type="dxa"/>
            <w:tcBorders>
              <w:top w:val="nil"/>
              <w:left w:val="nil"/>
              <w:bottom w:val="single" w:color="000000" w:sz="4" w:space="0"/>
              <w:right w:val="single" w:color="000000" w:sz="4" w:space="0"/>
            </w:tcBorders>
            <w:shd w:val="clear" w:color="auto" w:fill="auto"/>
            <w:vAlign w:val="center"/>
          </w:tcPr>
          <w:p w14:paraId="108B1166">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018EA04F">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1B901753">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538F9F61">
            <w:pPr>
              <w:jc w:val="right"/>
              <w:rPr>
                <w:rFonts w:hint="eastAsia" w:ascii="宋体" w:hAnsi="宋体" w:eastAsia="宋体" w:cs="宋体"/>
                <w:i w:val="0"/>
                <w:iCs w:val="0"/>
                <w:color w:val="000000"/>
                <w:sz w:val="18"/>
                <w:szCs w:val="18"/>
                <w:u w:val="none"/>
              </w:rPr>
            </w:pPr>
          </w:p>
        </w:tc>
      </w:tr>
      <w:tr w14:paraId="15B09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104E50F5">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52E499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18</w:t>
            </w:r>
          </w:p>
        </w:tc>
        <w:tc>
          <w:tcPr>
            <w:tcW w:w="1202" w:type="dxa"/>
            <w:tcBorders>
              <w:top w:val="nil"/>
              <w:left w:val="nil"/>
              <w:bottom w:val="single" w:color="000000" w:sz="4" w:space="0"/>
              <w:right w:val="single" w:color="000000" w:sz="4" w:space="0"/>
            </w:tcBorders>
            <w:shd w:val="clear" w:color="auto" w:fill="auto"/>
            <w:vAlign w:val="center"/>
          </w:tcPr>
          <w:p w14:paraId="16FC4257">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3ED16F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十八、自然资源海洋气象等支出</w:t>
            </w:r>
          </w:p>
        </w:tc>
        <w:tc>
          <w:tcPr>
            <w:tcW w:w="400" w:type="dxa"/>
            <w:tcBorders>
              <w:top w:val="nil"/>
              <w:left w:val="nil"/>
              <w:bottom w:val="single" w:color="000000" w:sz="4" w:space="0"/>
              <w:right w:val="single" w:color="000000" w:sz="4" w:space="0"/>
            </w:tcBorders>
            <w:shd w:val="clear" w:color="auto" w:fill="auto"/>
            <w:vAlign w:val="center"/>
          </w:tcPr>
          <w:p w14:paraId="5EC32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1316" w:type="dxa"/>
            <w:tcBorders>
              <w:top w:val="nil"/>
              <w:left w:val="nil"/>
              <w:bottom w:val="single" w:color="000000" w:sz="4" w:space="0"/>
              <w:right w:val="single" w:color="000000" w:sz="4" w:space="0"/>
            </w:tcBorders>
            <w:shd w:val="clear" w:color="auto" w:fill="auto"/>
            <w:vAlign w:val="center"/>
          </w:tcPr>
          <w:p w14:paraId="10475081">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7E8DEE57">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1FE16E85">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52BB7AC8">
            <w:pPr>
              <w:jc w:val="right"/>
              <w:rPr>
                <w:rFonts w:hint="eastAsia" w:ascii="宋体" w:hAnsi="宋体" w:eastAsia="宋体" w:cs="宋体"/>
                <w:i w:val="0"/>
                <w:iCs w:val="0"/>
                <w:color w:val="000000"/>
                <w:sz w:val="18"/>
                <w:szCs w:val="18"/>
                <w:u w:val="none"/>
              </w:rPr>
            </w:pPr>
          </w:p>
        </w:tc>
      </w:tr>
      <w:tr w14:paraId="579CC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46DE64C0">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1C9AE8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19</w:t>
            </w:r>
          </w:p>
        </w:tc>
        <w:tc>
          <w:tcPr>
            <w:tcW w:w="1202" w:type="dxa"/>
            <w:tcBorders>
              <w:top w:val="nil"/>
              <w:left w:val="nil"/>
              <w:bottom w:val="single" w:color="000000" w:sz="4" w:space="0"/>
              <w:right w:val="single" w:color="000000" w:sz="4" w:space="0"/>
            </w:tcBorders>
            <w:shd w:val="clear" w:color="auto" w:fill="auto"/>
            <w:vAlign w:val="center"/>
          </w:tcPr>
          <w:p w14:paraId="31F75213">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6D0517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十九、住房保障支出</w:t>
            </w:r>
          </w:p>
        </w:tc>
        <w:tc>
          <w:tcPr>
            <w:tcW w:w="400" w:type="dxa"/>
            <w:tcBorders>
              <w:top w:val="nil"/>
              <w:left w:val="nil"/>
              <w:bottom w:val="single" w:color="000000" w:sz="4" w:space="0"/>
              <w:right w:val="single" w:color="000000" w:sz="4" w:space="0"/>
            </w:tcBorders>
            <w:shd w:val="clear" w:color="auto" w:fill="auto"/>
            <w:vAlign w:val="center"/>
          </w:tcPr>
          <w:p w14:paraId="7BE7A0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51</w:t>
            </w:r>
          </w:p>
        </w:tc>
        <w:tc>
          <w:tcPr>
            <w:tcW w:w="1316" w:type="dxa"/>
            <w:tcBorders>
              <w:top w:val="nil"/>
              <w:left w:val="nil"/>
              <w:bottom w:val="single" w:color="000000" w:sz="4" w:space="0"/>
              <w:right w:val="single" w:color="000000" w:sz="4" w:space="0"/>
            </w:tcBorders>
            <w:shd w:val="clear" w:color="auto" w:fill="auto"/>
            <w:vAlign w:val="center"/>
          </w:tcPr>
          <w:p w14:paraId="25CE002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2C3D461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766CCA12">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7A881AD0">
            <w:pPr>
              <w:jc w:val="right"/>
              <w:rPr>
                <w:rFonts w:hint="eastAsia" w:ascii="宋体" w:hAnsi="宋体" w:eastAsia="宋体" w:cs="宋体"/>
                <w:i w:val="0"/>
                <w:iCs w:val="0"/>
                <w:color w:val="000000"/>
                <w:sz w:val="18"/>
                <w:szCs w:val="18"/>
                <w:u w:val="none"/>
              </w:rPr>
            </w:pPr>
          </w:p>
        </w:tc>
      </w:tr>
      <w:tr w14:paraId="44B39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7A21101A">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4CA802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1202" w:type="dxa"/>
            <w:tcBorders>
              <w:top w:val="nil"/>
              <w:left w:val="nil"/>
              <w:bottom w:val="single" w:color="000000" w:sz="4" w:space="0"/>
              <w:right w:val="single" w:color="000000" w:sz="4" w:space="0"/>
            </w:tcBorders>
            <w:shd w:val="clear" w:color="auto" w:fill="auto"/>
            <w:vAlign w:val="center"/>
          </w:tcPr>
          <w:p w14:paraId="7BDCBBEF">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2B80D2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二十、粮油物资储备支出</w:t>
            </w:r>
          </w:p>
        </w:tc>
        <w:tc>
          <w:tcPr>
            <w:tcW w:w="400" w:type="dxa"/>
            <w:tcBorders>
              <w:top w:val="nil"/>
              <w:left w:val="nil"/>
              <w:bottom w:val="single" w:color="000000" w:sz="4" w:space="0"/>
              <w:right w:val="single" w:color="000000" w:sz="4" w:space="0"/>
            </w:tcBorders>
            <w:shd w:val="clear" w:color="auto" w:fill="auto"/>
            <w:vAlign w:val="center"/>
          </w:tcPr>
          <w:p w14:paraId="228B83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52</w:t>
            </w:r>
          </w:p>
        </w:tc>
        <w:tc>
          <w:tcPr>
            <w:tcW w:w="1316" w:type="dxa"/>
            <w:tcBorders>
              <w:top w:val="nil"/>
              <w:left w:val="nil"/>
              <w:bottom w:val="single" w:color="000000" w:sz="4" w:space="0"/>
              <w:right w:val="single" w:color="000000" w:sz="4" w:space="0"/>
            </w:tcBorders>
            <w:shd w:val="clear" w:color="auto" w:fill="auto"/>
            <w:vAlign w:val="center"/>
          </w:tcPr>
          <w:p w14:paraId="1A3472B7">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0E7C7663">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7E8E0C2E">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2E236529">
            <w:pPr>
              <w:jc w:val="right"/>
              <w:rPr>
                <w:rFonts w:hint="eastAsia" w:ascii="宋体" w:hAnsi="宋体" w:eastAsia="宋体" w:cs="宋体"/>
                <w:i w:val="0"/>
                <w:iCs w:val="0"/>
                <w:color w:val="000000"/>
                <w:sz w:val="18"/>
                <w:szCs w:val="18"/>
                <w:u w:val="none"/>
              </w:rPr>
            </w:pPr>
          </w:p>
        </w:tc>
      </w:tr>
      <w:tr w14:paraId="2D12E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6D7A197F">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1C5F1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21</w:t>
            </w:r>
          </w:p>
        </w:tc>
        <w:tc>
          <w:tcPr>
            <w:tcW w:w="1202" w:type="dxa"/>
            <w:tcBorders>
              <w:top w:val="nil"/>
              <w:left w:val="nil"/>
              <w:bottom w:val="single" w:color="000000" w:sz="4" w:space="0"/>
              <w:right w:val="single" w:color="000000" w:sz="4" w:space="0"/>
            </w:tcBorders>
            <w:shd w:val="clear" w:color="auto" w:fill="auto"/>
            <w:vAlign w:val="center"/>
          </w:tcPr>
          <w:p w14:paraId="7CC7F529">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293FDD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二十一、国有资本经营预算支出</w:t>
            </w:r>
          </w:p>
        </w:tc>
        <w:tc>
          <w:tcPr>
            <w:tcW w:w="400" w:type="dxa"/>
            <w:tcBorders>
              <w:top w:val="nil"/>
              <w:left w:val="nil"/>
              <w:bottom w:val="single" w:color="000000" w:sz="4" w:space="0"/>
              <w:right w:val="single" w:color="000000" w:sz="4" w:space="0"/>
            </w:tcBorders>
            <w:shd w:val="clear" w:color="auto" w:fill="auto"/>
            <w:vAlign w:val="center"/>
          </w:tcPr>
          <w:p w14:paraId="0A470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53</w:t>
            </w:r>
          </w:p>
        </w:tc>
        <w:tc>
          <w:tcPr>
            <w:tcW w:w="1316" w:type="dxa"/>
            <w:tcBorders>
              <w:top w:val="nil"/>
              <w:left w:val="nil"/>
              <w:bottom w:val="single" w:color="000000" w:sz="4" w:space="0"/>
              <w:right w:val="single" w:color="000000" w:sz="4" w:space="0"/>
            </w:tcBorders>
            <w:shd w:val="clear" w:color="auto" w:fill="auto"/>
            <w:vAlign w:val="center"/>
          </w:tcPr>
          <w:p w14:paraId="6B81FF8E">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6881D0FC">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7A1E6C25">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26FB152B">
            <w:pPr>
              <w:jc w:val="right"/>
              <w:rPr>
                <w:rFonts w:hint="eastAsia" w:ascii="宋体" w:hAnsi="宋体" w:eastAsia="宋体" w:cs="宋体"/>
                <w:i w:val="0"/>
                <w:iCs w:val="0"/>
                <w:color w:val="000000"/>
                <w:sz w:val="18"/>
                <w:szCs w:val="18"/>
                <w:u w:val="none"/>
              </w:rPr>
            </w:pPr>
          </w:p>
        </w:tc>
      </w:tr>
      <w:tr w14:paraId="64EC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56102412">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09366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w:t>
            </w:r>
          </w:p>
        </w:tc>
        <w:tc>
          <w:tcPr>
            <w:tcW w:w="1202" w:type="dxa"/>
            <w:tcBorders>
              <w:top w:val="nil"/>
              <w:left w:val="nil"/>
              <w:bottom w:val="single" w:color="000000" w:sz="4" w:space="0"/>
              <w:right w:val="single" w:color="000000" w:sz="4" w:space="0"/>
            </w:tcBorders>
            <w:shd w:val="clear" w:color="auto" w:fill="auto"/>
            <w:vAlign w:val="center"/>
          </w:tcPr>
          <w:p w14:paraId="3BDDD29A">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36E34A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二十二、灾害防治及应急管理支出</w:t>
            </w:r>
          </w:p>
        </w:tc>
        <w:tc>
          <w:tcPr>
            <w:tcW w:w="400" w:type="dxa"/>
            <w:tcBorders>
              <w:top w:val="nil"/>
              <w:left w:val="nil"/>
              <w:bottom w:val="single" w:color="000000" w:sz="4" w:space="0"/>
              <w:right w:val="single" w:color="000000" w:sz="4" w:space="0"/>
            </w:tcBorders>
            <w:shd w:val="clear" w:color="auto" w:fill="auto"/>
            <w:vAlign w:val="center"/>
          </w:tcPr>
          <w:p w14:paraId="444F17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54</w:t>
            </w:r>
          </w:p>
        </w:tc>
        <w:tc>
          <w:tcPr>
            <w:tcW w:w="1316" w:type="dxa"/>
            <w:tcBorders>
              <w:top w:val="nil"/>
              <w:left w:val="nil"/>
              <w:bottom w:val="single" w:color="000000" w:sz="4" w:space="0"/>
              <w:right w:val="single" w:color="000000" w:sz="4" w:space="0"/>
            </w:tcBorders>
            <w:shd w:val="clear" w:color="auto" w:fill="auto"/>
            <w:vAlign w:val="center"/>
          </w:tcPr>
          <w:p w14:paraId="4C0716A9">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38.53</w:t>
            </w:r>
          </w:p>
        </w:tc>
        <w:tc>
          <w:tcPr>
            <w:tcW w:w="1156" w:type="dxa"/>
            <w:tcBorders>
              <w:top w:val="nil"/>
              <w:left w:val="nil"/>
              <w:bottom w:val="single" w:color="000000" w:sz="4" w:space="0"/>
              <w:right w:val="single" w:color="000000" w:sz="4" w:space="0"/>
            </w:tcBorders>
            <w:shd w:val="clear" w:color="auto" w:fill="auto"/>
            <w:vAlign w:val="center"/>
          </w:tcPr>
          <w:p w14:paraId="6034946F">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38.53</w:t>
            </w:r>
          </w:p>
        </w:tc>
        <w:tc>
          <w:tcPr>
            <w:tcW w:w="660" w:type="dxa"/>
            <w:tcBorders>
              <w:top w:val="nil"/>
              <w:left w:val="nil"/>
              <w:bottom w:val="single" w:color="000000" w:sz="4" w:space="0"/>
              <w:right w:val="single" w:color="000000" w:sz="4" w:space="0"/>
            </w:tcBorders>
            <w:shd w:val="clear" w:color="auto" w:fill="auto"/>
            <w:vAlign w:val="center"/>
          </w:tcPr>
          <w:p w14:paraId="23FCE3C5">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29720C2D">
            <w:pPr>
              <w:jc w:val="right"/>
              <w:rPr>
                <w:rFonts w:hint="eastAsia" w:ascii="宋体" w:hAnsi="宋体" w:eastAsia="宋体" w:cs="宋体"/>
                <w:i w:val="0"/>
                <w:iCs w:val="0"/>
                <w:color w:val="000000"/>
                <w:sz w:val="18"/>
                <w:szCs w:val="18"/>
                <w:u w:val="none"/>
              </w:rPr>
            </w:pPr>
          </w:p>
        </w:tc>
      </w:tr>
      <w:tr w14:paraId="257BD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6EF41E28">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43D49E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23</w:t>
            </w:r>
          </w:p>
        </w:tc>
        <w:tc>
          <w:tcPr>
            <w:tcW w:w="1202" w:type="dxa"/>
            <w:tcBorders>
              <w:top w:val="nil"/>
              <w:left w:val="nil"/>
              <w:bottom w:val="single" w:color="000000" w:sz="4" w:space="0"/>
              <w:right w:val="single" w:color="000000" w:sz="4" w:space="0"/>
            </w:tcBorders>
            <w:shd w:val="clear" w:color="auto" w:fill="auto"/>
            <w:vAlign w:val="center"/>
          </w:tcPr>
          <w:p w14:paraId="15E41C3E">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149618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二十三、其他支出</w:t>
            </w:r>
          </w:p>
        </w:tc>
        <w:tc>
          <w:tcPr>
            <w:tcW w:w="400" w:type="dxa"/>
            <w:tcBorders>
              <w:top w:val="nil"/>
              <w:left w:val="nil"/>
              <w:bottom w:val="single" w:color="000000" w:sz="4" w:space="0"/>
              <w:right w:val="single" w:color="000000" w:sz="4" w:space="0"/>
            </w:tcBorders>
            <w:shd w:val="clear" w:color="auto" w:fill="auto"/>
            <w:vAlign w:val="center"/>
          </w:tcPr>
          <w:p w14:paraId="7A4F0E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55</w:t>
            </w:r>
          </w:p>
        </w:tc>
        <w:tc>
          <w:tcPr>
            <w:tcW w:w="1316" w:type="dxa"/>
            <w:tcBorders>
              <w:top w:val="nil"/>
              <w:left w:val="nil"/>
              <w:bottom w:val="single" w:color="000000" w:sz="4" w:space="0"/>
              <w:right w:val="single" w:color="000000" w:sz="4" w:space="0"/>
            </w:tcBorders>
            <w:shd w:val="clear" w:color="auto" w:fill="auto"/>
            <w:vAlign w:val="center"/>
          </w:tcPr>
          <w:p w14:paraId="04C8B2BA">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156" w:type="dxa"/>
            <w:tcBorders>
              <w:top w:val="nil"/>
              <w:left w:val="nil"/>
              <w:bottom w:val="single" w:color="000000" w:sz="4" w:space="0"/>
              <w:right w:val="single" w:color="000000" w:sz="4" w:space="0"/>
            </w:tcBorders>
            <w:shd w:val="clear" w:color="auto" w:fill="auto"/>
            <w:vAlign w:val="center"/>
          </w:tcPr>
          <w:p w14:paraId="6DEBA729">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660" w:type="dxa"/>
            <w:tcBorders>
              <w:top w:val="nil"/>
              <w:left w:val="nil"/>
              <w:bottom w:val="single" w:color="000000" w:sz="4" w:space="0"/>
              <w:right w:val="single" w:color="000000" w:sz="4" w:space="0"/>
            </w:tcBorders>
            <w:shd w:val="clear" w:color="auto" w:fill="auto"/>
            <w:vAlign w:val="center"/>
          </w:tcPr>
          <w:p w14:paraId="6291761F">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2662BCD0">
            <w:pPr>
              <w:jc w:val="right"/>
              <w:rPr>
                <w:rFonts w:hint="eastAsia" w:ascii="宋体" w:hAnsi="宋体" w:eastAsia="宋体" w:cs="宋体"/>
                <w:i w:val="0"/>
                <w:iCs w:val="0"/>
                <w:color w:val="000000"/>
                <w:sz w:val="18"/>
                <w:szCs w:val="18"/>
                <w:u w:val="none"/>
              </w:rPr>
            </w:pPr>
          </w:p>
        </w:tc>
      </w:tr>
      <w:tr w14:paraId="3EF10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27781168">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69216D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24</w:t>
            </w:r>
          </w:p>
        </w:tc>
        <w:tc>
          <w:tcPr>
            <w:tcW w:w="1202" w:type="dxa"/>
            <w:tcBorders>
              <w:top w:val="nil"/>
              <w:left w:val="nil"/>
              <w:bottom w:val="single" w:color="000000" w:sz="4" w:space="0"/>
              <w:right w:val="single" w:color="000000" w:sz="4" w:space="0"/>
            </w:tcBorders>
            <w:shd w:val="clear" w:color="auto" w:fill="auto"/>
            <w:vAlign w:val="center"/>
          </w:tcPr>
          <w:p w14:paraId="5C0BEE31">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411D77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二十四、债务还本支出</w:t>
            </w:r>
          </w:p>
        </w:tc>
        <w:tc>
          <w:tcPr>
            <w:tcW w:w="400" w:type="dxa"/>
            <w:tcBorders>
              <w:top w:val="nil"/>
              <w:left w:val="nil"/>
              <w:bottom w:val="single" w:color="000000" w:sz="4" w:space="0"/>
              <w:right w:val="single" w:color="000000" w:sz="4" w:space="0"/>
            </w:tcBorders>
            <w:shd w:val="clear" w:color="auto" w:fill="auto"/>
            <w:vAlign w:val="center"/>
          </w:tcPr>
          <w:p w14:paraId="6A1357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56</w:t>
            </w:r>
          </w:p>
        </w:tc>
        <w:tc>
          <w:tcPr>
            <w:tcW w:w="1316" w:type="dxa"/>
            <w:tcBorders>
              <w:top w:val="nil"/>
              <w:left w:val="nil"/>
              <w:bottom w:val="single" w:color="000000" w:sz="4" w:space="0"/>
              <w:right w:val="single" w:color="000000" w:sz="4" w:space="0"/>
            </w:tcBorders>
            <w:shd w:val="clear" w:color="auto" w:fill="auto"/>
            <w:vAlign w:val="center"/>
          </w:tcPr>
          <w:p w14:paraId="5FAE04EC">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156" w:type="dxa"/>
            <w:tcBorders>
              <w:top w:val="nil"/>
              <w:left w:val="nil"/>
              <w:bottom w:val="single" w:color="000000" w:sz="4" w:space="0"/>
              <w:right w:val="single" w:color="000000" w:sz="4" w:space="0"/>
            </w:tcBorders>
            <w:shd w:val="clear" w:color="auto" w:fill="auto"/>
            <w:vAlign w:val="center"/>
          </w:tcPr>
          <w:p w14:paraId="57E3E435">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660" w:type="dxa"/>
            <w:tcBorders>
              <w:top w:val="nil"/>
              <w:left w:val="nil"/>
              <w:bottom w:val="single" w:color="000000" w:sz="4" w:space="0"/>
              <w:right w:val="single" w:color="000000" w:sz="4" w:space="0"/>
            </w:tcBorders>
            <w:shd w:val="clear" w:color="auto" w:fill="auto"/>
            <w:vAlign w:val="center"/>
          </w:tcPr>
          <w:p w14:paraId="0947E0D2">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7788BE65">
            <w:pPr>
              <w:jc w:val="right"/>
              <w:rPr>
                <w:rFonts w:hint="eastAsia" w:ascii="宋体" w:hAnsi="宋体" w:eastAsia="宋体" w:cs="宋体"/>
                <w:i w:val="0"/>
                <w:iCs w:val="0"/>
                <w:color w:val="000000"/>
                <w:sz w:val="18"/>
                <w:szCs w:val="18"/>
                <w:u w:val="none"/>
              </w:rPr>
            </w:pPr>
          </w:p>
        </w:tc>
      </w:tr>
      <w:tr w14:paraId="42787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35B10434">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780ACA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25</w:t>
            </w:r>
          </w:p>
        </w:tc>
        <w:tc>
          <w:tcPr>
            <w:tcW w:w="1202" w:type="dxa"/>
            <w:tcBorders>
              <w:top w:val="nil"/>
              <w:left w:val="nil"/>
              <w:bottom w:val="single" w:color="000000" w:sz="4" w:space="0"/>
              <w:right w:val="single" w:color="000000" w:sz="4" w:space="0"/>
            </w:tcBorders>
            <w:shd w:val="clear" w:color="auto" w:fill="auto"/>
            <w:vAlign w:val="center"/>
          </w:tcPr>
          <w:p w14:paraId="1BA1B00A">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47716D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二十五、债务付息支出</w:t>
            </w:r>
          </w:p>
        </w:tc>
        <w:tc>
          <w:tcPr>
            <w:tcW w:w="400" w:type="dxa"/>
            <w:tcBorders>
              <w:top w:val="nil"/>
              <w:left w:val="nil"/>
              <w:bottom w:val="single" w:color="000000" w:sz="4" w:space="0"/>
              <w:right w:val="single" w:color="000000" w:sz="4" w:space="0"/>
            </w:tcBorders>
            <w:shd w:val="clear" w:color="auto" w:fill="auto"/>
            <w:vAlign w:val="center"/>
          </w:tcPr>
          <w:p w14:paraId="4973E8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57</w:t>
            </w:r>
          </w:p>
        </w:tc>
        <w:tc>
          <w:tcPr>
            <w:tcW w:w="1316" w:type="dxa"/>
            <w:tcBorders>
              <w:top w:val="nil"/>
              <w:left w:val="nil"/>
              <w:bottom w:val="single" w:color="000000" w:sz="4" w:space="0"/>
              <w:right w:val="single" w:color="000000" w:sz="4" w:space="0"/>
            </w:tcBorders>
            <w:shd w:val="clear" w:color="auto" w:fill="auto"/>
            <w:vAlign w:val="center"/>
          </w:tcPr>
          <w:p w14:paraId="1684EB2D">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156" w:type="dxa"/>
            <w:tcBorders>
              <w:top w:val="nil"/>
              <w:left w:val="nil"/>
              <w:bottom w:val="single" w:color="000000" w:sz="4" w:space="0"/>
              <w:right w:val="single" w:color="000000" w:sz="4" w:space="0"/>
            </w:tcBorders>
            <w:shd w:val="clear" w:color="auto" w:fill="auto"/>
            <w:vAlign w:val="center"/>
          </w:tcPr>
          <w:p w14:paraId="3F399FF5">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660" w:type="dxa"/>
            <w:tcBorders>
              <w:top w:val="nil"/>
              <w:left w:val="nil"/>
              <w:bottom w:val="single" w:color="000000" w:sz="4" w:space="0"/>
              <w:right w:val="single" w:color="000000" w:sz="4" w:space="0"/>
            </w:tcBorders>
            <w:shd w:val="clear" w:color="auto" w:fill="auto"/>
            <w:vAlign w:val="center"/>
          </w:tcPr>
          <w:p w14:paraId="5EB143CD">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6D447E1C">
            <w:pPr>
              <w:jc w:val="right"/>
              <w:rPr>
                <w:rFonts w:hint="eastAsia" w:ascii="宋体" w:hAnsi="宋体" w:eastAsia="宋体" w:cs="宋体"/>
                <w:i w:val="0"/>
                <w:iCs w:val="0"/>
                <w:color w:val="000000"/>
                <w:sz w:val="18"/>
                <w:szCs w:val="18"/>
                <w:u w:val="none"/>
              </w:rPr>
            </w:pPr>
          </w:p>
        </w:tc>
      </w:tr>
      <w:tr w14:paraId="4321E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1DD9F877">
            <w:pPr>
              <w:jc w:val="left"/>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14:paraId="2C0705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26</w:t>
            </w:r>
          </w:p>
        </w:tc>
        <w:tc>
          <w:tcPr>
            <w:tcW w:w="1202" w:type="dxa"/>
            <w:tcBorders>
              <w:top w:val="nil"/>
              <w:left w:val="nil"/>
              <w:bottom w:val="single" w:color="000000" w:sz="4" w:space="0"/>
              <w:right w:val="single" w:color="000000" w:sz="4" w:space="0"/>
            </w:tcBorders>
            <w:shd w:val="clear" w:color="auto" w:fill="auto"/>
            <w:vAlign w:val="center"/>
          </w:tcPr>
          <w:p w14:paraId="56750A34">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213386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二十六、抗疫特别国债安排的支出</w:t>
            </w:r>
          </w:p>
        </w:tc>
        <w:tc>
          <w:tcPr>
            <w:tcW w:w="400" w:type="dxa"/>
            <w:tcBorders>
              <w:top w:val="nil"/>
              <w:left w:val="nil"/>
              <w:bottom w:val="single" w:color="000000" w:sz="4" w:space="0"/>
              <w:right w:val="single" w:color="000000" w:sz="4" w:space="0"/>
            </w:tcBorders>
            <w:shd w:val="clear" w:color="auto" w:fill="auto"/>
            <w:vAlign w:val="center"/>
          </w:tcPr>
          <w:p w14:paraId="76864C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58</w:t>
            </w:r>
          </w:p>
        </w:tc>
        <w:tc>
          <w:tcPr>
            <w:tcW w:w="1316" w:type="dxa"/>
            <w:tcBorders>
              <w:top w:val="nil"/>
              <w:left w:val="nil"/>
              <w:bottom w:val="single" w:color="000000" w:sz="4" w:space="0"/>
              <w:right w:val="single" w:color="000000" w:sz="4" w:space="0"/>
            </w:tcBorders>
            <w:shd w:val="clear" w:color="auto" w:fill="auto"/>
            <w:vAlign w:val="center"/>
          </w:tcPr>
          <w:p w14:paraId="4E902693">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156" w:type="dxa"/>
            <w:tcBorders>
              <w:top w:val="nil"/>
              <w:left w:val="nil"/>
              <w:bottom w:val="single" w:color="000000" w:sz="4" w:space="0"/>
              <w:right w:val="single" w:color="000000" w:sz="4" w:space="0"/>
            </w:tcBorders>
            <w:shd w:val="clear" w:color="auto" w:fill="auto"/>
            <w:vAlign w:val="center"/>
          </w:tcPr>
          <w:p w14:paraId="500A8920">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660" w:type="dxa"/>
            <w:tcBorders>
              <w:top w:val="nil"/>
              <w:left w:val="nil"/>
              <w:bottom w:val="single" w:color="000000" w:sz="4" w:space="0"/>
              <w:right w:val="single" w:color="000000" w:sz="4" w:space="0"/>
            </w:tcBorders>
            <w:shd w:val="clear" w:color="auto" w:fill="auto"/>
            <w:vAlign w:val="center"/>
          </w:tcPr>
          <w:p w14:paraId="1CD58399">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0BB08ACF">
            <w:pPr>
              <w:jc w:val="right"/>
              <w:rPr>
                <w:rFonts w:hint="eastAsia" w:ascii="宋体" w:hAnsi="宋体" w:eastAsia="宋体" w:cs="宋体"/>
                <w:i w:val="0"/>
                <w:iCs w:val="0"/>
                <w:color w:val="000000"/>
                <w:sz w:val="18"/>
                <w:szCs w:val="18"/>
                <w:u w:val="none"/>
              </w:rPr>
            </w:pPr>
          </w:p>
        </w:tc>
      </w:tr>
      <w:tr w14:paraId="50284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1A8366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本年收入合计</w:t>
            </w:r>
          </w:p>
        </w:tc>
        <w:tc>
          <w:tcPr>
            <w:tcW w:w="451" w:type="dxa"/>
            <w:tcBorders>
              <w:top w:val="nil"/>
              <w:left w:val="nil"/>
              <w:bottom w:val="single" w:color="000000" w:sz="4" w:space="0"/>
              <w:right w:val="single" w:color="000000" w:sz="4" w:space="0"/>
            </w:tcBorders>
            <w:shd w:val="clear" w:color="auto" w:fill="auto"/>
            <w:vAlign w:val="center"/>
          </w:tcPr>
          <w:p w14:paraId="3BFF8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27</w:t>
            </w:r>
          </w:p>
        </w:tc>
        <w:tc>
          <w:tcPr>
            <w:tcW w:w="1202" w:type="dxa"/>
            <w:tcBorders>
              <w:top w:val="nil"/>
              <w:left w:val="nil"/>
              <w:bottom w:val="single" w:color="000000" w:sz="4" w:space="0"/>
              <w:right w:val="single" w:color="000000" w:sz="4" w:space="0"/>
            </w:tcBorders>
            <w:shd w:val="clear" w:color="auto" w:fill="auto"/>
            <w:vAlign w:val="center"/>
          </w:tcPr>
          <w:p w14:paraId="78F47392">
            <w:pPr>
              <w:keepNext w:val="0"/>
              <w:keepLines w:val="0"/>
              <w:widowControl/>
              <w:suppressLineNumbers w:val="0"/>
              <w:jc w:val="right"/>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18"/>
                <w:szCs w:val="18"/>
                <w:u w:val="none"/>
                <w:lang w:val="en-US" w:eastAsia="zh-CN" w:bidi="ar"/>
              </w:rPr>
              <w:t>38.53</w:t>
            </w:r>
          </w:p>
        </w:tc>
        <w:tc>
          <w:tcPr>
            <w:tcW w:w="2617" w:type="dxa"/>
            <w:tcBorders>
              <w:top w:val="nil"/>
              <w:left w:val="nil"/>
              <w:bottom w:val="single" w:color="000000" w:sz="4" w:space="0"/>
              <w:right w:val="single" w:color="000000" w:sz="4" w:space="0"/>
            </w:tcBorders>
            <w:shd w:val="clear" w:color="auto" w:fill="auto"/>
            <w:vAlign w:val="center"/>
          </w:tcPr>
          <w:p w14:paraId="7C95A2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本年支出合计</w:t>
            </w:r>
          </w:p>
        </w:tc>
        <w:tc>
          <w:tcPr>
            <w:tcW w:w="400" w:type="dxa"/>
            <w:tcBorders>
              <w:top w:val="nil"/>
              <w:left w:val="nil"/>
              <w:bottom w:val="single" w:color="000000" w:sz="4" w:space="0"/>
              <w:right w:val="single" w:color="000000" w:sz="4" w:space="0"/>
            </w:tcBorders>
            <w:shd w:val="clear" w:color="auto" w:fill="auto"/>
            <w:vAlign w:val="center"/>
          </w:tcPr>
          <w:p w14:paraId="13F798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59</w:t>
            </w:r>
          </w:p>
        </w:tc>
        <w:tc>
          <w:tcPr>
            <w:tcW w:w="1316" w:type="dxa"/>
            <w:tcBorders>
              <w:top w:val="nil"/>
              <w:left w:val="nil"/>
              <w:bottom w:val="single" w:color="000000" w:sz="4" w:space="0"/>
              <w:right w:val="single" w:color="000000" w:sz="4" w:space="0"/>
            </w:tcBorders>
            <w:shd w:val="clear" w:color="auto" w:fill="auto"/>
            <w:vAlign w:val="center"/>
          </w:tcPr>
          <w:p w14:paraId="7613CD8E">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38.53</w:t>
            </w:r>
          </w:p>
        </w:tc>
        <w:tc>
          <w:tcPr>
            <w:tcW w:w="1156" w:type="dxa"/>
            <w:tcBorders>
              <w:top w:val="nil"/>
              <w:left w:val="nil"/>
              <w:bottom w:val="single" w:color="000000" w:sz="4" w:space="0"/>
              <w:right w:val="single" w:color="000000" w:sz="4" w:space="0"/>
            </w:tcBorders>
            <w:shd w:val="clear" w:color="auto" w:fill="auto"/>
            <w:vAlign w:val="center"/>
          </w:tcPr>
          <w:p w14:paraId="48D36527">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38.53</w:t>
            </w:r>
          </w:p>
        </w:tc>
        <w:tc>
          <w:tcPr>
            <w:tcW w:w="660" w:type="dxa"/>
            <w:tcBorders>
              <w:top w:val="nil"/>
              <w:left w:val="nil"/>
              <w:bottom w:val="single" w:color="000000" w:sz="4" w:space="0"/>
              <w:right w:val="single" w:color="000000" w:sz="4" w:space="0"/>
            </w:tcBorders>
            <w:shd w:val="clear" w:color="auto" w:fill="auto"/>
            <w:vAlign w:val="center"/>
          </w:tcPr>
          <w:p w14:paraId="1817E239">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1001BA40">
            <w:pPr>
              <w:jc w:val="right"/>
              <w:rPr>
                <w:rFonts w:hint="eastAsia" w:ascii="宋体" w:hAnsi="宋体" w:eastAsia="宋体" w:cs="宋体"/>
                <w:i w:val="0"/>
                <w:iCs w:val="0"/>
                <w:color w:val="000000"/>
                <w:sz w:val="18"/>
                <w:szCs w:val="18"/>
                <w:u w:val="none"/>
              </w:rPr>
            </w:pPr>
          </w:p>
        </w:tc>
      </w:tr>
      <w:tr w14:paraId="0BA33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2464FB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年初结转和结余</w:t>
            </w:r>
          </w:p>
        </w:tc>
        <w:tc>
          <w:tcPr>
            <w:tcW w:w="451" w:type="dxa"/>
            <w:tcBorders>
              <w:top w:val="nil"/>
              <w:left w:val="nil"/>
              <w:bottom w:val="single" w:color="000000" w:sz="4" w:space="0"/>
              <w:right w:val="single" w:color="000000" w:sz="4" w:space="0"/>
            </w:tcBorders>
            <w:shd w:val="clear" w:color="auto" w:fill="auto"/>
            <w:vAlign w:val="center"/>
          </w:tcPr>
          <w:p w14:paraId="1A8E24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28</w:t>
            </w:r>
          </w:p>
        </w:tc>
        <w:tc>
          <w:tcPr>
            <w:tcW w:w="1202" w:type="dxa"/>
            <w:tcBorders>
              <w:top w:val="nil"/>
              <w:left w:val="nil"/>
              <w:bottom w:val="single" w:color="000000" w:sz="4" w:space="0"/>
              <w:right w:val="single" w:color="000000" w:sz="4" w:space="0"/>
            </w:tcBorders>
            <w:shd w:val="clear" w:color="auto" w:fill="auto"/>
            <w:vAlign w:val="center"/>
          </w:tcPr>
          <w:p w14:paraId="75129CC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36770A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年末结转和结余</w:t>
            </w:r>
          </w:p>
        </w:tc>
        <w:tc>
          <w:tcPr>
            <w:tcW w:w="400" w:type="dxa"/>
            <w:tcBorders>
              <w:top w:val="nil"/>
              <w:left w:val="nil"/>
              <w:bottom w:val="single" w:color="000000" w:sz="4" w:space="0"/>
              <w:right w:val="single" w:color="000000" w:sz="4" w:space="0"/>
            </w:tcBorders>
            <w:shd w:val="clear" w:color="auto" w:fill="auto"/>
            <w:vAlign w:val="center"/>
          </w:tcPr>
          <w:p w14:paraId="7DE42F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60</w:t>
            </w:r>
          </w:p>
        </w:tc>
        <w:tc>
          <w:tcPr>
            <w:tcW w:w="1316" w:type="dxa"/>
            <w:tcBorders>
              <w:top w:val="nil"/>
              <w:left w:val="nil"/>
              <w:bottom w:val="single" w:color="000000" w:sz="4" w:space="0"/>
              <w:right w:val="single" w:color="000000" w:sz="4" w:space="0"/>
            </w:tcBorders>
            <w:shd w:val="clear" w:color="auto" w:fill="auto"/>
            <w:vAlign w:val="center"/>
          </w:tcPr>
          <w:p w14:paraId="271A3B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37F11AF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350D08EF">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63129863">
            <w:pPr>
              <w:jc w:val="right"/>
              <w:rPr>
                <w:rFonts w:hint="eastAsia" w:ascii="宋体" w:hAnsi="宋体" w:eastAsia="宋体" w:cs="宋体"/>
                <w:i w:val="0"/>
                <w:iCs w:val="0"/>
                <w:color w:val="000000"/>
                <w:sz w:val="18"/>
                <w:szCs w:val="18"/>
                <w:u w:val="none"/>
              </w:rPr>
            </w:pPr>
          </w:p>
        </w:tc>
      </w:tr>
      <w:tr w14:paraId="57D81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6FDAE4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一般公共预算财政拨款</w:t>
            </w:r>
          </w:p>
        </w:tc>
        <w:tc>
          <w:tcPr>
            <w:tcW w:w="451" w:type="dxa"/>
            <w:tcBorders>
              <w:top w:val="nil"/>
              <w:left w:val="nil"/>
              <w:bottom w:val="single" w:color="000000" w:sz="4" w:space="0"/>
              <w:right w:val="single" w:color="000000" w:sz="4" w:space="0"/>
            </w:tcBorders>
            <w:shd w:val="clear" w:color="auto" w:fill="auto"/>
            <w:vAlign w:val="center"/>
          </w:tcPr>
          <w:p w14:paraId="65C9E3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29</w:t>
            </w:r>
          </w:p>
        </w:tc>
        <w:tc>
          <w:tcPr>
            <w:tcW w:w="1202" w:type="dxa"/>
            <w:tcBorders>
              <w:top w:val="nil"/>
              <w:left w:val="nil"/>
              <w:bottom w:val="single" w:color="000000" w:sz="4" w:space="0"/>
              <w:right w:val="single" w:color="000000" w:sz="4" w:space="0"/>
            </w:tcBorders>
            <w:shd w:val="clear" w:color="auto" w:fill="auto"/>
            <w:vAlign w:val="center"/>
          </w:tcPr>
          <w:p w14:paraId="3701150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7369E888">
            <w:pPr>
              <w:jc w:val="left"/>
              <w:rPr>
                <w:rFonts w:hint="eastAsia" w:ascii="宋体" w:hAnsi="宋体" w:eastAsia="宋体" w:cs="宋体"/>
                <w:i w:val="0"/>
                <w:iCs w:val="0"/>
                <w:color w:val="000000"/>
                <w:sz w:val="18"/>
                <w:szCs w:val="18"/>
                <w:u w:val="none"/>
              </w:rPr>
            </w:pPr>
          </w:p>
        </w:tc>
        <w:tc>
          <w:tcPr>
            <w:tcW w:w="400" w:type="dxa"/>
            <w:tcBorders>
              <w:top w:val="nil"/>
              <w:left w:val="nil"/>
              <w:bottom w:val="single" w:color="000000" w:sz="4" w:space="0"/>
              <w:right w:val="single" w:color="000000" w:sz="4" w:space="0"/>
            </w:tcBorders>
            <w:shd w:val="clear" w:color="auto" w:fill="auto"/>
            <w:vAlign w:val="center"/>
          </w:tcPr>
          <w:p w14:paraId="764FE4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61</w:t>
            </w:r>
          </w:p>
        </w:tc>
        <w:tc>
          <w:tcPr>
            <w:tcW w:w="1316" w:type="dxa"/>
            <w:tcBorders>
              <w:top w:val="nil"/>
              <w:left w:val="nil"/>
              <w:bottom w:val="single" w:color="000000" w:sz="4" w:space="0"/>
              <w:right w:val="single" w:color="000000" w:sz="4" w:space="0"/>
            </w:tcBorders>
            <w:shd w:val="clear" w:color="auto" w:fill="auto"/>
            <w:vAlign w:val="center"/>
          </w:tcPr>
          <w:p w14:paraId="1BA839AA">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0EDE181A">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4577A432">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36D416B4">
            <w:pPr>
              <w:jc w:val="right"/>
              <w:rPr>
                <w:rFonts w:hint="eastAsia" w:ascii="宋体" w:hAnsi="宋体" w:eastAsia="宋体" w:cs="宋体"/>
                <w:i w:val="0"/>
                <w:iCs w:val="0"/>
                <w:color w:val="000000"/>
                <w:sz w:val="18"/>
                <w:szCs w:val="18"/>
                <w:u w:val="none"/>
              </w:rPr>
            </w:pPr>
          </w:p>
        </w:tc>
      </w:tr>
      <w:tr w14:paraId="76419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5E560D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政府性基金预算财政拨款</w:t>
            </w:r>
          </w:p>
        </w:tc>
        <w:tc>
          <w:tcPr>
            <w:tcW w:w="451" w:type="dxa"/>
            <w:tcBorders>
              <w:top w:val="nil"/>
              <w:left w:val="nil"/>
              <w:bottom w:val="single" w:color="000000" w:sz="4" w:space="0"/>
              <w:right w:val="single" w:color="000000" w:sz="4" w:space="0"/>
            </w:tcBorders>
            <w:shd w:val="clear" w:color="auto" w:fill="auto"/>
            <w:vAlign w:val="center"/>
          </w:tcPr>
          <w:p w14:paraId="3E4CE8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1202" w:type="dxa"/>
            <w:tcBorders>
              <w:top w:val="nil"/>
              <w:left w:val="nil"/>
              <w:bottom w:val="single" w:color="000000" w:sz="4" w:space="0"/>
              <w:right w:val="single" w:color="000000" w:sz="4" w:space="0"/>
            </w:tcBorders>
            <w:shd w:val="clear" w:color="auto" w:fill="auto"/>
            <w:vAlign w:val="center"/>
          </w:tcPr>
          <w:p w14:paraId="66405F2F">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21445F3F">
            <w:pPr>
              <w:jc w:val="left"/>
              <w:rPr>
                <w:rFonts w:hint="eastAsia" w:ascii="宋体" w:hAnsi="宋体" w:eastAsia="宋体" w:cs="宋体"/>
                <w:i w:val="0"/>
                <w:iCs w:val="0"/>
                <w:color w:val="000000"/>
                <w:sz w:val="18"/>
                <w:szCs w:val="18"/>
                <w:u w:val="none"/>
              </w:rPr>
            </w:pPr>
          </w:p>
        </w:tc>
        <w:tc>
          <w:tcPr>
            <w:tcW w:w="400" w:type="dxa"/>
            <w:tcBorders>
              <w:top w:val="nil"/>
              <w:left w:val="nil"/>
              <w:bottom w:val="single" w:color="000000" w:sz="4" w:space="0"/>
              <w:right w:val="single" w:color="000000" w:sz="4" w:space="0"/>
            </w:tcBorders>
            <w:shd w:val="clear" w:color="auto" w:fill="auto"/>
            <w:vAlign w:val="center"/>
          </w:tcPr>
          <w:p w14:paraId="77FEA6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62</w:t>
            </w:r>
          </w:p>
        </w:tc>
        <w:tc>
          <w:tcPr>
            <w:tcW w:w="1316" w:type="dxa"/>
            <w:tcBorders>
              <w:top w:val="nil"/>
              <w:left w:val="nil"/>
              <w:bottom w:val="single" w:color="000000" w:sz="4" w:space="0"/>
              <w:right w:val="single" w:color="000000" w:sz="4" w:space="0"/>
            </w:tcBorders>
            <w:shd w:val="clear" w:color="auto" w:fill="auto"/>
            <w:vAlign w:val="center"/>
          </w:tcPr>
          <w:p w14:paraId="75569714">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51EA1DFD">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6FDDFCC3">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6AD1F005">
            <w:pPr>
              <w:jc w:val="right"/>
              <w:rPr>
                <w:rFonts w:hint="eastAsia" w:ascii="宋体" w:hAnsi="宋体" w:eastAsia="宋体" w:cs="宋体"/>
                <w:i w:val="0"/>
                <w:iCs w:val="0"/>
                <w:color w:val="000000"/>
                <w:sz w:val="18"/>
                <w:szCs w:val="18"/>
                <w:u w:val="none"/>
              </w:rPr>
            </w:pPr>
          </w:p>
        </w:tc>
      </w:tr>
      <w:tr w14:paraId="6CBF1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07FC4E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国有资本经营预算财政拨款</w:t>
            </w:r>
          </w:p>
        </w:tc>
        <w:tc>
          <w:tcPr>
            <w:tcW w:w="451" w:type="dxa"/>
            <w:tcBorders>
              <w:top w:val="nil"/>
              <w:left w:val="nil"/>
              <w:bottom w:val="single" w:color="000000" w:sz="4" w:space="0"/>
              <w:right w:val="single" w:color="000000" w:sz="4" w:space="0"/>
            </w:tcBorders>
            <w:shd w:val="clear" w:color="auto" w:fill="auto"/>
            <w:vAlign w:val="center"/>
          </w:tcPr>
          <w:p w14:paraId="0D94BD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31</w:t>
            </w:r>
          </w:p>
        </w:tc>
        <w:tc>
          <w:tcPr>
            <w:tcW w:w="1202" w:type="dxa"/>
            <w:tcBorders>
              <w:top w:val="nil"/>
              <w:left w:val="nil"/>
              <w:bottom w:val="single" w:color="000000" w:sz="4" w:space="0"/>
              <w:right w:val="single" w:color="000000" w:sz="4" w:space="0"/>
            </w:tcBorders>
            <w:shd w:val="clear" w:color="auto" w:fill="auto"/>
            <w:vAlign w:val="center"/>
          </w:tcPr>
          <w:p w14:paraId="3012FFE5">
            <w:pPr>
              <w:jc w:val="right"/>
              <w:rPr>
                <w:rFonts w:hint="eastAsia" w:ascii="宋体" w:hAnsi="宋体" w:eastAsia="宋体" w:cs="宋体"/>
                <w:i w:val="0"/>
                <w:iCs w:val="0"/>
                <w:color w:val="000000"/>
                <w:sz w:val="18"/>
                <w:szCs w:val="18"/>
                <w:u w:val="none"/>
              </w:rPr>
            </w:pPr>
          </w:p>
        </w:tc>
        <w:tc>
          <w:tcPr>
            <w:tcW w:w="2617" w:type="dxa"/>
            <w:tcBorders>
              <w:top w:val="nil"/>
              <w:left w:val="nil"/>
              <w:bottom w:val="single" w:color="000000" w:sz="4" w:space="0"/>
              <w:right w:val="single" w:color="000000" w:sz="4" w:space="0"/>
            </w:tcBorders>
            <w:shd w:val="clear" w:color="auto" w:fill="auto"/>
            <w:vAlign w:val="center"/>
          </w:tcPr>
          <w:p w14:paraId="47470044">
            <w:pPr>
              <w:jc w:val="left"/>
              <w:rPr>
                <w:rFonts w:hint="eastAsia" w:ascii="宋体" w:hAnsi="宋体" w:eastAsia="宋体" w:cs="宋体"/>
                <w:i w:val="0"/>
                <w:iCs w:val="0"/>
                <w:color w:val="000000"/>
                <w:sz w:val="18"/>
                <w:szCs w:val="18"/>
                <w:u w:val="none"/>
              </w:rPr>
            </w:pPr>
          </w:p>
        </w:tc>
        <w:tc>
          <w:tcPr>
            <w:tcW w:w="400" w:type="dxa"/>
            <w:tcBorders>
              <w:top w:val="nil"/>
              <w:left w:val="nil"/>
              <w:bottom w:val="single" w:color="000000" w:sz="4" w:space="0"/>
              <w:right w:val="single" w:color="000000" w:sz="4" w:space="0"/>
            </w:tcBorders>
            <w:shd w:val="clear" w:color="auto" w:fill="auto"/>
            <w:vAlign w:val="center"/>
          </w:tcPr>
          <w:p w14:paraId="22D855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63</w:t>
            </w:r>
          </w:p>
        </w:tc>
        <w:tc>
          <w:tcPr>
            <w:tcW w:w="1316" w:type="dxa"/>
            <w:tcBorders>
              <w:top w:val="nil"/>
              <w:left w:val="nil"/>
              <w:bottom w:val="single" w:color="000000" w:sz="4" w:space="0"/>
              <w:right w:val="single" w:color="000000" w:sz="4" w:space="0"/>
            </w:tcBorders>
            <w:shd w:val="clear" w:color="auto" w:fill="auto"/>
            <w:vAlign w:val="center"/>
          </w:tcPr>
          <w:p w14:paraId="4DE458E3">
            <w:pPr>
              <w:jc w:val="right"/>
              <w:rPr>
                <w:rFonts w:hint="eastAsia" w:ascii="宋体" w:hAnsi="宋体" w:eastAsia="宋体" w:cs="宋体"/>
                <w:i w:val="0"/>
                <w:iCs w:val="0"/>
                <w:color w:val="000000"/>
                <w:sz w:val="18"/>
                <w:szCs w:val="18"/>
                <w:u w:val="none"/>
              </w:rPr>
            </w:pPr>
          </w:p>
        </w:tc>
        <w:tc>
          <w:tcPr>
            <w:tcW w:w="1156" w:type="dxa"/>
            <w:tcBorders>
              <w:top w:val="nil"/>
              <w:left w:val="nil"/>
              <w:bottom w:val="single" w:color="000000" w:sz="4" w:space="0"/>
              <w:right w:val="single" w:color="000000" w:sz="4" w:space="0"/>
            </w:tcBorders>
            <w:shd w:val="clear" w:color="auto" w:fill="auto"/>
            <w:vAlign w:val="center"/>
          </w:tcPr>
          <w:p w14:paraId="60E17C08">
            <w:pPr>
              <w:jc w:val="right"/>
              <w:rPr>
                <w:rFonts w:hint="eastAsia" w:ascii="宋体" w:hAnsi="宋体" w:eastAsia="宋体" w:cs="宋体"/>
                <w:i w:val="0"/>
                <w:iCs w:val="0"/>
                <w:color w:val="000000"/>
                <w:sz w:val="18"/>
                <w:szCs w:val="18"/>
                <w:u w:val="none"/>
              </w:rPr>
            </w:pPr>
          </w:p>
        </w:tc>
        <w:tc>
          <w:tcPr>
            <w:tcW w:w="660" w:type="dxa"/>
            <w:tcBorders>
              <w:top w:val="nil"/>
              <w:left w:val="nil"/>
              <w:bottom w:val="single" w:color="000000" w:sz="4" w:space="0"/>
              <w:right w:val="single" w:color="000000" w:sz="4" w:space="0"/>
            </w:tcBorders>
            <w:shd w:val="clear" w:color="auto" w:fill="auto"/>
            <w:vAlign w:val="center"/>
          </w:tcPr>
          <w:p w14:paraId="3349D985">
            <w:pPr>
              <w:jc w:val="right"/>
              <w:rPr>
                <w:rFonts w:hint="eastAsia" w:ascii="宋体" w:hAnsi="宋体" w:eastAsia="宋体" w:cs="宋体"/>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72462936">
            <w:pPr>
              <w:jc w:val="right"/>
              <w:rPr>
                <w:rFonts w:hint="eastAsia" w:ascii="宋体" w:hAnsi="宋体" w:eastAsia="宋体" w:cs="宋体"/>
                <w:i w:val="0"/>
                <w:iCs w:val="0"/>
                <w:color w:val="000000"/>
                <w:sz w:val="18"/>
                <w:szCs w:val="18"/>
                <w:u w:val="none"/>
              </w:rPr>
            </w:pPr>
          </w:p>
        </w:tc>
      </w:tr>
      <w:tr w14:paraId="647FA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14:paraId="515A83F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总计</w:t>
            </w:r>
          </w:p>
        </w:tc>
        <w:tc>
          <w:tcPr>
            <w:tcW w:w="451" w:type="dxa"/>
            <w:tcBorders>
              <w:top w:val="nil"/>
              <w:left w:val="nil"/>
              <w:bottom w:val="single" w:color="000000" w:sz="4" w:space="0"/>
              <w:right w:val="single" w:color="000000" w:sz="4" w:space="0"/>
            </w:tcBorders>
            <w:shd w:val="clear" w:color="auto" w:fill="auto"/>
            <w:vAlign w:val="center"/>
          </w:tcPr>
          <w:p w14:paraId="54720DD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32</w:t>
            </w:r>
          </w:p>
        </w:tc>
        <w:tc>
          <w:tcPr>
            <w:tcW w:w="1202" w:type="dxa"/>
            <w:tcBorders>
              <w:top w:val="nil"/>
              <w:left w:val="nil"/>
              <w:bottom w:val="single" w:color="000000" w:sz="4" w:space="0"/>
              <w:right w:val="single" w:color="000000" w:sz="4" w:space="0"/>
            </w:tcBorders>
            <w:shd w:val="clear" w:color="auto" w:fill="auto"/>
            <w:vAlign w:val="center"/>
          </w:tcPr>
          <w:p w14:paraId="5366C7CA">
            <w:pPr>
              <w:keepNext w:val="0"/>
              <w:keepLines w:val="0"/>
              <w:widowControl/>
              <w:suppressLineNumbers w:val="0"/>
              <w:jc w:val="right"/>
              <w:textAlignment w:val="center"/>
              <w:rPr>
                <w:rFonts w:hint="default" w:ascii="宋体" w:hAnsi="宋体" w:eastAsia="宋体" w:cs="宋体"/>
                <w:b/>
                <w:bCs/>
                <w:i w:val="0"/>
                <w:iCs w:val="0"/>
                <w:color w:val="000000"/>
                <w:sz w:val="18"/>
                <w:szCs w:val="18"/>
                <w:u w:val="none"/>
                <w:lang w:val="en-US"/>
              </w:rPr>
            </w:pPr>
            <w:r>
              <w:rPr>
                <w:rFonts w:hint="eastAsia" w:ascii="宋体" w:hAnsi="宋体" w:eastAsia="宋体" w:cs="宋体"/>
                <w:b/>
                <w:bCs/>
                <w:i w:val="0"/>
                <w:iCs w:val="0"/>
                <w:snapToGrid w:val="0"/>
                <w:color w:val="000000"/>
                <w:kern w:val="0"/>
                <w:sz w:val="18"/>
                <w:szCs w:val="18"/>
                <w:u w:val="none"/>
                <w:lang w:val="en-US" w:eastAsia="zh-CN" w:bidi="ar"/>
              </w:rPr>
              <w:t>38.53</w:t>
            </w:r>
          </w:p>
        </w:tc>
        <w:tc>
          <w:tcPr>
            <w:tcW w:w="2617" w:type="dxa"/>
            <w:tcBorders>
              <w:top w:val="nil"/>
              <w:left w:val="nil"/>
              <w:bottom w:val="single" w:color="000000" w:sz="4" w:space="0"/>
              <w:right w:val="single" w:color="000000" w:sz="4" w:space="0"/>
            </w:tcBorders>
            <w:shd w:val="clear" w:color="auto" w:fill="auto"/>
            <w:vAlign w:val="center"/>
          </w:tcPr>
          <w:p w14:paraId="2AEBA73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总计</w:t>
            </w:r>
          </w:p>
        </w:tc>
        <w:tc>
          <w:tcPr>
            <w:tcW w:w="400" w:type="dxa"/>
            <w:tcBorders>
              <w:top w:val="nil"/>
              <w:left w:val="nil"/>
              <w:bottom w:val="single" w:color="000000" w:sz="4" w:space="0"/>
              <w:right w:val="single" w:color="000000" w:sz="4" w:space="0"/>
            </w:tcBorders>
            <w:shd w:val="clear" w:color="auto" w:fill="auto"/>
            <w:vAlign w:val="center"/>
          </w:tcPr>
          <w:p w14:paraId="316E3E9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64</w:t>
            </w:r>
          </w:p>
        </w:tc>
        <w:tc>
          <w:tcPr>
            <w:tcW w:w="1316" w:type="dxa"/>
            <w:tcBorders>
              <w:top w:val="nil"/>
              <w:left w:val="nil"/>
              <w:bottom w:val="single" w:color="000000" w:sz="4" w:space="0"/>
              <w:right w:val="single" w:color="000000" w:sz="4" w:space="0"/>
            </w:tcBorders>
            <w:shd w:val="clear" w:color="auto" w:fill="auto"/>
            <w:vAlign w:val="center"/>
          </w:tcPr>
          <w:p w14:paraId="04CB8841">
            <w:pPr>
              <w:keepNext w:val="0"/>
              <w:keepLines w:val="0"/>
              <w:widowControl/>
              <w:suppressLineNumbers w:val="0"/>
              <w:jc w:val="right"/>
              <w:textAlignment w:val="center"/>
              <w:rPr>
                <w:rFonts w:hint="default" w:ascii="宋体" w:hAnsi="宋体" w:eastAsia="宋体" w:cs="宋体"/>
                <w:b/>
                <w:bCs/>
                <w:i w:val="0"/>
                <w:iCs w:val="0"/>
                <w:color w:val="000000"/>
                <w:sz w:val="18"/>
                <w:szCs w:val="18"/>
                <w:u w:val="none"/>
                <w:lang w:val="en-US"/>
              </w:rPr>
            </w:pPr>
            <w:r>
              <w:rPr>
                <w:rFonts w:hint="eastAsia" w:ascii="宋体" w:hAnsi="宋体" w:eastAsia="宋体" w:cs="宋体"/>
                <w:b/>
                <w:bCs/>
                <w:i w:val="0"/>
                <w:iCs w:val="0"/>
                <w:snapToGrid w:val="0"/>
                <w:color w:val="000000"/>
                <w:kern w:val="0"/>
                <w:sz w:val="18"/>
                <w:szCs w:val="18"/>
                <w:u w:val="none"/>
                <w:lang w:val="en-US" w:eastAsia="zh-CN" w:bidi="ar"/>
              </w:rPr>
              <w:t>38.53</w:t>
            </w:r>
          </w:p>
        </w:tc>
        <w:tc>
          <w:tcPr>
            <w:tcW w:w="1156" w:type="dxa"/>
            <w:tcBorders>
              <w:top w:val="nil"/>
              <w:left w:val="nil"/>
              <w:bottom w:val="single" w:color="000000" w:sz="4" w:space="0"/>
              <w:right w:val="single" w:color="000000" w:sz="4" w:space="0"/>
            </w:tcBorders>
            <w:shd w:val="clear" w:color="auto" w:fill="auto"/>
            <w:vAlign w:val="center"/>
          </w:tcPr>
          <w:p w14:paraId="6CDF31BC">
            <w:pPr>
              <w:keepNext w:val="0"/>
              <w:keepLines w:val="0"/>
              <w:widowControl/>
              <w:suppressLineNumbers w:val="0"/>
              <w:jc w:val="right"/>
              <w:textAlignment w:val="center"/>
              <w:rPr>
                <w:rFonts w:hint="default" w:ascii="宋体" w:hAnsi="宋体" w:eastAsia="宋体" w:cs="宋体"/>
                <w:b/>
                <w:bCs/>
                <w:i w:val="0"/>
                <w:iCs w:val="0"/>
                <w:color w:val="000000"/>
                <w:sz w:val="18"/>
                <w:szCs w:val="18"/>
                <w:u w:val="none"/>
                <w:lang w:val="en-US" w:eastAsia="zh-CN"/>
              </w:rPr>
            </w:pPr>
            <w:r>
              <w:rPr>
                <w:rFonts w:hint="eastAsia" w:ascii="宋体" w:hAnsi="宋体" w:eastAsia="宋体" w:cs="宋体"/>
                <w:b/>
                <w:bCs/>
                <w:i w:val="0"/>
                <w:iCs w:val="0"/>
                <w:color w:val="000000"/>
                <w:sz w:val="18"/>
                <w:szCs w:val="18"/>
                <w:u w:val="none"/>
                <w:lang w:val="en-US" w:eastAsia="zh-CN"/>
              </w:rPr>
              <w:t>38.53</w:t>
            </w:r>
          </w:p>
        </w:tc>
        <w:tc>
          <w:tcPr>
            <w:tcW w:w="660" w:type="dxa"/>
            <w:tcBorders>
              <w:top w:val="nil"/>
              <w:left w:val="nil"/>
              <w:bottom w:val="single" w:color="000000" w:sz="4" w:space="0"/>
              <w:right w:val="single" w:color="000000" w:sz="4" w:space="0"/>
            </w:tcBorders>
            <w:shd w:val="clear" w:color="auto" w:fill="auto"/>
            <w:vAlign w:val="center"/>
          </w:tcPr>
          <w:p w14:paraId="25B4F515">
            <w:pPr>
              <w:jc w:val="right"/>
              <w:rPr>
                <w:rFonts w:hint="eastAsia" w:ascii="宋体" w:hAnsi="宋体" w:eastAsia="宋体" w:cs="宋体"/>
                <w:b/>
                <w:bCs/>
                <w:i w:val="0"/>
                <w:iCs w:val="0"/>
                <w:color w:val="000000"/>
                <w:sz w:val="18"/>
                <w:szCs w:val="18"/>
                <w:u w:val="none"/>
              </w:rPr>
            </w:pPr>
          </w:p>
        </w:tc>
        <w:tc>
          <w:tcPr>
            <w:tcW w:w="645" w:type="dxa"/>
            <w:tcBorders>
              <w:top w:val="nil"/>
              <w:left w:val="nil"/>
              <w:bottom w:val="single" w:color="000000" w:sz="4" w:space="0"/>
              <w:right w:val="single" w:color="000000" w:sz="4" w:space="0"/>
            </w:tcBorders>
            <w:shd w:val="clear" w:color="auto" w:fill="auto"/>
            <w:vAlign w:val="center"/>
          </w:tcPr>
          <w:p w14:paraId="6082A6A5">
            <w:pPr>
              <w:jc w:val="right"/>
              <w:rPr>
                <w:rFonts w:hint="eastAsia" w:ascii="宋体" w:hAnsi="宋体" w:eastAsia="宋体" w:cs="宋体"/>
                <w:b/>
                <w:bCs/>
                <w:i w:val="0"/>
                <w:iCs w:val="0"/>
                <w:color w:val="000000"/>
                <w:sz w:val="18"/>
                <w:szCs w:val="18"/>
                <w:u w:val="none"/>
              </w:rPr>
            </w:pPr>
          </w:p>
        </w:tc>
      </w:tr>
    </w:tbl>
    <w:p w14:paraId="67F3AFEA">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37D43CE7">
      <w:pPr>
        <w:rPr>
          <w:rFonts w:hint="default" w:ascii="Times New Roman" w:hAnsi="Times New Roman" w:cs="Times New Roman"/>
          <w:color w:val="auto"/>
          <w:highlight w:val="none"/>
        </w:rPr>
      </w:pPr>
    </w:p>
    <w:tbl>
      <w:tblPr>
        <w:tblStyle w:val="11"/>
        <w:tblW w:w="95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9"/>
        <w:gridCol w:w="289"/>
        <w:gridCol w:w="396"/>
        <w:gridCol w:w="3558"/>
        <w:gridCol w:w="1846"/>
        <w:gridCol w:w="1678"/>
        <w:gridCol w:w="1524"/>
      </w:tblGrid>
      <w:tr w14:paraId="30A38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9580" w:type="dxa"/>
            <w:gridSpan w:val="7"/>
            <w:tcBorders>
              <w:top w:val="nil"/>
              <w:left w:val="nil"/>
              <w:bottom w:val="nil"/>
              <w:right w:val="nil"/>
            </w:tcBorders>
            <w:shd w:val="clear" w:color="auto" w:fill="auto"/>
            <w:noWrap/>
            <w:vAlign w:val="center"/>
          </w:tcPr>
          <w:p w14:paraId="3A9691F8">
            <w:pPr>
              <w:jc w:val="center"/>
              <w:rPr>
                <w:rFonts w:hint="eastAsia" w:ascii="宋体" w:hAnsi="宋体" w:eastAsia="宋体" w:cs="宋体"/>
                <w:i w:val="0"/>
                <w:iCs w:val="0"/>
                <w:color w:val="000000"/>
                <w:sz w:val="30"/>
                <w:szCs w:val="30"/>
                <w:u w:val="none"/>
              </w:rPr>
            </w:pPr>
            <w:r>
              <w:rPr>
                <w:rFonts w:hint="eastAsia" w:ascii="宋体" w:hAnsi="宋体" w:eastAsia="宋体" w:cs="宋体"/>
                <w:i w:val="0"/>
                <w:iCs w:val="0"/>
                <w:snapToGrid w:val="0"/>
                <w:color w:val="000000"/>
                <w:kern w:val="0"/>
                <w:sz w:val="30"/>
                <w:szCs w:val="30"/>
                <w:u w:val="none"/>
                <w:lang w:val="en-US" w:eastAsia="zh-CN" w:bidi="ar"/>
              </w:rPr>
              <w:br w:type="page"/>
            </w:r>
            <w:r>
              <w:rPr>
                <w:rFonts w:hint="eastAsia" w:ascii="宋体" w:hAnsi="宋体" w:eastAsia="宋体" w:cs="宋体"/>
                <w:i w:val="0"/>
                <w:iCs w:val="0"/>
                <w:snapToGrid w:val="0"/>
                <w:color w:val="000000"/>
                <w:kern w:val="0"/>
                <w:sz w:val="30"/>
                <w:szCs w:val="30"/>
                <w:u w:val="none"/>
                <w:lang w:val="en-US" w:eastAsia="zh-CN" w:bidi="ar"/>
              </w:rPr>
              <w:t>一般公共预算财政拨款支出决算表</w:t>
            </w:r>
          </w:p>
        </w:tc>
      </w:tr>
      <w:tr w14:paraId="01135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5" w:hRule="atLeast"/>
          <w:jc w:val="center"/>
        </w:trPr>
        <w:tc>
          <w:tcPr>
            <w:tcW w:w="289" w:type="dxa"/>
            <w:tcBorders>
              <w:top w:val="nil"/>
              <w:left w:val="nil"/>
              <w:bottom w:val="nil"/>
              <w:right w:val="nil"/>
            </w:tcBorders>
            <w:shd w:val="clear" w:color="auto" w:fill="auto"/>
            <w:noWrap/>
            <w:vAlign w:val="center"/>
          </w:tcPr>
          <w:p w14:paraId="084BC7DD">
            <w:pPr>
              <w:jc w:val="left"/>
              <w:rPr>
                <w:rFonts w:hint="eastAsia" w:ascii="宋体" w:hAnsi="宋体" w:eastAsia="宋体" w:cs="宋体"/>
                <w:i w:val="0"/>
                <w:iCs w:val="0"/>
                <w:color w:val="000000"/>
                <w:sz w:val="18"/>
                <w:szCs w:val="18"/>
                <w:u w:val="none"/>
              </w:rPr>
            </w:pPr>
          </w:p>
        </w:tc>
        <w:tc>
          <w:tcPr>
            <w:tcW w:w="289" w:type="dxa"/>
            <w:tcBorders>
              <w:top w:val="nil"/>
              <w:left w:val="nil"/>
              <w:bottom w:val="nil"/>
              <w:right w:val="nil"/>
            </w:tcBorders>
            <w:shd w:val="clear" w:color="auto" w:fill="auto"/>
            <w:noWrap/>
            <w:vAlign w:val="center"/>
          </w:tcPr>
          <w:p w14:paraId="5755E03C">
            <w:pPr>
              <w:jc w:val="left"/>
              <w:rPr>
                <w:rFonts w:hint="eastAsia" w:ascii="宋体" w:hAnsi="宋体" w:eastAsia="宋体" w:cs="宋体"/>
                <w:i w:val="0"/>
                <w:iCs w:val="0"/>
                <w:color w:val="000000"/>
                <w:sz w:val="18"/>
                <w:szCs w:val="18"/>
                <w:u w:val="none"/>
              </w:rPr>
            </w:pPr>
          </w:p>
        </w:tc>
        <w:tc>
          <w:tcPr>
            <w:tcW w:w="396" w:type="dxa"/>
            <w:tcBorders>
              <w:top w:val="nil"/>
              <w:left w:val="nil"/>
              <w:bottom w:val="nil"/>
              <w:right w:val="nil"/>
            </w:tcBorders>
            <w:shd w:val="clear" w:color="auto" w:fill="auto"/>
            <w:noWrap/>
            <w:vAlign w:val="center"/>
          </w:tcPr>
          <w:p w14:paraId="2B9451F4">
            <w:pPr>
              <w:jc w:val="left"/>
              <w:rPr>
                <w:rFonts w:hint="eastAsia" w:ascii="宋体" w:hAnsi="宋体" w:eastAsia="宋体" w:cs="宋体"/>
                <w:i w:val="0"/>
                <w:iCs w:val="0"/>
                <w:color w:val="000000"/>
                <w:sz w:val="18"/>
                <w:szCs w:val="18"/>
                <w:u w:val="none"/>
              </w:rPr>
            </w:pPr>
          </w:p>
        </w:tc>
        <w:tc>
          <w:tcPr>
            <w:tcW w:w="3558" w:type="dxa"/>
            <w:tcBorders>
              <w:top w:val="nil"/>
              <w:left w:val="nil"/>
              <w:bottom w:val="nil"/>
              <w:right w:val="nil"/>
            </w:tcBorders>
            <w:shd w:val="clear" w:color="auto" w:fill="auto"/>
            <w:noWrap/>
            <w:vAlign w:val="center"/>
          </w:tcPr>
          <w:p w14:paraId="7FEC9D96">
            <w:pPr>
              <w:jc w:val="left"/>
              <w:rPr>
                <w:rFonts w:hint="eastAsia" w:ascii="宋体" w:hAnsi="宋体" w:eastAsia="宋体" w:cs="宋体"/>
                <w:i w:val="0"/>
                <w:iCs w:val="0"/>
                <w:color w:val="000000"/>
                <w:sz w:val="18"/>
                <w:szCs w:val="18"/>
                <w:u w:val="none"/>
              </w:rPr>
            </w:pPr>
          </w:p>
        </w:tc>
        <w:tc>
          <w:tcPr>
            <w:tcW w:w="1846" w:type="dxa"/>
            <w:tcBorders>
              <w:top w:val="nil"/>
              <w:left w:val="nil"/>
              <w:bottom w:val="nil"/>
              <w:right w:val="nil"/>
            </w:tcBorders>
            <w:shd w:val="clear" w:color="auto" w:fill="auto"/>
            <w:noWrap/>
            <w:vAlign w:val="center"/>
          </w:tcPr>
          <w:p w14:paraId="015B950C">
            <w:pPr>
              <w:jc w:val="left"/>
              <w:rPr>
                <w:rFonts w:hint="eastAsia" w:ascii="宋体" w:hAnsi="宋体" w:eastAsia="宋体" w:cs="宋体"/>
                <w:i w:val="0"/>
                <w:iCs w:val="0"/>
                <w:color w:val="000000"/>
                <w:sz w:val="18"/>
                <w:szCs w:val="18"/>
                <w:u w:val="none"/>
              </w:rPr>
            </w:pPr>
          </w:p>
        </w:tc>
        <w:tc>
          <w:tcPr>
            <w:tcW w:w="1678" w:type="dxa"/>
            <w:tcBorders>
              <w:top w:val="nil"/>
              <w:left w:val="nil"/>
              <w:bottom w:val="nil"/>
              <w:right w:val="nil"/>
            </w:tcBorders>
            <w:shd w:val="clear" w:color="auto" w:fill="auto"/>
            <w:noWrap/>
            <w:vAlign w:val="center"/>
          </w:tcPr>
          <w:p w14:paraId="71795B6F">
            <w:pPr>
              <w:jc w:val="left"/>
              <w:rPr>
                <w:rFonts w:hint="eastAsia" w:ascii="宋体" w:hAnsi="宋体" w:eastAsia="宋体" w:cs="宋体"/>
                <w:i w:val="0"/>
                <w:iCs w:val="0"/>
                <w:color w:val="000000"/>
                <w:sz w:val="18"/>
                <w:szCs w:val="18"/>
                <w:u w:val="none"/>
              </w:rPr>
            </w:pPr>
          </w:p>
        </w:tc>
        <w:tc>
          <w:tcPr>
            <w:tcW w:w="1524" w:type="dxa"/>
            <w:tcBorders>
              <w:top w:val="nil"/>
              <w:left w:val="nil"/>
              <w:bottom w:val="nil"/>
              <w:right w:val="nil"/>
            </w:tcBorders>
            <w:shd w:val="clear" w:color="auto" w:fill="auto"/>
            <w:noWrap/>
            <w:vAlign w:val="center"/>
          </w:tcPr>
          <w:p w14:paraId="2FC4EE6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公开05表</w:t>
            </w:r>
          </w:p>
        </w:tc>
      </w:tr>
      <w:tr w14:paraId="43995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jc w:val="center"/>
        </w:trPr>
        <w:tc>
          <w:tcPr>
            <w:tcW w:w="6378" w:type="dxa"/>
            <w:gridSpan w:val="5"/>
            <w:tcBorders>
              <w:top w:val="nil"/>
              <w:left w:val="nil"/>
              <w:bottom w:val="nil"/>
              <w:right w:val="nil"/>
            </w:tcBorders>
            <w:shd w:val="clear" w:color="auto" w:fill="auto"/>
            <w:noWrap/>
            <w:vAlign w:val="center"/>
          </w:tcPr>
          <w:p w14:paraId="394FCB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部门：郴州高新技术产业开发区消防救援大队                                                               </w:t>
            </w:r>
          </w:p>
        </w:tc>
        <w:tc>
          <w:tcPr>
            <w:tcW w:w="1678" w:type="dxa"/>
            <w:tcBorders>
              <w:top w:val="nil"/>
              <w:left w:val="nil"/>
              <w:bottom w:val="nil"/>
              <w:right w:val="nil"/>
            </w:tcBorders>
            <w:shd w:val="clear" w:color="auto" w:fill="auto"/>
            <w:noWrap/>
            <w:vAlign w:val="center"/>
          </w:tcPr>
          <w:p w14:paraId="09ABB26C">
            <w:pPr>
              <w:jc w:val="center"/>
              <w:rPr>
                <w:rFonts w:hint="eastAsia" w:ascii="宋体" w:hAnsi="宋体" w:eastAsia="宋体" w:cs="宋体"/>
                <w:i w:val="0"/>
                <w:iCs w:val="0"/>
                <w:color w:val="000000"/>
                <w:sz w:val="18"/>
                <w:szCs w:val="18"/>
                <w:u w:val="none"/>
              </w:rPr>
            </w:pPr>
          </w:p>
        </w:tc>
        <w:tc>
          <w:tcPr>
            <w:tcW w:w="1524" w:type="dxa"/>
            <w:tcBorders>
              <w:top w:val="nil"/>
              <w:left w:val="nil"/>
              <w:bottom w:val="nil"/>
              <w:right w:val="nil"/>
            </w:tcBorders>
            <w:shd w:val="clear" w:color="auto" w:fill="auto"/>
            <w:noWrap/>
            <w:vAlign w:val="center"/>
          </w:tcPr>
          <w:p w14:paraId="3489B05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单位：万元</w:t>
            </w:r>
          </w:p>
        </w:tc>
      </w:tr>
      <w:tr w14:paraId="27FD8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4532"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576F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w:t>
            </w:r>
          </w:p>
        </w:tc>
        <w:tc>
          <w:tcPr>
            <w:tcW w:w="5048" w:type="dxa"/>
            <w:gridSpan w:val="3"/>
            <w:tcBorders>
              <w:top w:val="single" w:color="000000" w:sz="8" w:space="0"/>
              <w:left w:val="nil"/>
              <w:bottom w:val="single" w:color="000000" w:sz="8" w:space="0"/>
              <w:right w:val="single" w:color="000000" w:sz="8" w:space="0"/>
            </w:tcBorders>
            <w:shd w:val="clear" w:color="auto" w:fill="auto"/>
            <w:noWrap/>
            <w:vAlign w:val="center"/>
          </w:tcPr>
          <w:p w14:paraId="3CC239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本年支出</w:t>
            </w:r>
          </w:p>
        </w:tc>
      </w:tr>
      <w:tr w14:paraId="3BEC8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74" w:type="dxa"/>
            <w:gridSpan w:val="3"/>
            <w:vMerge w:val="restart"/>
            <w:tcBorders>
              <w:top w:val="nil"/>
              <w:left w:val="single" w:color="000000" w:sz="8" w:space="0"/>
              <w:bottom w:val="single" w:color="000000" w:sz="8" w:space="0"/>
              <w:right w:val="single" w:color="000000" w:sz="8" w:space="0"/>
            </w:tcBorders>
            <w:shd w:val="clear" w:color="auto" w:fill="auto"/>
            <w:noWrap/>
            <w:vAlign w:val="center"/>
          </w:tcPr>
          <w:p w14:paraId="1AFBA9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科目代码</w:t>
            </w:r>
          </w:p>
        </w:tc>
        <w:tc>
          <w:tcPr>
            <w:tcW w:w="3558" w:type="dxa"/>
            <w:vMerge w:val="restart"/>
            <w:tcBorders>
              <w:top w:val="nil"/>
              <w:left w:val="nil"/>
              <w:bottom w:val="single" w:color="000000" w:sz="8" w:space="0"/>
              <w:right w:val="single" w:color="000000" w:sz="8" w:space="0"/>
            </w:tcBorders>
            <w:shd w:val="clear" w:color="auto" w:fill="auto"/>
            <w:noWrap/>
            <w:vAlign w:val="center"/>
          </w:tcPr>
          <w:p w14:paraId="2BE1E3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科目名称</w:t>
            </w:r>
          </w:p>
        </w:tc>
        <w:tc>
          <w:tcPr>
            <w:tcW w:w="1846" w:type="dxa"/>
            <w:vMerge w:val="restart"/>
            <w:tcBorders>
              <w:top w:val="nil"/>
              <w:left w:val="nil"/>
              <w:bottom w:val="single" w:color="000000" w:sz="8" w:space="0"/>
              <w:right w:val="single" w:color="000000" w:sz="8" w:space="0"/>
            </w:tcBorders>
            <w:shd w:val="clear" w:color="auto" w:fill="auto"/>
            <w:noWrap/>
            <w:vAlign w:val="center"/>
          </w:tcPr>
          <w:p w14:paraId="3A0860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小计</w:t>
            </w:r>
          </w:p>
        </w:tc>
        <w:tc>
          <w:tcPr>
            <w:tcW w:w="1678" w:type="dxa"/>
            <w:vMerge w:val="restart"/>
            <w:tcBorders>
              <w:top w:val="nil"/>
              <w:left w:val="nil"/>
              <w:bottom w:val="single" w:color="000000" w:sz="8" w:space="0"/>
              <w:right w:val="single" w:color="000000" w:sz="8" w:space="0"/>
            </w:tcBorders>
            <w:shd w:val="clear" w:color="auto" w:fill="auto"/>
            <w:noWrap/>
            <w:vAlign w:val="center"/>
          </w:tcPr>
          <w:p w14:paraId="2677E2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基本支出</w:t>
            </w:r>
          </w:p>
        </w:tc>
        <w:tc>
          <w:tcPr>
            <w:tcW w:w="1524" w:type="dxa"/>
            <w:vMerge w:val="restart"/>
            <w:tcBorders>
              <w:top w:val="nil"/>
              <w:left w:val="nil"/>
              <w:bottom w:val="single" w:color="000000" w:sz="8" w:space="0"/>
              <w:right w:val="single" w:color="000000" w:sz="8" w:space="0"/>
            </w:tcBorders>
            <w:shd w:val="clear" w:color="auto" w:fill="auto"/>
            <w:noWrap/>
            <w:vAlign w:val="center"/>
          </w:tcPr>
          <w:p w14:paraId="07F5E8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项目支出</w:t>
            </w:r>
          </w:p>
        </w:tc>
      </w:tr>
      <w:tr w14:paraId="6EA0C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74" w:type="dxa"/>
            <w:gridSpan w:val="3"/>
            <w:vMerge w:val="continue"/>
            <w:tcBorders>
              <w:top w:val="nil"/>
              <w:left w:val="single" w:color="000000" w:sz="8" w:space="0"/>
              <w:bottom w:val="single" w:color="000000" w:sz="8" w:space="0"/>
              <w:right w:val="single" w:color="000000" w:sz="8" w:space="0"/>
            </w:tcBorders>
            <w:shd w:val="clear" w:color="auto" w:fill="auto"/>
            <w:noWrap/>
            <w:vAlign w:val="center"/>
          </w:tcPr>
          <w:p w14:paraId="1F1D0EB5">
            <w:pPr>
              <w:jc w:val="center"/>
              <w:rPr>
                <w:rFonts w:hint="eastAsia" w:ascii="宋体" w:hAnsi="宋体" w:eastAsia="宋体" w:cs="宋体"/>
                <w:i w:val="0"/>
                <w:iCs w:val="0"/>
                <w:color w:val="000000"/>
                <w:sz w:val="18"/>
                <w:szCs w:val="18"/>
                <w:u w:val="none"/>
              </w:rPr>
            </w:pPr>
          </w:p>
        </w:tc>
        <w:tc>
          <w:tcPr>
            <w:tcW w:w="3558" w:type="dxa"/>
            <w:vMerge w:val="continue"/>
            <w:tcBorders>
              <w:top w:val="nil"/>
              <w:left w:val="nil"/>
              <w:bottom w:val="single" w:color="000000" w:sz="8" w:space="0"/>
              <w:right w:val="single" w:color="000000" w:sz="8" w:space="0"/>
            </w:tcBorders>
            <w:shd w:val="clear" w:color="auto" w:fill="auto"/>
            <w:noWrap/>
            <w:vAlign w:val="center"/>
          </w:tcPr>
          <w:p w14:paraId="696E3ED4">
            <w:pPr>
              <w:jc w:val="center"/>
              <w:rPr>
                <w:rFonts w:hint="eastAsia" w:ascii="宋体" w:hAnsi="宋体" w:eastAsia="宋体" w:cs="宋体"/>
                <w:i w:val="0"/>
                <w:iCs w:val="0"/>
                <w:color w:val="000000"/>
                <w:sz w:val="18"/>
                <w:szCs w:val="18"/>
                <w:u w:val="none"/>
              </w:rPr>
            </w:pPr>
          </w:p>
        </w:tc>
        <w:tc>
          <w:tcPr>
            <w:tcW w:w="1846" w:type="dxa"/>
            <w:vMerge w:val="continue"/>
            <w:tcBorders>
              <w:top w:val="nil"/>
              <w:left w:val="nil"/>
              <w:bottom w:val="single" w:color="000000" w:sz="8" w:space="0"/>
              <w:right w:val="single" w:color="000000" w:sz="8" w:space="0"/>
            </w:tcBorders>
            <w:shd w:val="clear" w:color="auto" w:fill="auto"/>
            <w:noWrap/>
            <w:vAlign w:val="center"/>
          </w:tcPr>
          <w:p w14:paraId="5C18506F">
            <w:pPr>
              <w:jc w:val="center"/>
              <w:rPr>
                <w:rFonts w:hint="eastAsia" w:ascii="宋体" w:hAnsi="宋体" w:eastAsia="宋体" w:cs="宋体"/>
                <w:i w:val="0"/>
                <w:iCs w:val="0"/>
                <w:color w:val="000000"/>
                <w:sz w:val="18"/>
                <w:szCs w:val="18"/>
                <w:u w:val="none"/>
              </w:rPr>
            </w:pPr>
          </w:p>
        </w:tc>
        <w:tc>
          <w:tcPr>
            <w:tcW w:w="1678" w:type="dxa"/>
            <w:vMerge w:val="continue"/>
            <w:tcBorders>
              <w:top w:val="nil"/>
              <w:left w:val="nil"/>
              <w:bottom w:val="single" w:color="000000" w:sz="8" w:space="0"/>
              <w:right w:val="single" w:color="000000" w:sz="8" w:space="0"/>
            </w:tcBorders>
            <w:shd w:val="clear" w:color="auto" w:fill="auto"/>
            <w:noWrap/>
            <w:vAlign w:val="center"/>
          </w:tcPr>
          <w:p w14:paraId="0F253CFF">
            <w:pPr>
              <w:jc w:val="center"/>
              <w:rPr>
                <w:rFonts w:hint="eastAsia" w:ascii="宋体" w:hAnsi="宋体" w:eastAsia="宋体" w:cs="宋体"/>
                <w:i w:val="0"/>
                <w:iCs w:val="0"/>
                <w:color w:val="000000"/>
                <w:sz w:val="18"/>
                <w:szCs w:val="18"/>
                <w:u w:val="none"/>
              </w:rPr>
            </w:pPr>
          </w:p>
        </w:tc>
        <w:tc>
          <w:tcPr>
            <w:tcW w:w="1524" w:type="dxa"/>
            <w:vMerge w:val="continue"/>
            <w:tcBorders>
              <w:top w:val="nil"/>
              <w:left w:val="nil"/>
              <w:bottom w:val="single" w:color="000000" w:sz="8" w:space="0"/>
              <w:right w:val="single" w:color="000000" w:sz="8" w:space="0"/>
            </w:tcBorders>
            <w:shd w:val="clear" w:color="auto" w:fill="auto"/>
            <w:noWrap/>
            <w:vAlign w:val="center"/>
          </w:tcPr>
          <w:p w14:paraId="375B800A">
            <w:pPr>
              <w:jc w:val="center"/>
              <w:rPr>
                <w:rFonts w:hint="eastAsia" w:ascii="宋体" w:hAnsi="宋体" w:eastAsia="宋体" w:cs="宋体"/>
                <w:i w:val="0"/>
                <w:iCs w:val="0"/>
                <w:color w:val="000000"/>
                <w:sz w:val="18"/>
                <w:szCs w:val="18"/>
                <w:u w:val="none"/>
              </w:rPr>
            </w:pPr>
          </w:p>
        </w:tc>
      </w:tr>
      <w:tr w14:paraId="67FA9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4532" w:type="dxa"/>
            <w:gridSpan w:val="4"/>
            <w:tcBorders>
              <w:top w:val="nil"/>
              <w:left w:val="single" w:color="000000" w:sz="8" w:space="0"/>
              <w:bottom w:val="single" w:color="000000" w:sz="8" w:space="0"/>
              <w:right w:val="single" w:color="000000" w:sz="8" w:space="0"/>
            </w:tcBorders>
            <w:shd w:val="clear" w:color="auto" w:fill="auto"/>
            <w:noWrap/>
            <w:vAlign w:val="center"/>
          </w:tcPr>
          <w:p w14:paraId="337EA3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栏次</w:t>
            </w:r>
          </w:p>
        </w:tc>
        <w:tc>
          <w:tcPr>
            <w:tcW w:w="1846" w:type="dxa"/>
            <w:tcBorders>
              <w:top w:val="nil"/>
              <w:left w:val="nil"/>
              <w:bottom w:val="single" w:color="000000" w:sz="8" w:space="0"/>
              <w:right w:val="single" w:color="000000" w:sz="8" w:space="0"/>
            </w:tcBorders>
            <w:shd w:val="clear" w:color="auto" w:fill="auto"/>
            <w:noWrap/>
            <w:vAlign w:val="center"/>
          </w:tcPr>
          <w:p w14:paraId="7447C7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678" w:type="dxa"/>
            <w:tcBorders>
              <w:top w:val="nil"/>
              <w:left w:val="nil"/>
              <w:bottom w:val="single" w:color="000000" w:sz="8" w:space="0"/>
              <w:right w:val="single" w:color="000000" w:sz="8" w:space="0"/>
            </w:tcBorders>
            <w:shd w:val="clear" w:color="auto" w:fill="auto"/>
            <w:noWrap/>
            <w:vAlign w:val="center"/>
          </w:tcPr>
          <w:p w14:paraId="459306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1524" w:type="dxa"/>
            <w:tcBorders>
              <w:top w:val="nil"/>
              <w:left w:val="nil"/>
              <w:bottom w:val="single" w:color="000000" w:sz="8" w:space="0"/>
              <w:right w:val="single" w:color="000000" w:sz="8" w:space="0"/>
            </w:tcBorders>
            <w:shd w:val="clear" w:color="auto" w:fill="auto"/>
            <w:noWrap/>
            <w:vAlign w:val="center"/>
          </w:tcPr>
          <w:p w14:paraId="663ACE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r>
      <w:tr w14:paraId="036FE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4532" w:type="dxa"/>
            <w:gridSpan w:val="4"/>
            <w:tcBorders>
              <w:top w:val="nil"/>
              <w:left w:val="single" w:color="000000" w:sz="8" w:space="0"/>
              <w:bottom w:val="single" w:color="000000" w:sz="8" w:space="0"/>
              <w:right w:val="single" w:color="000000" w:sz="8" w:space="0"/>
            </w:tcBorders>
            <w:shd w:val="clear" w:color="auto" w:fill="auto"/>
            <w:noWrap/>
            <w:vAlign w:val="center"/>
          </w:tcPr>
          <w:p w14:paraId="46E4CE7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合计</w:t>
            </w:r>
          </w:p>
        </w:tc>
        <w:tc>
          <w:tcPr>
            <w:tcW w:w="1846" w:type="dxa"/>
            <w:tcBorders>
              <w:top w:val="nil"/>
              <w:left w:val="nil"/>
              <w:bottom w:val="single" w:color="000000" w:sz="8" w:space="0"/>
              <w:right w:val="single" w:color="000000" w:sz="8" w:space="0"/>
            </w:tcBorders>
            <w:shd w:val="clear" w:color="auto" w:fill="auto"/>
            <w:noWrap/>
            <w:vAlign w:val="center"/>
          </w:tcPr>
          <w:p w14:paraId="146871E3">
            <w:pPr>
              <w:keepNext w:val="0"/>
              <w:keepLines w:val="0"/>
              <w:widowControl/>
              <w:suppressLineNumbers w:val="0"/>
              <w:jc w:val="right"/>
              <w:textAlignment w:val="center"/>
              <w:rPr>
                <w:rFonts w:hint="eastAsia" w:ascii="宋体" w:hAnsi="宋体" w:eastAsia="宋体" w:cs="宋体"/>
                <w:b/>
                <w:bCs/>
                <w:i w:val="0"/>
                <w:iCs w:val="0"/>
                <w:snapToGrid w:val="0"/>
                <w:color w:val="000000"/>
                <w:kern w:val="0"/>
                <w:sz w:val="18"/>
                <w:szCs w:val="18"/>
                <w:u w:val="none"/>
                <w:lang w:val="en-US" w:eastAsia="zh-CN" w:bidi="ar"/>
              </w:rPr>
            </w:pPr>
            <w:r>
              <w:rPr>
                <w:rFonts w:hint="eastAsia" w:ascii="宋体" w:hAnsi="宋体" w:eastAsia="宋体" w:cs="宋体"/>
                <w:b/>
                <w:bCs/>
                <w:i w:val="0"/>
                <w:iCs w:val="0"/>
                <w:snapToGrid w:val="0"/>
                <w:color w:val="000000"/>
                <w:kern w:val="0"/>
                <w:sz w:val="18"/>
                <w:szCs w:val="18"/>
                <w:u w:val="none"/>
                <w:lang w:val="en-US" w:eastAsia="zh-CN" w:bidi="ar"/>
              </w:rPr>
              <w:t>38.53</w:t>
            </w:r>
          </w:p>
        </w:tc>
        <w:tc>
          <w:tcPr>
            <w:tcW w:w="1678" w:type="dxa"/>
            <w:tcBorders>
              <w:top w:val="nil"/>
              <w:left w:val="nil"/>
              <w:bottom w:val="single" w:color="000000" w:sz="8" w:space="0"/>
              <w:right w:val="single" w:color="000000" w:sz="8" w:space="0"/>
            </w:tcBorders>
            <w:shd w:val="clear" w:color="auto" w:fill="auto"/>
            <w:noWrap/>
            <w:vAlign w:val="center"/>
          </w:tcPr>
          <w:p w14:paraId="61696654">
            <w:pPr>
              <w:keepNext w:val="0"/>
              <w:keepLines w:val="0"/>
              <w:widowControl/>
              <w:suppressLineNumbers w:val="0"/>
              <w:jc w:val="right"/>
              <w:textAlignment w:val="center"/>
              <w:rPr>
                <w:rFonts w:hint="eastAsia" w:ascii="宋体" w:hAnsi="宋体" w:eastAsia="宋体" w:cs="宋体"/>
                <w:b/>
                <w:bCs/>
                <w:i w:val="0"/>
                <w:iCs w:val="0"/>
                <w:snapToGrid w:val="0"/>
                <w:color w:val="000000"/>
                <w:kern w:val="0"/>
                <w:sz w:val="18"/>
                <w:szCs w:val="18"/>
                <w:u w:val="none"/>
                <w:lang w:val="en-US" w:eastAsia="zh-CN" w:bidi="ar"/>
              </w:rPr>
            </w:pPr>
            <w:r>
              <w:rPr>
                <w:rFonts w:hint="eastAsia" w:ascii="宋体" w:hAnsi="宋体" w:eastAsia="宋体" w:cs="宋体"/>
                <w:b/>
                <w:bCs/>
                <w:i w:val="0"/>
                <w:iCs w:val="0"/>
                <w:snapToGrid w:val="0"/>
                <w:color w:val="000000"/>
                <w:kern w:val="0"/>
                <w:sz w:val="18"/>
                <w:szCs w:val="18"/>
                <w:u w:val="none"/>
                <w:lang w:val="en-US" w:eastAsia="zh-CN" w:bidi="ar"/>
              </w:rPr>
              <w:t>15.00</w:t>
            </w:r>
          </w:p>
        </w:tc>
        <w:tc>
          <w:tcPr>
            <w:tcW w:w="1524" w:type="dxa"/>
            <w:tcBorders>
              <w:top w:val="nil"/>
              <w:left w:val="nil"/>
              <w:bottom w:val="single" w:color="000000" w:sz="8" w:space="0"/>
              <w:right w:val="single" w:color="000000" w:sz="8" w:space="0"/>
            </w:tcBorders>
            <w:shd w:val="clear" w:color="auto" w:fill="auto"/>
            <w:noWrap/>
            <w:vAlign w:val="center"/>
          </w:tcPr>
          <w:p w14:paraId="58F00C04">
            <w:pPr>
              <w:keepNext w:val="0"/>
              <w:keepLines w:val="0"/>
              <w:widowControl/>
              <w:suppressLineNumbers w:val="0"/>
              <w:jc w:val="right"/>
              <w:textAlignment w:val="center"/>
              <w:rPr>
                <w:rFonts w:hint="eastAsia" w:ascii="宋体" w:hAnsi="宋体" w:eastAsia="宋体" w:cs="宋体"/>
                <w:b/>
                <w:bCs/>
                <w:i w:val="0"/>
                <w:iCs w:val="0"/>
                <w:snapToGrid w:val="0"/>
                <w:color w:val="000000"/>
                <w:kern w:val="0"/>
                <w:sz w:val="18"/>
                <w:szCs w:val="18"/>
                <w:u w:val="none"/>
                <w:lang w:val="en-US" w:eastAsia="zh-CN" w:bidi="ar"/>
              </w:rPr>
            </w:pPr>
            <w:r>
              <w:rPr>
                <w:rFonts w:hint="eastAsia" w:ascii="宋体" w:hAnsi="宋体" w:eastAsia="宋体" w:cs="宋体"/>
                <w:b/>
                <w:bCs/>
                <w:i w:val="0"/>
                <w:iCs w:val="0"/>
                <w:snapToGrid w:val="0"/>
                <w:color w:val="000000"/>
                <w:kern w:val="0"/>
                <w:sz w:val="18"/>
                <w:szCs w:val="18"/>
                <w:u w:val="none"/>
                <w:lang w:val="en-US" w:eastAsia="zh-CN" w:bidi="ar"/>
              </w:rPr>
              <w:t>23.53</w:t>
            </w:r>
          </w:p>
        </w:tc>
      </w:tr>
      <w:tr w14:paraId="7C927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14:paraId="79CF8FA5">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224</w:t>
            </w:r>
          </w:p>
        </w:tc>
        <w:tc>
          <w:tcPr>
            <w:tcW w:w="3558" w:type="dxa"/>
            <w:tcBorders>
              <w:top w:val="nil"/>
              <w:left w:val="nil"/>
              <w:bottom w:val="single" w:color="000000" w:sz="8" w:space="0"/>
              <w:right w:val="single" w:color="000000" w:sz="8" w:space="0"/>
            </w:tcBorders>
            <w:shd w:val="clear" w:color="auto" w:fill="auto"/>
            <w:noWrap/>
            <w:vAlign w:val="center"/>
          </w:tcPr>
          <w:p w14:paraId="7B2AF9D3">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灾害防治及应急管理支出</w:t>
            </w:r>
          </w:p>
        </w:tc>
        <w:tc>
          <w:tcPr>
            <w:tcW w:w="1846" w:type="dxa"/>
            <w:tcBorders>
              <w:top w:val="nil"/>
              <w:left w:val="nil"/>
              <w:bottom w:val="single" w:color="000000" w:sz="8" w:space="0"/>
              <w:right w:val="single" w:color="000000" w:sz="8" w:space="0"/>
            </w:tcBorders>
            <w:shd w:val="clear" w:color="auto" w:fill="auto"/>
            <w:noWrap/>
            <w:vAlign w:val="center"/>
          </w:tcPr>
          <w:p w14:paraId="59F674CE">
            <w:pPr>
              <w:keepNext w:val="0"/>
              <w:keepLines w:val="0"/>
              <w:widowControl/>
              <w:suppressLineNumbers w:val="0"/>
              <w:jc w:val="right"/>
              <w:textAlignment w:val="center"/>
              <w:rPr>
                <w:rFonts w:hint="eastAsia" w:ascii="宋体" w:hAnsi="宋体" w:eastAsia="宋体" w:cs="宋体"/>
                <w:b/>
                <w:bCs/>
                <w:i w:val="0"/>
                <w:iCs w:val="0"/>
                <w:snapToGrid w:val="0"/>
                <w:color w:val="000000"/>
                <w:kern w:val="0"/>
                <w:sz w:val="18"/>
                <w:szCs w:val="18"/>
                <w:u w:val="none"/>
                <w:lang w:val="en-US" w:eastAsia="zh-CN" w:bidi="ar"/>
              </w:rPr>
            </w:pPr>
            <w:r>
              <w:rPr>
                <w:rFonts w:hint="eastAsia" w:ascii="宋体" w:hAnsi="宋体" w:eastAsia="宋体" w:cs="宋体"/>
                <w:b/>
                <w:bCs/>
                <w:i w:val="0"/>
                <w:iCs w:val="0"/>
                <w:snapToGrid w:val="0"/>
                <w:color w:val="000000"/>
                <w:kern w:val="0"/>
                <w:sz w:val="18"/>
                <w:szCs w:val="18"/>
                <w:u w:val="none"/>
                <w:lang w:val="en-US" w:eastAsia="zh-CN" w:bidi="ar"/>
              </w:rPr>
              <w:t xml:space="preserve">38.53 </w:t>
            </w:r>
          </w:p>
        </w:tc>
        <w:tc>
          <w:tcPr>
            <w:tcW w:w="1678" w:type="dxa"/>
            <w:tcBorders>
              <w:top w:val="nil"/>
              <w:left w:val="nil"/>
              <w:bottom w:val="single" w:color="000000" w:sz="8" w:space="0"/>
              <w:right w:val="single" w:color="000000" w:sz="8" w:space="0"/>
            </w:tcBorders>
            <w:shd w:val="clear" w:color="auto" w:fill="auto"/>
            <w:noWrap/>
            <w:vAlign w:val="center"/>
          </w:tcPr>
          <w:p w14:paraId="66017AC1">
            <w:pPr>
              <w:keepNext w:val="0"/>
              <w:keepLines w:val="0"/>
              <w:widowControl/>
              <w:suppressLineNumbers w:val="0"/>
              <w:jc w:val="right"/>
              <w:textAlignment w:val="center"/>
              <w:rPr>
                <w:rFonts w:hint="eastAsia" w:ascii="宋体" w:hAnsi="宋体" w:eastAsia="宋体" w:cs="宋体"/>
                <w:b/>
                <w:bCs/>
                <w:i w:val="0"/>
                <w:iCs w:val="0"/>
                <w:snapToGrid w:val="0"/>
                <w:color w:val="000000"/>
                <w:kern w:val="0"/>
                <w:sz w:val="18"/>
                <w:szCs w:val="18"/>
                <w:u w:val="none"/>
                <w:lang w:val="en-US" w:eastAsia="zh-CN" w:bidi="ar"/>
              </w:rPr>
            </w:pPr>
            <w:r>
              <w:rPr>
                <w:rFonts w:hint="eastAsia" w:ascii="宋体" w:hAnsi="宋体" w:eastAsia="宋体" w:cs="宋体"/>
                <w:b/>
                <w:bCs/>
                <w:i w:val="0"/>
                <w:iCs w:val="0"/>
                <w:snapToGrid w:val="0"/>
                <w:color w:val="000000"/>
                <w:kern w:val="0"/>
                <w:sz w:val="18"/>
                <w:szCs w:val="18"/>
                <w:u w:val="none"/>
                <w:lang w:val="en-US" w:eastAsia="zh-CN" w:bidi="ar"/>
              </w:rPr>
              <w:t xml:space="preserve">15.00 </w:t>
            </w:r>
          </w:p>
        </w:tc>
        <w:tc>
          <w:tcPr>
            <w:tcW w:w="1524" w:type="dxa"/>
            <w:tcBorders>
              <w:top w:val="nil"/>
              <w:left w:val="nil"/>
              <w:bottom w:val="single" w:color="000000" w:sz="8" w:space="0"/>
              <w:right w:val="single" w:color="000000" w:sz="8" w:space="0"/>
            </w:tcBorders>
            <w:shd w:val="clear" w:color="auto" w:fill="auto"/>
            <w:noWrap/>
            <w:vAlign w:val="center"/>
          </w:tcPr>
          <w:p w14:paraId="777816DA">
            <w:pPr>
              <w:keepNext w:val="0"/>
              <w:keepLines w:val="0"/>
              <w:widowControl/>
              <w:suppressLineNumbers w:val="0"/>
              <w:jc w:val="right"/>
              <w:textAlignment w:val="center"/>
              <w:rPr>
                <w:rFonts w:hint="eastAsia" w:ascii="宋体" w:hAnsi="宋体" w:eastAsia="宋体" w:cs="宋体"/>
                <w:b/>
                <w:bCs/>
                <w:i w:val="0"/>
                <w:iCs w:val="0"/>
                <w:snapToGrid w:val="0"/>
                <w:color w:val="000000"/>
                <w:kern w:val="0"/>
                <w:sz w:val="18"/>
                <w:szCs w:val="18"/>
                <w:u w:val="none"/>
                <w:lang w:val="en-US" w:eastAsia="zh-CN" w:bidi="ar"/>
              </w:rPr>
            </w:pPr>
            <w:r>
              <w:rPr>
                <w:rFonts w:hint="eastAsia" w:ascii="宋体" w:hAnsi="宋体" w:eastAsia="宋体" w:cs="宋体"/>
                <w:b/>
                <w:bCs/>
                <w:i w:val="0"/>
                <w:iCs w:val="0"/>
                <w:snapToGrid w:val="0"/>
                <w:color w:val="000000"/>
                <w:kern w:val="0"/>
                <w:sz w:val="18"/>
                <w:szCs w:val="18"/>
                <w:u w:val="none"/>
                <w:lang w:val="en-US" w:eastAsia="zh-CN" w:bidi="ar"/>
              </w:rPr>
              <w:t xml:space="preserve">23.53 </w:t>
            </w:r>
          </w:p>
        </w:tc>
      </w:tr>
      <w:tr w14:paraId="6883C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14:paraId="57292B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22402</w:t>
            </w:r>
          </w:p>
        </w:tc>
        <w:tc>
          <w:tcPr>
            <w:tcW w:w="3558" w:type="dxa"/>
            <w:tcBorders>
              <w:top w:val="nil"/>
              <w:left w:val="nil"/>
              <w:bottom w:val="single" w:color="000000" w:sz="8" w:space="0"/>
              <w:right w:val="single" w:color="000000" w:sz="8" w:space="0"/>
            </w:tcBorders>
            <w:shd w:val="clear" w:color="auto" w:fill="auto"/>
            <w:noWrap/>
            <w:vAlign w:val="center"/>
          </w:tcPr>
          <w:p w14:paraId="3B279B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消防救援事务</w:t>
            </w:r>
          </w:p>
        </w:tc>
        <w:tc>
          <w:tcPr>
            <w:tcW w:w="1846" w:type="dxa"/>
            <w:tcBorders>
              <w:top w:val="nil"/>
              <w:left w:val="nil"/>
              <w:bottom w:val="single" w:color="000000" w:sz="8" w:space="0"/>
              <w:right w:val="single" w:color="000000" w:sz="8" w:space="0"/>
            </w:tcBorders>
            <w:shd w:val="clear" w:color="auto" w:fill="auto"/>
            <w:noWrap/>
            <w:vAlign w:val="center"/>
          </w:tcPr>
          <w:p w14:paraId="7359DCF1">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 xml:space="preserve">38.53 </w:t>
            </w:r>
          </w:p>
        </w:tc>
        <w:tc>
          <w:tcPr>
            <w:tcW w:w="1678" w:type="dxa"/>
            <w:tcBorders>
              <w:top w:val="nil"/>
              <w:left w:val="nil"/>
              <w:bottom w:val="single" w:color="000000" w:sz="8" w:space="0"/>
              <w:right w:val="single" w:color="000000" w:sz="8" w:space="0"/>
            </w:tcBorders>
            <w:shd w:val="clear" w:color="auto" w:fill="auto"/>
            <w:noWrap/>
            <w:vAlign w:val="center"/>
          </w:tcPr>
          <w:p w14:paraId="4A061AE3">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 xml:space="preserve">15.00 </w:t>
            </w:r>
          </w:p>
        </w:tc>
        <w:tc>
          <w:tcPr>
            <w:tcW w:w="1524" w:type="dxa"/>
            <w:tcBorders>
              <w:top w:val="nil"/>
              <w:left w:val="nil"/>
              <w:bottom w:val="single" w:color="000000" w:sz="8" w:space="0"/>
              <w:right w:val="single" w:color="000000" w:sz="8" w:space="0"/>
            </w:tcBorders>
            <w:shd w:val="clear" w:color="auto" w:fill="auto"/>
            <w:noWrap/>
            <w:vAlign w:val="center"/>
          </w:tcPr>
          <w:p w14:paraId="418E17F5">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 xml:space="preserve">23.53 </w:t>
            </w:r>
          </w:p>
        </w:tc>
      </w:tr>
      <w:tr w14:paraId="04ABC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14:paraId="3EB727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2240201</w:t>
            </w:r>
          </w:p>
        </w:tc>
        <w:tc>
          <w:tcPr>
            <w:tcW w:w="3558" w:type="dxa"/>
            <w:tcBorders>
              <w:top w:val="nil"/>
              <w:left w:val="nil"/>
              <w:bottom w:val="single" w:color="000000" w:sz="8" w:space="0"/>
              <w:right w:val="single" w:color="000000" w:sz="8" w:space="0"/>
            </w:tcBorders>
            <w:shd w:val="clear" w:color="auto" w:fill="auto"/>
            <w:noWrap/>
            <w:vAlign w:val="center"/>
          </w:tcPr>
          <w:p w14:paraId="145C90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行政运行</w:t>
            </w:r>
          </w:p>
        </w:tc>
        <w:tc>
          <w:tcPr>
            <w:tcW w:w="1846" w:type="dxa"/>
            <w:tcBorders>
              <w:top w:val="nil"/>
              <w:left w:val="nil"/>
              <w:bottom w:val="single" w:color="000000" w:sz="8" w:space="0"/>
              <w:right w:val="single" w:color="000000" w:sz="8" w:space="0"/>
            </w:tcBorders>
            <w:shd w:val="clear" w:color="auto" w:fill="auto"/>
            <w:noWrap/>
            <w:vAlign w:val="center"/>
          </w:tcPr>
          <w:p w14:paraId="3A61CB83">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 xml:space="preserve">15.00 </w:t>
            </w:r>
          </w:p>
        </w:tc>
        <w:tc>
          <w:tcPr>
            <w:tcW w:w="1678" w:type="dxa"/>
            <w:tcBorders>
              <w:top w:val="nil"/>
              <w:left w:val="nil"/>
              <w:bottom w:val="single" w:color="000000" w:sz="8" w:space="0"/>
              <w:right w:val="single" w:color="000000" w:sz="8" w:space="0"/>
            </w:tcBorders>
            <w:shd w:val="clear" w:color="auto" w:fill="auto"/>
            <w:noWrap/>
            <w:vAlign w:val="center"/>
          </w:tcPr>
          <w:p w14:paraId="1AD305DE">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 xml:space="preserve">15.00 </w:t>
            </w:r>
          </w:p>
        </w:tc>
        <w:tc>
          <w:tcPr>
            <w:tcW w:w="1524" w:type="dxa"/>
            <w:tcBorders>
              <w:top w:val="nil"/>
              <w:left w:val="nil"/>
              <w:bottom w:val="single" w:color="000000" w:sz="8" w:space="0"/>
              <w:right w:val="single" w:color="000000" w:sz="8" w:space="0"/>
            </w:tcBorders>
            <w:shd w:val="clear" w:color="auto" w:fill="auto"/>
            <w:noWrap/>
            <w:vAlign w:val="center"/>
          </w:tcPr>
          <w:p w14:paraId="1FA704D8">
            <w:pPr>
              <w:jc w:val="right"/>
              <w:rPr>
                <w:rFonts w:hint="eastAsia" w:ascii="宋体" w:hAnsi="宋体" w:eastAsia="宋体" w:cs="宋体"/>
                <w:i w:val="0"/>
                <w:iCs w:val="0"/>
                <w:snapToGrid w:val="0"/>
                <w:color w:val="000000"/>
                <w:kern w:val="0"/>
                <w:sz w:val="18"/>
                <w:szCs w:val="18"/>
                <w:u w:val="none"/>
                <w:lang w:val="en-US" w:eastAsia="zh-CN" w:bidi="ar"/>
              </w:rPr>
            </w:pPr>
          </w:p>
        </w:tc>
      </w:tr>
      <w:tr w14:paraId="6DD11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14:paraId="58A58A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2240204</w:t>
            </w:r>
          </w:p>
        </w:tc>
        <w:tc>
          <w:tcPr>
            <w:tcW w:w="3558" w:type="dxa"/>
            <w:tcBorders>
              <w:top w:val="nil"/>
              <w:left w:val="nil"/>
              <w:bottom w:val="single" w:color="000000" w:sz="8" w:space="0"/>
              <w:right w:val="single" w:color="000000" w:sz="8" w:space="0"/>
            </w:tcBorders>
            <w:shd w:val="clear" w:color="auto" w:fill="auto"/>
            <w:noWrap/>
            <w:vAlign w:val="center"/>
          </w:tcPr>
          <w:p w14:paraId="2E04F9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消防应急救援</w:t>
            </w:r>
          </w:p>
        </w:tc>
        <w:tc>
          <w:tcPr>
            <w:tcW w:w="1846" w:type="dxa"/>
            <w:tcBorders>
              <w:top w:val="nil"/>
              <w:left w:val="nil"/>
              <w:bottom w:val="single" w:color="000000" w:sz="8" w:space="0"/>
              <w:right w:val="single" w:color="000000" w:sz="8" w:space="0"/>
            </w:tcBorders>
            <w:shd w:val="clear" w:color="auto" w:fill="auto"/>
            <w:noWrap/>
            <w:vAlign w:val="center"/>
          </w:tcPr>
          <w:p w14:paraId="224E3EF1">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 xml:space="preserve">23.53 </w:t>
            </w:r>
          </w:p>
        </w:tc>
        <w:tc>
          <w:tcPr>
            <w:tcW w:w="1678" w:type="dxa"/>
            <w:tcBorders>
              <w:top w:val="nil"/>
              <w:left w:val="nil"/>
              <w:bottom w:val="single" w:color="000000" w:sz="8" w:space="0"/>
              <w:right w:val="single" w:color="000000" w:sz="8" w:space="0"/>
            </w:tcBorders>
            <w:shd w:val="clear" w:color="auto" w:fill="auto"/>
            <w:noWrap/>
            <w:vAlign w:val="center"/>
          </w:tcPr>
          <w:p w14:paraId="45DDB91B">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14:paraId="3F6D6CD2">
            <w:pPr>
              <w:keepNext w:val="0"/>
              <w:keepLines w:val="0"/>
              <w:widowControl/>
              <w:suppressLineNumbers w:val="0"/>
              <w:jc w:val="righ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 xml:space="preserve">23.53 </w:t>
            </w:r>
          </w:p>
        </w:tc>
      </w:tr>
      <w:tr w14:paraId="13FDC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jc w:val="center"/>
        </w:trPr>
        <w:tc>
          <w:tcPr>
            <w:tcW w:w="9580" w:type="dxa"/>
            <w:gridSpan w:val="7"/>
            <w:tcBorders>
              <w:top w:val="nil"/>
              <w:left w:val="nil"/>
              <w:bottom w:val="nil"/>
              <w:right w:val="nil"/>
            </w:tcBorders>
            <w:shd w:val="clear" w:color="auto" w:fill="auto"/>
            <w:noWrap/>
            <w:vAlign w:val="center"/>
          </w:tcPr>
          <w:p w14:paraId="00B66F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注：本表反映部门本年度一般公共预算财政拨款支出情况。</w:t>
            </w:r>
          </w:p>
        </w:tc>
      </w:tr>
    </w:tbl>
    <w:p w14:paraId="59D50F57">
      <w:pPr>
        <w:rPr>
          <w:rFonts w:hint="default" w:ascii="Times New Roman" w:hAnsi="Times New Roman" w:cs="Times New Roman"/>
          <w:color w:val="auto"/>
          <w:highlight w:val="none"/>
        </w:rPr>
      </w:pPr>
    </w:p>
    <w:p w14:paraId="3B0A9054">
      <w:pPr>
        <w:rPr>
          <w:rFonts w:hint="default" w:ascii="Times New Roman" w:hAnsi="Times New Roman" w:cs="Times New Roman"/>
          <w:color w:val="auto"/>
          <w:highlight w:val="none"/>
        </w:rPr>
      </w:pPr>
    </w:p>
    <w:p w14:paraId="199CB5FC">
      <w:pPr>
        <w:rPr>
          <w:rFonts w:hint="default" w:ascii="Times New Roman" w:hAnsi="Times New Roman" w:cs="Times New Roman"/>
          <w:color w:val="auto"/>
          <w:highlight w:val="none"/>
        </w:rPr>
      </w:pPr>
    </w:p>
    <w:p w14:paraId="17D2D322">
      <w:pPr>
        <w:rPr>
          <w:rFonts w:hint="default" w:ascii="Times New Roman" w:hAnsi="Times New Roman" w:cs="Times New Roman"/>
          <w:color w:val="auto"/>
          <w:highlight w:val="none"/>
        </w:rPr>
      </w:pPr>
    </w:p>
    <w:p w14:paraId="2BC6B8A0">
      <w:pPr>
        <w:rPr>
          <w:rFonts w:hint="default" w:ascii="Times New Roman" w:hAnsi="Times New Roman" w:cs="Times New Roman"/>
          <w:color w:val="auto"/>
          <w:highlight w:val="none"/>
        </w:rPr>
      </w:pPr>
    </w:p>
    <w:p w14:paraId="5A3ADD4A">
      <w:pPr>
        <w:rPr>
          <w:rFonts w:hint="default" w:ascii="Times New Roman" w:hAnsi="Times New Roman" w:cs="Times New Roman"/>
          <w:color w:val="auto"/>
          <w:highlight w:val="none"/>
        </w:rPr>
      </w:pPr>
    </w:p>
    <w:p w14:paraId="5F06E141">
      <w:pPr>
        <w:rPr>
          <w:rFonts w:hint="default" w:ascii="Times New Roman" w:hAnsi="Times New Roman" w:cs="Times New Roman"/>
          <w:color w:val="auto"/>
          <w:highlight w:val="none"/>
        </w:rPr>
      </w:pPr>
    </w:p>
    <w:p w14:paraId="45502960">
      <w:pPr>
        <w:rPr>
          <w:rFonts w:hint="default" w:ascii="Times New Roman" w:hAnsi="Times New Roman" w:cs="Times New Roman"/>
          <w:color w:val="auto"/>
          <w:highlight w:val="none"/>
        </w:rPr>
      </w:pPr>
    </w:p>
    <w:p w14:paraId="7525BD71">
      <w:pPr>
        <w:rPr>
          <w:rFonts w:hint="default" w:ascii="Times New Roman" w:hAnsi="Times New Roman" w:cs="Times New Roman"/>
          <w:color w:val="auto"/>
          <w:highlight w:val="none"/>
        </w:rPr>
      </w:pPr>
    </w:p>
    <w:p w14:paraId="723DAB4F">
      <w:pPr>
        <w:rPr>
          <w:rFonts w:hint="default" w:ascii="Times New Roman" w:hAnsi="Times New Roman" w:cs="Times New Roman"/>
          <w:color w:val="auto"/>
          <w:highlight w:val="none"/>
        </w:rPr>
      </w:pPr>
    </w:p>
    <w:p w14:paraId="46D76905">
      <w:pPr>
        <w:rPr>
          <w:rFonts w:hint="default" w:ascii="Times New Roman" w:hAnsi="Times New Roman" w:cs="Times New Roman"/>
          <w:color w:val="auto"/>
          <w:highlight w:val="none"/>
        </w:rPr>
      </w:pPr>
    </w:p>
    <w:p w14:paraId="2DC64630">
      <w:pPr>
        <w:rPr>
          <w:rFonts w:hint="default" w:ascii="Times New Roman" w:hAnsi="Times New Roman" w:cs="Times New Roman"/>
          <w:color w:val="auto"/>
          <w:highlight w:val="none"/>
        </w:rPr>
      </w:pPr>
    </w:p>
    <w:p w14:paraId="64BCDDA3">
      <w:pPr>
        <w:rPr>
          <w:rFonts w:hint="default" w:ascii="Times New Roman" w:hAnsi="Times New Roman" w:cs="Times New Roman"/>
          <w:color w:val="auto"/>
          <w:highlight w:val="none"/>
        </w:rPr>
      </w:pPr>
    </w:p>
    <w:p w14:paraId="2B59F619">
      <w:pPr>
        <w:rPr>
          <w:rFonts w:hint="default" w:ascii="Times New Roman" w:hAnsi="Times New Roman" w:cs="Times New Roman"/>
          <w:color w:val="auto"/>
          <w:highlight w:val="none"/>
        </w:rPr>
      </w:pPr>
    </w:p>
    <w:p w14:paraId="49C8139B">
      <w:pPr>
        <w:rPr>
          <w:rFonts w:hint="default" w:ascii="Times New Roman" w:hAnsi="Times New Roman" w:cs="Times New Roman"/>
          <w:color w:val="auto"/>
          <w:highlight w:val="none"/>
        </w:rPr>
      </w:pPr>
    </w:p>
    <w:p w14:paraId="26FA889C">
      <w:pPr>
        <w:rPr>
          <w:rFonts w:hint="default" w:ascii="Times New Roman" w:hAnsi="Times New Roman" w:cs="Times New Roman"/>
          <w:color w:val="auto"/>
          <w:highlight w:val="none"/>
        </w:rPr>
      </w:pPr>
    </w:p>
    <w:p w14:paraId="279F5B97">
      <w:pPr>
        <w:rPr>
          <w:rFonts w:hint="default" w:ascii="Times New Roman" w:hAnsi="Times New Roman" w:cs="Times New Roman"/>
          <w:color w:val="auto"/>
          <w:highlight w:val="none"/>
        </w:rPr>
      </w:pPr>
    </w:p>
    <w:p w14:paraId="737A8BF9">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11C8554A">
      <w:pPr>
        <w:rPr>
          <w:rFonts w:hint="default" w:ascii="Times New Roman" w:hAnsi="Times New Roman" w:eastAsia="宋体" w:cs="Times New Roman"/>
          <w:color w:val="auto"/>
          <w:highlight w:val="none"/>
          <w:lang w:val="en-US" w:eastAsia="zh-CN"/>
        </w:rPr>
      </w:pPr>
    </w:p>
    <w:tbl>
      <w:tblPr>
        <w:tblStyle w:val="11"/>
        <w:tblW w:w="94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5"/>
        <w:gridCol w:w="1628"/>
        <w:gridCol w:w="972"/>
        <w:gridCol w:w="680"/>
        <w:gridCol w:w="1530"/>
        <w:gridCol w:w="970"/>
        <w:gridCol w:w="720"/>
        <w:gridCol w:w="1522"/>
        <w:gridCol w:w="836"/>
      </w:tblGrid>
      <w:tr w14:paraId="5E8E5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493" w:type="dxa"/>
            <w:gridSpan w:val="9"/>
            <w:tcBorders>
              <w:top w:val="nil"/>
              <w:left w:val="nil"/>
              <w:bottom w:val="nil"/>
              <w:right w:val="nil"/>
            </w:tcBorders>
            <w:shd w:val="clear" w:color="auto" w:fill="auto"/>
            <w:noWrap/>
            <w:vAlign w:val="center"/>
          </w:tcPr>
          <w:p w14:paraId="3AA06F9E">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方正小标宋_GBK" w:cs="Times New Roman"/>
                <w:i w:val="0"/>
                <w:iCs w:val="0"/>
                <w:snapToGrid w:val="0"/>
                <w:color w:val="auto"/>
                <w:kern w:val="0"/>
                <w:sz w:val="30"/>
                <w:szCs w:val="30"/>
                <w:highlight w:val="none"/>
                <w:u w:val="none"/>
                <w:lang w:val="en-US" w:eastAsia="zh-CN" w:bidi="ar"/>
              </w:rPr>
              <w:t>一般公共预算财政拨款基本支出决算明细表</w:t>
            </w:r>
          </w:p>
        </w:tc>
      </w:tr>
      <w:tr w14:paraId="6CE0D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nil"/>
              <w:bottom w:val="nil"/>
              <w:right w:val="nil"/>
            </w:tcBorders>
            <w:shd w:val="clear" w:color="auto" w:fill="auto"/>
            <w:noWrap/>
            <w:vAlign w:val="center"/>
          </w:tcPr>
          <w:p w14:paraId="48F23B19">
            <w:pPr>
              <w:rPr>
                <w:rFonts w:hint="eastAsia" w:ascii="宋体" w:hAnsi="宋体" w:eastAsia="宋体" w:cs="宋体"/>
                <w:i w:val="0"/>
                <w:iCs w:val="0"/>
                <w:color w:val="auto"/>
                <w:sz w:val="15"/>
                <w:szCs w:val="15"/>
                <w:highlight w:val="none"/>
                <w:u w:val="none"/>
              </w:rPr>
            </w:pPr>
          </w:p>
        </w:tc>
        <w:tc>
          <w:tcPr>
            <w:tcW w:w="1628" w:type="dxa"/>
            <w:tcBorders>
              <w:top w:val="nil"/>
              <w:left w:val="nil"/>
              <w:bottom w:val="nil"/>
              <w:right w:val="nil"/>
            </w:tcBorders>
            <w:shd w:val="clear" w:color="auto" w:fill="auto"/>
            <w:noWrap/>
            <w:vAlign w:val="center"/>
          </w:tcPr>
          <w:p w14:paraId="760A46C6">
            <w:pPr>
              <w:rPr>
                <w:rFonts w:hint="eastAsia" w:ascii="宋体" w:hAnsi="宋体" w:eastAsia="宋体" w:cs="宋体"/>
                <w:i w:val="0"/>
                <w:iCs w:val="0"/>
                <w:color w:val="auto"/>
                <w:sz w:val="15"/>
                <w:szCs w:val="15"/>
                <w:highlight w:val="none"/>
                <w:u w:val="none"/>
              </w:rPr>
            </w:pPr>
          </w:p>
        </w:tc>
        <w:tc>
          <w:tcPr>
            <w:tcW w:w="972" w:type="dxa"/>
            <w:tcBorders>
              <w:top w:val="nil"/>
              <w:left w:val="nil"/>
              <w:bottom w:val="nil"/>
              <w:right w:val="nil"/>
            </w:tcBorders>
            <w:shd w:val="clear" w:color="auto" w:fill="auto"/>
            <w:noWrap/>
            <w:vAlign w:val="center"/>
          </w:tcPr>
          <w:p w14:paraId="1555C20F">
            <w:pPr>
              <w:rPr>
                <w:rFonts w:hint="eastAsia" w:ascii="宋体" w:hAnsi="宋体" w:eastAsia="宋体" w:cs="宋体"/>
                <w:i w:val="0"/>
                <w:iCs w:val="0"/>
                <w:color w:val="auto"/>
                <w:sz w:val="15"/>
                <w:szCs w:val="15"/>
                <w:highlight w:val="none"/>
                <w:u w:val="none"/>
              </w:rPr>
            </w:pPr>
          </w:p>
        </w:tc>
        <w:tc>
          <w:tcPr>
            <w:tcW w:w="680" w:type="dxa"/>
            <w:tcBorders>
              <w:top w:val="nil"/>
              <w:left w:val="nil"/>
              <w:bottom w:val="nil"/>
              <w:right w:val="nil"/>
            </w:tcBorders>
            <w:shd w:val="clear" w:color="auto" w:fill="auto"/>
            <w:noWrap/>
            <w:vAlign w:val="center"/>
          </w:tcPr>
          <w:p w14:paraId="37F42010">
            <w:pPr>
              <w:rPr>
                <w:rFonts w:hint="eastAsia" w:ascii="宋体" w:hAnsi="宋体" w:eastAsia="宋体" w:cs="宋体"/>
                <w:i w:val="0"/>
                <w:iCs w:val="0"/>
                <w:color w:val="auto"/>
                <w:sz w:val="15"/>
                <w:szCs w:val="15"/>
                <w:highlight w:val="none"/>
                <w:u w:val="none"/>
              </w:rPr>
            </w:pPr>
          </w:p>
        </w:tc>
        <w:tc>
          <w:tcPr>
            <w:tcW w:w="1530" w:type="dxa"/>
            <w:tcBorders>
              <w:top w:val="nil"/>
              <w:left w:val="nil"/>
              <w:bottom w:val="nil"/>
              <w:right w:val="nil"/>
            </w:tcBorders>
            <w:shd w:val="clear" w:color="auto" w:fill="auto"/>
            <w:noWrap/>
            <w:vAlign w:val="center"/>
          </w:tcPr>
          <w:p w14:paraId="04515473">
            <w:pPr>
              <w:rPr>
                <w:rFonts w:hint="eastAsia" w:ascii="宋体" w:hAnsi="宋体" w:eastAsia="宋体" w:cs="宋体"/>
                <w:i w:val="0"/>
                <w:iCs w:val="0"/>
                <w:color w:val="auto"/>
                <w:sz w:val="15"/>
                <w:szCs w:val="15"/>
                <w:highlight w:val="none"/>
                <w:u w:val="none"/>
              </w:rPr>
            </w:pPr>
          </w:p>
        </w:tc>
        <w:tc>
          <w:tcPr>
            <w:tcW w:w="970" w:type="dxa"/>
            <w:tcBorders>
              <w:top w:val="nil"/>
              <w:left w:val="nil"/>
              <w:bottom w:val="nil"/>
              <w:right w:val="nil"/>
            </w:tcBorders>
            <w:shd w:val="clear" w:color="auto" w:fill="auto"/>
            <w:noWrap/>
            <w:vAlign w:val="center"/>
          </w:tcPr>
          <w:p w14:paraId="6E86D85F">
            <w:pPr>
              <w:rPr>
                <w:rFonts w:hint="eastAsia" w:ascii="宋体" w:hAnsi="宋体" w:eastAsia="宋体" w:cs="宋体"/>
                <w:i w:val="0"/>
                <w:iCs w:val="0"/>
                <w:color w:val="auto"/>
                <w:sz w:val="15"/>
                <w:szCs w:val="15"/>
                <w:highlight w:val="none"/>
                <w:u w:val="none"/>
              </w:rPr>
            </w:pPr>
          </w:p>
        </w:tc>
        <w:tc>
          <w:tcPr>
            <w:tcW w:w="720" w:type="dxa"/>
            <w:tcBorders>
              <w:top w:val="nil"/>
              <w:left w:val="nil"/>
              <w:bottom w:val="nil"/>
              <w:right w:val="nil"/>
            </w:tcBorders>
            <w:shd w:val="clear" w:color="auto" w:fill="auto"/>
            <w:noWrap/>
            <w:vAlign w:val="center"/>
          </w:tcPr>
          <w:p w14:paraId="36BBF674">
            <w:pPr>
              <w:rPr>
                <w:rFonts w:hint="eastAsia" w:ascii="宋体" w:hAnsi="宋体" w:eastAsia="宋体" w:cs="宋体"/>
                <w:i w:val="0"/>
                <w:iCs w:val="0"/>
                <w:color w:val="auto"/>
                <w:sz w:val="15"/>
                <w:szCs w:val="15"/>
                <w:highlight w:val="none"/>
                <w:u w:val="none"/>
              </w:rPr>
            </w:pPr>
          </w:p>
        </w:tc>
        <w:tc>
          <w:tcPr>
            <w:tcW w:w="2358" w:type="dxa"/>
            <w:gridSpan w:val="2"/>
            <w:tcBorders>
              <w:top w:val="nil"/>
              <w:left w:val="nil"/>
              <w:bottom w:val="nil"/>
              <w:right w:val="nil"/>
            </w:tcBorders>
            <w:shd w:val="clear" w:color="auto" w:fill="auto"/>
            <w:noWrap/>
            <w:vAlign w:val="center"/>
          </w:tcPr>
          <w:p w14:paraId="787AC66F">
            <w:pPr>
              <w:keepNext w:val="0"/>
              <w:keepLines w:val="0"/>
              <w:widowControl/>
              <w:suppressLineNumbers w:val="0"/>
              <w:jc w:val="right"/>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公开06表</w:t>
            </w:r>
          </w:p>
        </w:tc>
      </w:tr>
      <w:tr w14:paraId="0FF12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915" w:type="dxa"/>
            <w:gridSpan w:val="4"/>
            <w:tcBorders>
              <w:top w:val="nil"/>
              <w:left w:val="nil"/>
              <w:bottom w:val="nil"/>
              <w:right w:val="nil"/>
            </w:tcBorders>
            <w:shd w:val="clear" w:color="auto" w:fill="auto"/>
            <w:noWrap/>
            <w:vAlign w:val="center"/>
          </w:tcPr>
          <w:p w14:paraId="6B8A4415">
            <w:pPr>
              <w:keepNext w:val="0"/>
              <w:keepLines w:val="0"/>
              <w:widowControl/>
              <w:suppressLineNumbers w:val="0"/>
              <w:jc w:val="left"/>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部门：郴州高新技术产业开发区消防救援大队</w:t>
            </w:r>
          </w:p>
        </w:tc>
        <w:tc>
          <w:tcPr>
            <w:tcW w:w="1530" w:type="dxa"/>
            <w:tcBorders>
              <w:top w:val="nil"/>
              <w:left w:val="nil"/>
              <w:bottom w:val="nil"/>
              <w:right w:val="nil"/>
            </w:tcBorders>
            <w:shd w:val="clear" w:color="auto" w:fill="auto"/>
            <w:noWrap/>
            <w:vAlign w:val="center"/>
          </w:tcPr>
          <w:p w14:paraId="3C6E6747">
            <w:pPr>
              <w:jc w:val="center"/>
              <w:rPr>
                <w:rFonts w:hint="eastAsia" w:ascii="宋体" w:hAnsi="宋体" w:eastAsia="宋体" w:cs="宋体"/>
                <w:i w:val="0"/>
                <w:iCs w:val="0"/>
                <w:color w:val="auto"/>
                <w:sz w:val="15"/>
                <w:szCs w:val="15"/>
                <w:highlight w:val="none"/>
                <w:u w:val="none"/>
                <w:lang w:val="en-US" w:eastAsia="zh-CN"/>
              </w:rPr>
            </w:pPr>
            <w:r>
              <w:rPr>
                <w:rFonts w:hint="eastAsia" w:ascii="宋体" w:hAnsi="宋体" w:eastAsia="宋体" w:cs="宋体"/>
                <w:i w:val="0"/>
                <w:iCs w:val="0"/>
                <w:color w:val="auto"/>
                <w:sz w:val="15"/>
                <w:szCs w:val="15"/>
                <w:highlight w:val="none"/>
                <w:u w:val="none"/>
                <w:lang w:val="en-US" w:eastAsia="zh-CN"/>
              </w:rPr>
              <w:t xml:space="preserve">    </w:t>
            </w:r>
          </w:p>
        </w:tc>
        <w:tc>
          <w:tcPr>
            <w:tcW w:w="970" w:type="dxa"/>
            <w:tcBorders>
              <w:top w:val="nil"/>
              <w:left w:val="nil"/>
              <w:bottom w:val="nil"/>
              <w:right w:val="nil"/>
            </w:tcBorders>
            <w:shd w:val="clear" w:color="auto" w:fill="auto"/>
            <w:noWrap/>
            <w:vAlign w:val="center"/>
          </w:tcPr>
          <w:p w14:paraId="21126B64">
            <w:pPr>
              <w:rPr>
                <w:rFonts w:hint="eastAsia" w:ascii="宋体" w:hAnsi="宋体" w:eastAsia="宋体" w:cs="宋体"/>
                <w:i w:val="0"/>
                <w:iCs w:val="0"/>
                <w:color w:val="auto"/>
                <w:sz w:val="15"/>
                <w:szCs w:val="15"/>
                <w:highlight w:val="none"/>
                <w:u w:val="none"/>
              </w:rPr>
            </w:pPr>
          </w:p>
        </w:tc>
        <w:tc>
          <w:tcPr>
            <w:tcW w:w="720" w:type="dxa"/>
            <w:tcBorders>
              <w:top w:val="nil"/>
              <w:left w:val="nil"/>
              <w:bottom w:val="nil"/>
              <w:right w:val="nil"/>
            </w:tcBorders>
            <w:shd w:val="clear" w:color="auto" w:fill="auto"/>
            <w:noWrap/>
            <w:vAlign w:val="center"/>
          </w:tcPr>
          <w:p w14:paraId="59D583A4">
            <w:pPr>
              <w:rPr>
                <w:rFonts w:hint="eastAsia" w:ascii="宋体" w:hAnsi="宋体" w:eastAsia="宋体" w:cs="宋体"/>
                <w:i w:val="0"/>
                <w:iCs w:val="0"/>
                <w:color w:val="auto"/>
                <w:sz w:val="15"/>
                <w:szCs w:val="15"/>
                <w:highlight w:val="none"/>
                <w:u w:val="none"/>
              </w:rPr>
            </w:pPr>
          </w:p>
        </w:tc>
        <w:tc>
          <w:tcPr>
            <w:tcW w:w="2358" w:type="dxa"/>
            <w:gridSpan w:val="2"/>
            <w:tcBorders>
              <w:top w:val="nil"/>
              <w:left w:val="nil"/>
              <w:bottom w:val="nil"/>
              <w:right w:val="nil"/>
            </w:tcBorders>
            <w:shd w:val="clear" w:color="auto" w:fill="auto"/>
            <w:noWrap/>
            <w:vAlign w:val="center"/>
          </w:tcPr>
          <w:p w14:paraId="2650BFF4">
            <w:pPr>
              <w:keepNext w:val="0"/>
              <w:keepLines w:val="0"/>
              <w:widowControl/>
              <w:suppressLineNumbers w:val="0"/>
              <w:jc w:val="right"/>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单位：万元</w:t>
            </w:r>
          </w:p>
        </w:tc>
      </w:tr>
      <w:tr w14:paraId="5BAD7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6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2DEB6">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科目代码</w:t>
            </w:r>
          </w:p>
        </w:tc>
        <w:tc>
          <w:tcPr>
            <w:tcW w:w="1628" w:type="dxa"/>
            <w:vMerge w:val="restart"/>
            <w:tcBorders>
              <w:top w:val="single" w:color="000000" w:sz="4" w:space="0"/>
              <w:left w:val="nil"/>
              <w:bottom w:val="single" w:color="000000" w:sz="4" w:space="0"/>
              <w:right w:val="single" w:color="000000" w:sz="4" w:space="0"/>
            </w:tcBorders>
            <w:shd w:val="clear" w:color="auto" w:fill="auto"/>
            <w:noWrap/>
            <w:vAlign w:val="center"/>
          </w:tcPr>
          <w:p w14:paraId="5C391073">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科目名称</w:t>
            </w:r>
          </w:p>
        </w:tc>
        <w:tc>
          <w:tcPr>
            <w:tcW w:w="972" w:type="dxa"/>
            <w:vMerge w:val="restart"/>
            <w:tcBorders>
              <w:top w:val="single" w:color="000000" w:sz="4" w:space="0"/>
              <w:left w:val="nil"/>
              <w:bottom w:val="single" w:color="000000" w:sz="4" w:space="0"/>
              <w:right w:val="single" w:color="000000" w:sz="4" w:space="0"/>
            </w:tcBorders>
            <w:shd w:val="clear" w:color="auto" w:fill="auto"/>
            <w:noWrap/>
            <w:vAlign w:val="center"/>
          </w:tcPr>
          <w:p w14:paraId="2EA87E25">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决算数</w:t>
            </w:r>
          </w:p>
        </w:tc>
        <w:tc>
          <w:tcPr>
            <w:tcW w:w="680" w:type="dxa"/>
            <w:vMerge w:val="restart"/>
            <w:tcBorders>
              <w:top w:val="single" w:color="000000" w:sz="4" w:space="0"/>
              <w:left w:val="nil"/>
              <w:bottom w:val="single" w:color="000000" w:sz="4" w:space="0"/>
              <w:right w:val="single" w:color="000000" w:sz="4" w:space="0"/>
            </w:tcBorders>
            <w:shd w:val="clear" w:color="auto" w:fill="auto"/>
            <w:noWrap/>
            <w:vAlign w:val="center"/>
          </w:tcPr>
          <w:p w14:paraId="77E53164">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科目代码</w:t>
            </w:r>
          </w:p>
        </w:tc>
        <w:tc>
          <w:tcPr>
            <w:tcW w:w="1530" w:type="dxa"/>
            <w:vMerge w:val="restart"/>
            <w:tcBorders>
              <w:top w:val="single" w:color="000000" w:sz="4" w:space="0"/>
              <w:left w:val="nil"/>
              <w:bottom w:val="single" w:color="000000" w:sz="4" w:space="0"/>
              <w:right w:val="single" w:color="000000" w:sz="4" w:space="0"/>
            </w:tcBorders>
            <w:shd w:val="clear" w:color="auto" w:fill="auto"/>
            <w:noWrap/>
            <w:vAlign w:val="center"/>
          </w:tcPr>
          <w:p w14:paraId="1B451069">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科目名称</w:t>
            </w:r>
          </w:p>
        </w:tc>
        <w:tc>
          <w:tcPr>
            <w:tcW w:w="970" w:type="dxa"/>
            <w:vMerge w:val="restart"/>
            <w:tcBorders>
              <w:top w:val="single" w:color="000000" w:sz="4" w:space="0"/>
              <w:left w:val="nil"/>
              <w:bottom w:val="single" w:color="000000" w:sz="4" w:space="0"/>
              <w:right w:val="single" w:color="000000" w:sz="4" w:space="0"/>
            </w:tcBorders>
            <w:shd w:val="clear" w:color="auto" w:fill="auto"/>
            <w:noWrap/>
            <w:vAlign w:val="center"/>
          </w:tcPr>
          <w:p w14:paraId="1DD3E2C0">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决算数</w:t>
            </w:r>
          </w:p>
        </w:tc>
        <w:tc>
          <w:tcPr>
            <w:tcW w:w="720" w:type="dxa"/>
            <w:vMerge w:val="restart"/>
            <w:tcBorders>
              <w:top w:val="single" w:color="000000" w:sz="4" w:space="0"/>
              <w:left w:val="nil"/>
              <w:bottom w:val="single" w:color="000000" w:sz="4" w:space="0"/>
              <w:right w:val="single" w:color="000000" w:sz="4" w:space="0"/>
            </w:tcBorders>
            <w:shd w:val="clear" w:color="auto" w:fill="auto"/>
            <w:noWrap/>
            <w:vAlign w:val="center"/>
          </w:tcPr>
          <w:p w14:paraId="3AD3334E">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科目 代码</w:t>
            </w:r>
          </w:p>
        </w:tc>
        <w:tc>
          <w:tcPr>
            <w:tcW w:w="1522" w:type="dxa"/>
            <w:vMerge w:val="restart"/>
            <w:tcBorders>
              <w:top w:val="single" w:color="000000" w:sz="4" w:space="0"/>
              <w:left w:val="nil"/>
              <w:bottom w:val="single" w:color="000000" w:sz="4" w:space="0"/>
              <w:right w:val="single" w:color="000000" w:sz="4" w:space="0"/>
            </w:tcBorders>
            <w:shd w:val="clear" w:color="auto" w:fill="auto"/>
            <w:noWrap/>
            <w:vAlign w:val="center"/>
          </w:tcPr>
          <w:p w14:paraId="1FC64D25">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科目名称</w:t>
            </w:r>
          </w:p>
        </w:tc>
        <w:tc>
          <w:tcPr>
            <w:tcW w:w="836" w:type="dxa"/>
            <w:vMerge w:val="restart"/>
            <w:tcBorders>
              <w:top w:val="single" w:color="000000" w:sz="4" w:space="0"/>
              <w:left w:val="nil"/>
              <w:bottom w:val="single" w:color="000000" w:sz="4" w:space="0"/>
              <w:right w:val="single" w:color="000000" w:sz="4" w:space="0"/>
            </w:tcBorders>
            <w:shd w:val="clear" w:color="auto" w:fill="auto"/>
            <w:noWrap/>
            <w:vAlign w:val="center"/>
          </w:tcPr>
          <w:p w14:paraId="1BA7F143">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决算数</w:t>
            </w:r>
          </w:p>
        </w:tc>
      </w:tr>
      <w:tr w14:paraId="65F98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410F7">
            <w:pPr>
              <w:jc w:val="center"/>
              <w:rPr>
                <w:rFonts w:hint="eastAsia" w:ascii="宋体" w:hAnsi="宋体" w:eastAsia="宋体" w:cs="宋体"/>
                <w:i w:val="0"/>
                <w:iCs w:val="0"/>
                <w:color w:val="auto"/>
                <w:sz w:val="15"/>
                <w:szCs w:val="15"/>
                <w:highlight w:val="none"/>
                <w:u w:val="none"/>
              </w:rPr>
            </w:pPr>
          </w:p>
        </w:tc>
        <w:tc>
          <w:tcPr>
            <w:tcW w:w="1628" w:type="dxa"/>
            <w:vMerge w:val="continue"/>
            <w:tcBorders>
              <w:top w:val="single" w:color="000000" w:sz="4" w:space="0"/>
              <w:left w:val="nil"/>
              <w:bottom w:val="single" w:color="000000" w:sz="4" w:space="0"/>
              <w:right w:val="single" w:color="000000" w:sz="4" w:space="0"/>
            </w:tcBorders>
            <w:shd w:val="clear" w:color="auto" w:fill="auto"/>
            <w:noWrap/>
            <w:vAlign w:val="center"/>
          </w:tcPr>
          <w:p w14:paraId="3EC3D3FF">
            <w:pPr>
              <w:jc w:val="center"/>
              <w:rPr>
                <w:rFonts w:hint="eastAsia" w:ascii="宋体" w:hAnsi="宋体" w:eastAsia="宋体" w:cs="宋体"/>
                <w:i w:val="0"/>
                <w:iCs w:val="0"/>
                <w:color w:val="auto"/>
                <w:sz w:val="15"/>
                <w:szCs w:val="15"/>
                <w:highlight w:val="none"/>
                <w:u w:val="none"/>
              </w:rPr>
            </w:pPr>
          </w:p>
        </w:tc>
        <w:tc>
          <w:tcPr>
            <w:tcW w:w="972" w:type="dxa"/>
            <w:vMerge w:val="continue"/>
            <w:tcBorders>
              <w:top w:val="single" w:color="000000" w:sz="4" w:space="0"/>
              <w:left w:val="nil"/>
              <w:bottom w:val="single" w:color="000000" w:sz="4" w:space="0"/>
              <w:right w:val="single" w:color="000000" w:sz="4" w:space="0"/>
            </w:tcBorders>
            <w:shd w:val="clear" w:color="auto" w:fill="auto"/>
            <w:noWrap/>
            <w:vAlign w:val="center"/>
          </w:tcPr>
          <w:p w14:paraId="087B2A62">
            <w:pPr>
              <w:jc w:val="center"/>
              <w:rPr>
                <w:rFonts w:hint="eastAsia" w:ascii="宋体" w:hAnsi="宋体" w:eastAsia="宋体" w:cs="宋体"/>
                <w:i w:val="0"/>
                <w:iCs w:val="0"/>
                <w:color w:val="auto"/>
                <w:sz w:val="15"/>
                <w:szCs w:val="15"/>
                <w:highlight w:val="none"/>
                <w:u w:val="none"/>
              </w:rPr>
            </w:pPr>
          </w:p>
        </w:tc>
        <w:tc>
          <w:tcPr>
            <w:tcW w:w="68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4DCAFBB9">
            <w:pPr>
              <w:jc w:val="center"/>
              <w:rPr>
                <w:rFonts w:hint="eastAsia" w:ascii="宋体" w:hAnsi="宋体" w:eastAsia="宋体" w:cs="宋体"/>
                <w:i w:val="0"/>
                <w:iCs w:val="0"/>
                <w:color w:val="auto"/>
                <w:sz w:val="15"/>
                <w:szCs w:val="15"/>
                <w:highlight w:val="none"/>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53C44704">
            <w:pPr>
              <w:jc w:val="center"/>
              <w:rPr>
                <w:rFonts w:hint="eastAsia" w:ascii="宋体" w:hAnsi="宋体" w:eastAsia="宋体" w:cs="宋体"/>
                <w:i w:val="0"/>
                <w:iCs w:val="0"/>
                <w:color w:val="auto"/>
                <w:sz w:val="15"/>
                <w:szCs w:val="15"/>
                <w:highlight w:val="none"/>
                <w:u w:val="none"/>
              </w:rPr>
            </w:pPr>
          </w:p>
        </w:tc>
        <w:tc>
          <w:tcPr>
            <w:tcW w:w="97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2AF3DA6C">
            <w:pPr>
              <w:jc w:val="center"/>
              <w:rPr>
                <w:rFonts w:hint="eastAsia" w:ascii="宋体" w:hAnsi="宋体" w:eastAsia="宋体" w:cs="宋体"/>
                <w:i w:val="0"/>
                <w:iCs w:val="0"/>
                <w:color w:val="auto"/>
                <w:sz w:val="15"/>
                <w:szCs w:val="15"/>
                <w:highlight w:val="none"/>
                <w:u w:val="none"/>
              </w:rPr>
            </w:pPr>
          </w:p>
        </w:tc>
        <w:tc>
          <w:tcPr>
            <w:tcW w:w="72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6B7DA158">
            <w:pPr>
              <w:jc w:val="center"/>
              <w:rPr>
                <w:rFonts w:hint="eastAsia" w:ascii="宋体" w:hAnsi="宋体" w:eastAsia="宋体" w:cs="宋体"/>
                <w:i w:val="0"/>
                <w:iCs w:val="0"/>
                <w:color w:val="auto"/>
                <w:sz w:val="15"/>
                <w:szCs w:val="15"/>
                <w:highlight w:val="none"/>
                <w:u w:val="none"/>
              </w:rPr>
            </w:pPr>
          </w:p>
        </w:tc>
        <w:tc>
          <w:tcPr>
            <w:tcW w:w="1522" w:type="dxa"/>
            <w:vMerge w:val="continue"/>
            <w:tcBorders>
              <w:top w:val="single" w:color="000000" w:sz="4" w:space="0"/>
              <w:left w:val="nil"/>
              <w:bottom w:val="single" w:color="000000" w:sz="4" w:space="0"/>
              <w:right w:val="single" w:color="000000" w:sz="4" w:space="0"/>
            </w:tcBorders>
            <w:shd w:val="clear" w:color="auto" w:fill="auto"/>
            <w:noWrap/>
            <w:vAlign w:val="center"/>
          </w:tcPr>
          <w:p w14:paraId="4ECE69C4">
            <w:pPr>
              <w:jc w:val="center"/>
              <w:rPr>
                <w:rFonts w:hint="eastAsia" w:ascii="宋体" w:hAnsi="宋体" w:eastAsia="宋体" w:cs="宋体"/>
                <w:i w:val="0"/>
                <w:iCs w:val="0"/>
                <w:color w:val="auto"/>
                <w:sz w:val="15"/>
                <w:szCs w:val="15"/>
                <w:highlight w:val="none"/>
                <w:u w:val="none"/>
              </w:rPr>
            </w:pPr>
          </w:p>
        </w:tc>
        <w:tc>
          <w:tcPr>
            <w:tcW w:w="836" w:type="dxa"/>
            <w:vMerge w:val="continue"/>
            <w:tcBorders>
              <w:top w:val="single" w:color="000000" w:sz="4" w:space="0"/>
              <w:left w:val="nil"/>
              <w:bottom w:val="single" w:color="000000" w:sz="4" w:space="0"/>
              <w:right w:val="single" w:color="000000" w:sz="4" w:space="0"/>
            </w:tcBorders>
            <w:shd w:val="clear" w:color="auto" w:fill="auto"/>
            <w:noWrap/>
            <w:vAlign w:val="center"/>
          </w:tcPr>
          <w:p w14:paraId="20EFD7A1">
            <w:pPr>
              <w:jc w:val="center"/>
              <w:rPr>
                <w:rFonts w:hint="eastAsia" w:ascii="宋体" w:hAnsi="宋体" w:eastAsia="宋体" w:cs="宋体"/>
                <w:i w:val="0"/>
                <w:iCs w:val="0"/>
                <w:color w:val="auto"/>
                <w:sz w:val="15"/>
                <w:szCs w:val="15"/>
                <w:highlight w:val="none"/>
                <w:u w:val="none"/>
              </w:rPr>
            </w:pPr>
          </w:p>
        </w:tc>
      </w:tr>
      <w:tr w14:paraId="73F7B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5BB19E8A">
            <w:pPr>
              <w:keepNext w:val="0"/>
              <w:keepLines w:val="0"/>
              <w:widowControl/>
              <w:suppressLineNumbers w:val="0"/>
              <w:jc w:val="left"/>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301</w:t>
            </w:r>
          </w:p>
        </w:tc>
        <w:tc>
          <w:tcPr>
            <w:tcW w:w="1628" w:type="dxa"/>
            <w:tcBorders>
              <w:top w:val="nil"/>
              <w:left w:val="nil"/>
              <w:bottom w:val="single" w:color="000000" w:sz="4" w:space="0"/>
              <w:right w:val="single" w:color="000000" w:sz="4" w:space="0"/>
            </w:tcBorders>
            <w:shd w:val="clear" w:color="auto" w:fill="auto"/>
            <w:noWrap/>
            <w:vAlign w:val="center"/>
          </w:tcPr>
          <w:p w14:paraId="2EBCBAB4">
            <w:pPr>
              <w:keepNext w:val="0"/>
              <w:keepLines w:val="0"/>
              <w:widowControl/>
              <w:suppressLineNumbers w:val="0"/>
              <w:jc w:val="left"/>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工资福利支出</w:t>
            </w:r>
          </w:p>
        </w:tc>
        <w:tc>
          <w:tcPr>
            <w:tcW w:w="972" w:type="dxa"/>
            <w:tcBorders>
              <w:top w:val="nil"/>
              <w:left w:val="nil"/>
              <w:bottom w:val="single" w:color="000000" w:sz="4" w:space="0"/>
              <w:right w:val="single" w:color="000000" w:sz="4" w:space="0"/>
            </w:tcBorders>
            <w:shd w:val="clear" w:color="auto" w:fill="auto"/>
            <w:noWrap/>
            <w:vAlign w:val="center"/>
          </w:tcPr>
          <w:p w14:paraId="44E57E77">
            <w:pPr>
              <w:keepNext w:val="0"/>
              <w:keepLines w:val="0"/>
              <w:widowControl/>
              <w:suppressLineNumbers w:val="0"/>
              <w:jc w:val="right"/>
              <w:textAlignment w:val="center"/>
              <w:rPr>
                <w:rFonts w:hint="eastAsia" w:ascii="宋体" w:hAnsi="宋体" w:eastAsia="宋体" w:cs="宋体"/>
                <w:b/>
                <w:bCs/>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0EDEB9C8">
            <w:pPr>
              <w:keepNext w:val="0"/>
              <w:keepLines w:val="0"/>
              <w:widowControl/>
              <w:suppressLineNumbers w:val="0"/>
              <w:jc w:val="left"/>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302</w:t>
            </w:r>
          </w:p>
        </w:tc>
        <w:tc>
          <w:tcPr>
            <w:tcW w:w="1530" w:type="dxa"/>
            <w:tcBorders>
              <w:top w:val="nil"/>
              <w:left w:val="nil"/>
              <w:bottom w:val="single" w:color="000000" w:sz="4" w:space="0"/>
              <w:right w:val="single" w:color="000000" w:sz="4" w:space="0"/>
            </w:tcBorders>
            <w:shd w:val="clear" w:color="auto" w:fill="auto"/>
            <w:noWrap/>
            <w:vAlign w:val="center"/>
          </w:tcPr>
          <w:p w14:paraId="63858606">
            <w:pPr>
              <w:keepNext w:val="0"/>
              <w:keepLines w:val="0"/>
              <w:widowControl/>
              <w:suppressLineNumbers w:val="0"/>
              <w:jc w:val="left"/>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商品和服务支出</w:t>
            </w:r>
          </w:p>
        </w:tc>
        <w:tc>
          <w:tcPr>
            <w:tcW w:w="970" w:type="dxa"/>
            <w:tcBorders>
              <w:top w:val="nil"/>
              <w:left w:val="nil"/>
              <w:bottom w:val="single" w:color="000000" w:sz="4" w:space="0"/>
              <w:right w:val="single" w:color="000000" w:sz="4" w:space="0"/>
            </w:tcBorders>
            <w:shd w:val="clear" w:color="auto" w:fill="auto"/>
            <w:noWrap/>
            <w:vAlign w:val="center"/>
          </w:tcPr>
          <w:p w14:paraId="187BFB71">
            <w:pPr>
              <w:keepNext w:val="0"/>
              <w:keepLines w:val="0"/>
              <w:widowControl/>
              <w:suppressLineNumbers w:val="0"/>
              <w:jc w:val="right"/>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000000"/>
                <w:kern w:val="0"/>
                <w:sz w:val="15"/>
                <w:szCs w:val="15"/>
                <w:u w:val="none"/>
                <w:lang w:val="en-US" w:eastAsia="zh-CN" w:bidi="ar"/>
              </w:rPr>
              <w:t>15.00</w:t>
            </w:r>
          </w:p>
        </w:tc>
        <w:tc>
          <w:tcPr>
            <w:tcW w:w="720" w:type="dxa"/>
            <w:tcBorders>
              <w:top w:val="nil"/>
              <w:left w:val="nil"/>
              <w:bottom w:val="single" w:color="000000" w:sz="4" w:space="0"/>
              <w:right w:val="single" w:color="000000" w:sz="4" w:space="0"/>
            </w:tcBorders>
            <w:shd w:val="clear" w:color="auto" w:fill="auto"/>
            <w:noWrap/>
            <w:vAlign w:val="center"/>
          </w:tcPr>
          <w:p w14:paraId="2A7F8A50">
            <w:pPr>
              <w:keepNext w:val="0"/>
              <w:keepLines w:val="0"/>
              <w:widowControl/>
              <w:suppressLineNumbers w:val="0"/>
              <w:jc w:val="left"/>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307</w:t>
            </w:r>
          </w:p>
        </w:tc>
        <w:tc>
          <w:tcPr>
            <w:tcW w:w="1522" w:type="dxa"/>
            <w:tcBorders>
              <w:top w:val="nil"/>
              <w:left w:val="nil"/>
              <w:bottom w:val="single" w:color="000000" w:sz="4" w:space="0"/>
              <w:right w:val="single" w:color="000000" w:sz="4" w:space="0"/>
            </w:tcBorders>
            <w:shd w:val="clear" w:color="auto" w:fill="auto"/>
            <w:noWrap/>
            <w:vAlign w:val="center"/>
          </w:tcPr>
          <w:p w14:paraId="6DF0DC40">
            <w:pPr>
              <w:keepNext w:val="0"/>
              <w:keepLines w:val="0"/>
              <w:widowControl/>
              <w:suppressLineNumbers w:val="0"/>
              <w:jc w:val="left"/>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债务利息及费用支出</w:t>
            </w:r>
          </w:p>
        </w:tc>
        <w:tc>
          <w:tcPr>
            <w:tcW w:w="836" w:type="dxa"/>
            <w:tcBorders>
              <w:top w:val="nil"/>
              <w:left w:val="nil"/>
              <w:bottom w:val="single" w:color="000000" w:sz="4" w:space="0"/>
              <w:right w:val="single" w:color="000000" w:sz="4" w:space="0"/>
            </w:tcBorders>
            <w:shd w:val="clear" w:color="auto" w:fill="auto"/>
            <w:noWrap/>
            <w:vAlign w:val="center"/>
          </w:tcPr>
          <w:p w14:paraId="3364BF4A">
            <w:pPr>
              <w:jc w:val="right"/>
              <w:rPr>
                <w:rFonts w:hint="eastAsia" w:ascii="宋体" w:hAnsi="宋体" w:eastAsia="宋体" w:cs="宋体"/>
                <w:b/>
                <w:bCs/>
                <w:i w:val="0"/>
                <w:iCs w:val="0"/>
                <w:color w:val="auto"/>
                <w:sz w:val="15"/>
                <w:szCs w:val="15"/>
                <w:highlight w:val="none"/>
                <w:u w:val="none"/>
              </w:rPr>
            </w:pPr>
          </w:p>
        </w:tc>
      </w:tr>
      <w:tr w14:paraId="00803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7FFED6CB">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30101</w:t>
            </w:r>
          </w:p>
        </w:tc>
        <w:tc>
          <w:tcPr>
            <w:tcW w:w="1628" w:type="dxa"/>
            <w:tcBorders>
              <w:top w:val="nil"/>
              <w:left w:val="nil"/>
              <w:bottom w:val="single" w:color="000000" w:sz="4" w:space="0"/>
              <w:right w:val="single" w:color="000000" w:sz="4" w:space="0"/>
            </w:tcBorders>
            <w:shd w:val="clear" w:color="auto" w:fill="auto"/>
            <w:noWrap/>
            <w:vAlign w:val="center"/>
          </w:tcPr>
          <w:p w14:paraId="063710F2">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基本工资</w:t>
            </w:r>
          </w:p>
        </w:tc>
        <w:tc>
          <w:tcPr>
            <w:tcW w:w="972" w:type="dxa"/>
            <w:tcBorders>
              <w:top w:val="nil"/>
              <w:left w:val="nil"/>
              <w:bottom w:val="single" w:color="000000" w:sz="4" w:space="0"/>
              <w:right w:val="single" w:color="000000" w:sz="4" w:space="0"/>
            </w:tcBorders>
            <w:shd w:val="clear" w:color="auto" w:fill="auto"/>
            <w:noWrap/>
            <w:vAlign w:val="center"/>
          </w:tcPr>
          <w:p w14:paraId="0353061A">
            <w:pPr>
              <w:keepNext w:val="0"/>
              <w:keepLines w:val="0"/>
              <w:widowControl/>
              <w:suppressLineNumbers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458BAF58">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30201</w:t>
            </w:r>
          </w:p>
        </w:tc>
        <w:tc>
          <w:tcPr>
            <w:tcW w:w="1530" w:type="dxa"/>
            <w:tcBorders>
              <w:top w:val="nil"/>
              <w:left w:val="nil"/>
              <w:bottom w:val="single" w:color="000000" w:sz="4" w:space="0"/>
              <w:right w:val="single" w:color="000000" w:sz="4" w:space="0"/>
            </w:tcBorders>
            <w:shd w:val="clear" w:color="auto" w:fill="auto"/>
            <w:noWrap/>
            <w:vAlign w:val="center"/>
          </w:tcPr>
          <w:p w14:paraId="758D8A16">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办公费</w:t>
            </w:r>
          </w:p>
        </w:tc>
        <w:tc>
          <w:tcPr>
            <w:tcW w:w="970" w:type="dxa"/>
            <w:tcBorders>
              <w:top w:val="nil"/>
              <w:left w:val="nil"/>
              <w:bottom w:val="single" w:color="000000" w:sz="4" w:space="0"/>
              <w:right w:val="single" w:color="000000" w:sz="4" w:space="0"/>
            </w:tcBorders>
            <w:shd w:val="clear" w:color="auto" w:fill="auto"/>
            <w:noWrap/>
            <w:vAlign w:val="center"/>
          </w:tcPr>
          <w:p w14:paraId="42C1D5DD">
            <w:pPr>
              <w:keepNext w:val="0"/>
              <w:keepLines w:val="0"/>
              <w:widowControl/>
              <w:suppressLineNumbers w:val="0"/>
              <w:jc w:val="right"/>
              <w:textAlignment w:val="center"/>
              <w:rPr>
                <w:rFonts w:hint="eastAsia" w:ascii="宋体" w:hAnsi="宋体" w:eastAsia="宋体" w:cs="宋体"/>
                <w:i w:val="0"/>
                <w:iCs w:val="0"/>
                <w:snapToGrid w:val="0"/>
                <w:color w:val="000000"/>
                <w:kern w:val="0"/>
                <w:sz w:val="15"/>
                <w:szCs w:val="15"/>
                <w:u w:val="none"/>
                <w:lang w:val="en-US" w:eastAsia="zh-CN" w:bidi="ar"/>
              </w:rPr>
            </w:pPr>
            <w:r>
              <w:rPr>
                <w:rFonts w:hint="eastAsia" w:ascii="宋体" w:hAnsi="宋体" w:eastAsia="宋体" w:cs="宋体"/>
                <w:i w:val="0"/>
                <w:iCs w:val="0"/>
                <w:snapToGrid w:val="0"/>
                <w:color w:val="000000"/>
                <w:kern w:val="0"/>
                <w:sz w:val="15"/>
                <w:szCs w:val="15"/>
                <w:u w:val="none"/>
                <w:lang w:val="en-US" w:eastAsia="zh-CN" w:bidi="ar"/>
              </w:rPr>
              <w:t>3.00</w:t>
            </w:r>
          </w:p>
        </w:tc>
        <w:tc>
          <w:tcPr>
            <w:tcW w:w="720" w:type="dxa"/>
            <w:tcBorders>
              <w:top w:val="nil"/>
              <w:left w:val="nil"/>
              <w:bottom w:val="single" w:color="000000" w:sz="4" w:space="0"/>
              <w:right w:val="single" w:color="000000" w:sz="4" w:space="0"/>
            </w:tcBorders>
            <w:shd w:val="clear" w:color="auto" w:fill="auto"/>
            <w:noWrap/>
            <w:vAlign w:val="center"/>
          </w:tcPr>
          <w:p w14:paraId="11E266C6">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30701</w:t>
            </w:r>
          </w:p>
        </w:tc>
        <w:tc>
          <w:tcPr>
            <w:tcW w:w="1522" w:type="dxa"/>
            <w:tcBorders>
              <w:top w:val="nil"/>
              <w:left w:val="nil"/>
              <w:bottom w:val="single" w:color="000000" w:sz="4" w:space="0"/>
              <w:right w:val="single" w:color="000000" w:sz="4" w:space="0"/>
            </w:tcBorders>
            <w:shd w:val="clear" w:color="auto" w:fill="auto"/>
            <w:noWrap/>
            <w:vAlign w:val="center"/>
          </w:tcPr>
          <w:p w14:paraId="4EF7A283">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国内债务付息</w:t>
            </w:r>
          </w:p>
        </w:tc>
        <w:tc>
          <w:tcPr>
            <w:tcW w:w="836" w:type="dxa"/>
            <w:tcBorders>
              <w:top w:val="nil"/>
              <w:left w:val="nil"/>
              <w:bottom w:val="single" w:color="000000" w:sz="4" w:space="0"/>
              <w:right w:val="single" w:color="000000" w:sz="4" w:space="0"/>
            </w:tcBorders>
            <w:shd w:val="clear" w:color="auto" w:fill="auto"/>
            <w:noWrap/>
            <w:vAlign w:val="center"/>
          </w:tcPr>
          <w:p w14:paraId="4B1A50BF">
            <w:pPr>
              <w:jc w:val="right"/>
              <w:rPr>
                <w:rFonts w:hint="eastAsia" w:ascii="宋体" w:hAnsi="宋体" w:eastAsia="宋体" w:cs="宋体"/>
                <w:i w:val="0"/>
                <w:iCs w:val="0"/>
                <w:color w:val="auto"/>
                <w:sz w:val="15"/>
                <w:szCs w:val="15"/>
                <w:highlight w:val="none"/>
                <w:u w:val="none"/>
              </w:rPr>
            </w:pPr>
          </w:p>
        </w:tc>
      </w:tr>
      <w:tr w14:paraId="1A926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2DEA6D7C">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30102</w:t>
            </w:r>
          </w:p>
        </w:tc>
        <w:tc>
          <w:tcPr>
            <w:tcW w:w="1628" w:type="dxa"/>
            <w:tcBorders>
              <w:top w:val="nil"/>
              <w:left w:val="nil"/>
              <w:bottom w:val="single" w:color="000000" w:sz="4" w:space="0"/>
              <w:right w:val="single" w:color="000000" w:sz="4" w:space="0"/>
            </w:tcBorders>
            <w:shd w:val="clear" w:color="auto" w:fill="auto"/>
            <w:noWrap/>
            <w:vAlign w:val="center"/>
          </w:tcPr>
          <w:p w14:paraId="49B125CC">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津贴补贴</w:t>
            </w:r>
          </w:p>
        </w:tc>
        <w:tc>
          <w:tcPr>
            <w:tcW w:w="972" w:type="dxa"/>
            <w:tcBorders>
              <w:top w:val="nil"/>
              <w:left w:val="nil"/>
              <w:bottom w:val="single" w:color="000000" w:sz="4" w:space="0"/>
              <w:right w:val="single" w:color="000000" w:sz="4" w:space="0"/>
            </w:tcBorders>
            <w:shd w:val="clear" w:color="auto" w:fill="auto"/>
            <w:noWrap/>
            <w:vAlign w:val="center"/>
          </w:tcPr>
          <w:p w14:paraId="23F8E8B2">
            <w:pPr>
              <w:keepNext w:val="0"/>
              <w:keepLines w:val="0"/>
              <w:widowControl/>
              <w:suppressLineNumbers w:val="0"/>
              <w:jc w:val="right"/>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7D92FEF9">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30202</w:t>
            </w:r>
          </w:p>
        </w:tc>
        <w:tc>
          <w:tcPr>
            <w:tcW w:w="1530" w:type="dxa"/>
            <w:tcBorders>
              <w:top w:val="nil"/>
              <w:left w:val="nil"/>
              <w:bottom w:val="single" w:color="000000" w:sz="4" w:space="0"/>
              <w:right w:val="single" w:color="000000" w:sz="4" w:space="0"/>
            </w:tcBorders>
            <w:shd w:val="clear" w:color="auto" w:fill="auto"/>
            <w:noWrap/>
            <w:vAlign w:val="center"/>
          </w:tcPr>
          <w:p w14:paraId="7113269E">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印刷费</w:t>
            </w:r>
          </w:p>
        </w:tc>
        <w:tc>
          <w:tcPr>
            <w:tcW w:w="970" w:type="dxa"/>
            <w:tcBorders>
              <w:top w:val="nil"/>
              <w:left w:val="nil"/>
              <w:bottom w:val="single" w:color="000000" w:sz="4" w:space="0"/>
              <w:right w:val="single" w:color="000000" w:sz="4" w:space="0"/>
            </w:tcBorders>
            <w:shd w:val="clear" w:color="auto" w:fill="auto"/>
            <w:noWrap/>
            <w:vAlign w:val="center"/>
          </w:tcPr>
          <w:p w14:paraId="4984704F">
            <w:pPr>
              <w:keepNext w:val="0"/>
              <w:keepLines w:val="0"/>
              <w:widowControl/>
              <w:suppressLineNumbers w:val="0"/>
              <w:jc w:val="right"/>
              <w:textAlignment w:val="center"/>
              <w:rPr>
                <w:rFonts w:hint="eastAsia" w:ascii="宋体" w:hAnsi="宋体" w:eastAsia="宋体" w:cs="宋体"/>
                <w:i w:val="0"/>
                <w:iCs w:val="0"/>
                <w:snapToGrid w:val="0"/>
                <w:color w:val="000000"/>
                <w:kern w:val="0"/>
                <w:sz w:val="15"/>
                <w:szCs w:val="15"/>
                <w:u w:val="none"/>
                <w:lang w:val="en-US" w:eastAsia="zh-CN" w:bidi="ar"/>
              </w:rPr>
            </w:pPr>
          </w:p>
        </w:tc>
        <w:tc>
          <w:tcPr>
            <w:tcW w:w="720" w:type="dxa"/>
            <w:tcBorders>
              <w:top w:val="nil"/>
              <w:left w:val="nil"/>
              <w:bottom w:val="single" w:color="000000" w:sz="4" w:space="0"/>
              <w:right w:val="single" w:color="000000" w:sz="4" w:space="0"/>
            </w:tcBorders>
            <w:shd w:val="clear" w:color="auto" w:fill="auto"/>
            <w:noWrap/>
            <w:vAlign w:val="center"/>
          </w:tcPr>
          <w:p w14:paraId="757E14AE">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30702</w:t>
            </w:r>
          </w:p>
        </w:tc>
        <w:tc>
          <w:tcPr>
            <w:tcW w:w="1522" w:type="dxa"/>
            <w:tcBorders>
              <w:top w:val="nil"/>
              <w:left w:val="nil"/>
              <w:bottom w:val="single" w:color="000000" w:sz="4" w:space="0"/>
              <w:right w:val="single" w:color="000000" w:sz="4" w:space="0"/>
            </w:tcBorders>
            <w:shd w:val="clear" w:color="auto" w:fill="auto"/>
            <w:noWrap/>
            <w:vAlign w:val="center"/>
          </w:tcPr>
          <w:p w14:paraId="64A654E5">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国外债务付息</w:t>
            </w:r>
          </w:p>
        </w:tc>
        <w:tc>
          <w:tcPr>
            <w:tcW w:w="836" w:type="dxa"/>
            <w:tcBorders>
              <w:top w:val="nil"/>
              <w:left w:val="nil"/>
              <w:bottom w:val="single" w:color="000000" w:sz="4" w:space="0"/>
              <w:right w:val="single" w:color="000000" w:sz="4" w:space="0"/>
            </w:tcBorders>
            <w:shd w:val="clear" w:color="auto" w:fill="auto"/>
            <w:noWrap/>
            <w:vAlign w:val="center"/>
          </w:tcPr>
          <w:p w14:paraId="461CA708">
            <w:pPr>
              <w:jc w:val="right"/>
              <w:rPr>
                <w:rFonts w:hint="eastAsia" w:ascii="宋体" w:hAnsi="宋体" w:eastAsia="宋体" w:cs="宋体"/>
                <w:i w:val="0"/>
                <w:iCs w:val="0"/>
                <w:color w:val="auto"/>
                <w:sz w:val="15"/>
                <w:szCs w:val="15"/>
                <w:highlight w:val="none"/>
                <w:u w:val="none"/>
              </w:rPr>
            </w:pPr>
          </w:p>
        </w:tc>
      </w:tr>
      <w:tr w14:paraId="06C77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4E093013">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30103</w:t>
            </w:r>
          </w:p>
        </w:tc>
        <w:tc>
          <w:tcPr>
            <w:tcW w:w="1628" w:type="dxa"/>
            <w:tcBorders>
              <w:top w:val="nil"/>
              <w:left w:val="nil"/>
              <w:bottom w:val="single" w:color="000000" w:sz="4" w:space="0"/>
              <w:right w:val="single" w:color="000000" w:sz="4" w:space="0"/>
            </w:tcBorders>
            <w:shd w:val="clear" w:color="auto" w:fill="auto"/>
            <w:noWrap/>
            <w:vAlign w:val="center"/>
          </w:tcPr>
          <w:p w14:paraId="6783B156">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奖金</w:t>
            </w:r>
          </w:p>
        </w:tc>
        <w:tc>
          <w:tcPr>
            <w:tcW w:w="972" w:type="dxa"/>
            <w:tcBorders>
              <w:top w:val="nil"/>
              <w:left w:val="nil"/>
              <w:bottom w:val="single" w:color="000000" w:sz="4" w:space="0"/>
              <w:right w:val="single" w:color="000000" w:sz="4" w:space="0"/>
            </w:tcBorders>
            <w:shd w:val="clear" w:color="auto" w:fill="auto"/>
            <w:noWrap/>
            <w:vAlign w:val="center"/>
          </w:tcPr>
          <w:p w14:paraId="136A4FE6">
            <w:pPr>
              <w:keepNext w:val="0"/>
              <w:keepLines w:val="0"/>
              <w:widowControl/>
              <w:suppressLineNumbers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161DA0CB">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30204</w:t>
            </w:r>
          </w:p>
        </w:tc>
        <w:tc>
          <w:tcPr>
            <w:tcW w:w="1530" w:type="dxa"/>
            <w:tcBorders>
              <w:top w:val="nil"/>
              <w:left w:val="nil"/>
              <w:bottom w:val="single" w:color="000000" w:sz="4" w:space="0"/>
              <w:right w:val="single" w:color="000000" w:sz="4" w:space="0"/>
            </w:tcBorders>
            <w:shd w:val="clear" w:color="auto" w:fill="auto"/>
            <w:noWrap/>
            <w:vAlign w:val="center"/>
          </w:tcPr>
          <w:p w14:paraId="1624F83D">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手续费</w:t>
            </w:r>
          </w:p>
        </w:tc>
        <w:tc>
          <w:tcPr>
            <w:tcW w:w="970" w:type="dxa"/>
            <w:tcBorders>
              <w:top w:val="nil"/>
              <w:left w:val="nil"/>
              <w:bottom w:val="single" w:color="000000" w:sz="4" w:space="0"/>
              <w:right w:val="single" w:color="000000" w:sz="4" w:space="0"/>
            </w:tcBorders>
            <w:shd w:val="clear" w:color="auto" w:fill="auto"/>
            <w:noWrap/>
            <w:vAlign w:val="center"/>
          </w:tcPr>
          <w:p w14:paraId="5C49192D">
            <w:pPr>
              <w:keepNext w:val="0"/>
              <w:keepLines w:val="0"/>
              <w:widowControl/>
              <w:suppressLineNumbers w:val="0"/>
              <w:jc w:val="right"/>
              <w:textAlignment w:val="center"/>
              <w:rPr>
                <w:rFonts w:hint="eastAsia" w:ascii="宋体" w:hAnsi="宋体" w:eastAsia="宋体" w:cs="宋体"/>
                <w:i w:val="0"/>
                <w:iCs w:val="0"/>
                <w:snapToGrid w:val="0"/>
                <w:color w:val="000000"/>
                <w:kern w:val="0"/>
                <w:sz w:val="15"/>
                <w:szCs w:val="15"/>
                <w:u w:val="none"/>
                <w:lang w:val="en-US" w:eastAsia="zh-CN" w:bidi="ar"/>
              </w:rPr>
            </w:pPr>
          </w:p>
        </w:tc>
        <w:tc>
          <w:tcPr>
            <w:tcW w:w="720" w:type="dxa"/>
            <w:tcBorders>
              <w:top w:val="nil"/>
              <w:left w:val="nil"/>
              <w:bottom w:val="single" w:color="000000" w:sz="4" w:space="0"/>
              <w:right w:val="single" w:color="000000" w:sz="4" w:space="0"/>
            </w:tcBorders>
            <w:shd w:val="clear" w:color="auto" w:fill="auto"/>
            <w:noWrap/>
            <w:vAlign w:val="center"/>
          </w:tcPr>
          <w:p w14:paraId="0E1EA6D4">
            <w:pPr>
              <w:keepNext w:val="0"/>
              <w:keepLines w:val="0"/>
              <w:widowControl/>
              <w:suppressLineNumbers w:val="0"/>
              <w:jc w:val="center"/>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310</w:t>
            </w:r>
          </w:p>
        </w:tc>
        <w:tc>
          <w:tcPr>
            <w:tcW w:w="1522" w:type="dxa"/>
            <w:tcBorders>
              <w:top w:val="nil"/>
              <w:left w:val="nil"/>
              <w:bottom w:val="single" w:color="000000" w:sz="4" w:space="0"/>
              <w:right w:val="single" w:color="000000" w:sz="4" w:space="0"/>
            </w:tcBorders>
            <w:shd w:val="clear" w:color="auto" w:fill="auto"/>
            <w:noWrap/>
            <w:vAlign w:val="center"/>
          </w:tcPr>
          <w:p w14:paraId="60416918">
            <w:pPr>
              <w:keepNext w:val="0"/>
              <w:keepLines w:val="0"/>
              <w:widowControl/>
              <w:suppressLineNumbers w:val="0"/>
              <w:jc w:val="center"/>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资本性支出</w:t>
            </w:r>
          </w:p>
        </w:tc>
        <w:tc>
          <w:tcPr>
            <w:tcW w:w="836" w:type="dxa"/>
            <w:tcBorders>
              <w:top w:val="nil"/>
              <w:left w:val="nil"/>
              <w:bottom w:val="single" w:color="000000" w:sz="4" w:space="0"/>
              <w:right w:val="single" w:color="000000" w:sz="4" w:space="0"/>
            </w:tcBorders>
            <w:shd w:val="clear" w:color="auto" w:fill="auto"/>
            <w:noWrap/>
            <w:vAlign w:val="center"/>
          </w:tcPr>
          <w:p w14:paraId="75B28E1F">
            <w:pPr>
              <w:jc w:val="right"/>
              <w:rPr>
                <w:rFonts w:hint="eastAsia" w:ascii="宋体" w:hAnsi="宋体" w:eastAsia="宋体" w:cs="宋体"/>
                <w:b/>
                <w:bCs/>
                <w:i w:val="0"/>
                <w:iCs w:val="0"/>
                <w:color w:val="auto"/>
                <w:sz w:val="15"/>
                <w:szCs w:val="15"/>
                <w:highlight w:val="none"/>
                <w:u w:val="none"/>
              </w:rPr>
            </w:pPr>
          </w:p>
        </w:tc>
      </w:tr>
      <w:tr w14:paraId="35B43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17B7DDB4">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30106</w:t>
            </w:r>
          </w:p>
        </w:tc>
        <w:tc>
          <w:tcPr>
            <w:tcW w:w="1628" w:type="dxa"/>
            <w:tcBorders>
              <w:top w:val="nil"/>
              <w:left w:val="nil"/>
              <w:bottom w:val="single" w:color="000000" w:sz="4" w:space="0"/>
              <w:right w:val="single" w:color="000000" w:sz="4" w:space="0"/>
            </w:tcBorders>
            <w:shd w:val="clear" w:color="auto" w:fill="auto"/>
            <w:noWrap/>
            <w:vAlign w:val="center"/>
          </w:tcPr>
          <w:p w14:paraId="3D1610DF">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伙食补助费</w:t>
            </w:r>
          </w:p>
        </w:tc>
        <w:tc>
          <w:tcPr>
            <w:tcW w:w="972" w:type="dxa"/>
            <w:tcBorders>
              <w:top w:val="nil"/>
              <w:left w:val="nil"/>
              <w:bottom w:val="single" w:color="000000" w:sz="4" w:space="0"/>
              <w:right w:val="single" w:color="000000" w:sz="4" w:space="0"/>
            </w:tcBorders>
            <w:shd w:val="clear" w:color="auto" w:fill="auto"/>
            <w:noWrap/>
            <w:vAlign w:val="center"/>
          </w:tcPr>
          <w:p w14:paraId="46889663">
            <w:pPr>
              <w:jc w:val="right"/>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0B53DC40">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30205</w:t>
            </w:r>
          </w:p>
        </w:tc>
        <w:tc>
          <w:tcPr>
            <w:tcW w:w="1530" w:type="dxa"/>
            <w:tcBorders>
              <w:top w:val="nil"/>
              <w:left w:val="nil"/>
              <w:bottom w:val="single" w:color="000000" w:sz="4" w:space="0"/>
              <w:right w:val="single" w:color="000000" w:sz="4" w:space="0"/>
            </w:tcBorders>
            <w:shd w:val="clear" w:color="auto" w:fill="auto"/>
            <w:noWrap/>
            <w:vAlign w:val="center"/>
          </w:tcPr>
          <w:p w14:paraId="1BE48BE4">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水费</w:t>
            </w:r>
          </w:p>
        </w:tc>
        <w:tc>
          <w:tcPr>
            <w:tcW w:w="970" w:type="dxa"/>
            <w:tcBorders>
              <w:top w:val="nil"/>
              <w:left w:val="nil"/>
              <w:bottom w:val="single" w:color="000000" w:sz="4" w:space="0"/>
              <w:right w:val="single" w:color="000000" w:sz="4" w:space="0"/>
            </w:tcBorders>
            <w:shd w:val="clear" w:color="auto" w:fill="auto"/>
            <w:noWrap/>
            <w:vAlign w:val="center"/>
          </w:tcPr>
          <w:p w14:paraId="71B92098">
            <w:pPr>
              <w:keepNext w:val="0"/>
              <w:keepLines w:val="0"/>
              <w:widowControl/>
              <w:suppressLineNumbers w:val="0"/>
              <w:jc w:val="right"/>
              <w:textAlignment w:val="center"/>
              <w:rPr>
                <w:rFonts w:hint="eastAsia" w:ascii="宋体" w:hAnsi="宋体" w:eastAsia="宋体" w:cs="宋体"/>
                <w:i w:val="0"/>
                <w:iCs w:val="0"/>
                <w:snapToGrid w:val="0"/>
                <w:color w:val="000000"/>
                <w:kern w:val="0"/>
                <w:sz w:val="15"/>
                <w:szCs w:val="15"/>
                <w:u w:val="none"/>
                <w:lang w:val="en-US" w:eastAsia="zh-CN" w:bidi="ar"/>
              </w:rPr>
            </w:pPr>
          </w:p>
        </w:tc>
        <w:tc>
          <w:tcPr>
            <w:tcW w:w="720" w:type="dxa"/>
            <w:tcBorders>
              <w:top w:val="nil"/>
              <w:left w:val="nil"/>
              <w:bottom w:val="single" w:color="000000" w:sz="4" w:space="0"/>
              <w:right w:val="single" w:color="000000" w:sz="4" w:space="0"/>
            </w:tcBorders>
            <w:shd w:val="clear" w:color="auto" w:fill="auto"/>
            <w:noWrap/>
            <w:vAlign w:val="center"/>
          </w:tcPr>
          <w:p w14:paraId="1930E178">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31001</w:t>
            </w:r>
          </w:p>
        </w:tc>
        <w:tc>
          <w:tcPr>
            <w:tcW w:w="1522" w:type="dxa"/>
            <w:tcBorders>
              <w:top w:val="nil"/>
              <w:left w:val="nil"/>
              <w:bottom w:val="single" w:color="000000" w:sz="4" w:space="0"/>
              <w:right w:val="single" w:color="000000" w:sz="4" w:space="0"/>
            </w:tcBorders>
            <w:shd w:val="clear" w:color="auto" w:fill="auto"/>
            <w:noWrap/>
            <w:vAlign w:val="center"/>
          </w:tcPr>
          <w:p w14:paraId="58F18B7E">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房屋建筑物购建</w:t>
            </w:r>
          </w:p>
        </w:tc>
        <w:tc>
          <w:tcPr>
            <w:tcW w:w="836" w:type="dxa"/>
            <w:tcBorders>
              <w:top w:val="nil"/>
              <w:left w:val="nil"/>
              <w:bottom w:val="single" w:color="000000" w:sz="4" w:space="0"/>
              <w:right w:val="single" w:color="000000" w:sz="4" w:space="0"/>
            </w:tcBorders>
            <w:shd w:val="clear" w:color="auto" w:fill="auto"/>
            <w:noWrap/>
            <w:vAlign w:val="center"/>
          </w:tcPr>
          <w:p w14:paraId="47DD5600">
            <w:pPr>
              <w:jc w:val="right"/>
              <w:rPr>
                <w:rFonts w:hint="eastAsia" w:ascii="宋体" w:hAnsi="宋体" w:eastAsia="宋体" w:cs="宋体"/>
                <w:i w:val="0"/>
                <w:iCs w:val="0"/>
                <w:color w:val="auto"/>
                <w:sz w:val="15"/>
                <w:szCs w:val="15"/>
                <w:highlight w:val="none"/>
                <w:u w:val="none"/>
              </w:rPr>
            </w:pPr>
          </w:p>
        </w:tc>
      </w:tr>
      <w:tr w14:paraId="12635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1E881BA1">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30107</w:t>
            </w:r>
          </w:p>
        </w:tc>
        <w:tc>
          <w:tcPr>
            <w:tcW w:w="1628" w:type="dxa"/>
            <w:tcBorders>
              <w:top w:val="nil"/>
              <w:left w:val="nil"/>
              <w:bottom w:val="single" w:color="000000" w:sz="4" w:space="0"/>
              <w:right w:val="single" w:color="000000" w:sz="4" w:space="0"/>
            </w:tcBorders>
            <w:shd w:val="clear" w:color="auto" w:fill="auto"/>
            <w:noWrap/>
            <w:vAlign w:val="center"/>
          </w:tcPr>
          <w:p w14:paraId="5B895402">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绩效工资</w:t>
            </w:r>
          </w:p>
        </w:tc>
        <w:tc>
          <w:tcPr>
            <w:tcW w:w="972" w:type="dxa"/>
            <w:tcBorders>
              <w:top w:val="nil"/>
              <w:left w:val="nil"/>
              <w:bottom w:val="single" w:color="000000" w:sz="4" w:space="0"/>
              <w:right w:val="single" w:color="000000" w:sz="4" w:space="0"/>
            </w:tcBorders>
            <w:shd w:val="clear" w:color="auto" w:fill="auto"/>
            <w:noWrap/>
            <w:vAlign w:val="center"/>
          </w:tcPr>
          <w:p w14:paraId="70357CE8">
            <w:pPr>
              <w:jc w:val="right"/>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4E9F3497">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30206</w:t>
            </w:r>
          </w:p>
        </w:tc>
        <w:tc>
          <w:tcPr>
            <w:tcW w:w="1530" w:type="dxa"/>
            <w:tcBorders>
              <w:top w:val="nil"/>
              <w:left w:val="nil"/>
              <w:bottom w:val="single" w:color="000000" w:sz="4" w:space="0"/>
              <w:right w:val="single" w:color="000000" w:sz="4" w:space="0"/>
            </w:tcBorders>
            <w:shd w:val="clear" w:color="auto" w:fill="auto"/>
            <w:noWrap/>
            <w:vAlign w:val="center"/>
          </w:tcPr>
          <w:p w14:paraId="55FDBB98">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电费</w:t>
            </w:r>
          </w:p>
        </w:tc>
        <w:tc>
          <w:tcPr>
            <w:tcW w:w="970" w:type="dxa"/>
            <w:tcBorders>
              <w:top w:val="nil"/>
              <w:left w:val="nil"/>
              <w:bottom w:val="single" w:color="000000" w:sz="4" w:space="0"/>
              <w:right w:val="single" w:color="000000" w:sz="4" w:space="0"/>
            </w:tcBorders>
            <w:shd w:val="clear" w:color="auto" w:fill="auto"/>
            <w:noWrap/>
            <w:vAlign w:val="center"/>
          </w:tcPr>
          <w:p w14:paraId="69ED3DE7">
            <w:pPr>
              <w:keepNext w:val="0"/>
              <w:keepLines w:val="0"/>
              <w:widowControl/>
              <w:suppressLineNumbers w:val="0"/>
              <w:jc w:val="right"/>
              <w:textAlignment w:val="center"/>
              <w:rPr>
                <w:rFonts w:hint="eastAsia" w:ascii="宋体" w:hAnsi="宋体" w:eastAsia="宋体" w:cs="宋体"/>
                <w:i w:val="0"/>
                <w:iCs w:val="0"/>
                <w:snapToGrid w:val="0"/>
                <w:color w:val="000000"/>
                <w:kern w:val="0"/>
                <w:sz w:val="15"/>
                <w:szCs w:val="15"/>
                <w:u w:val="none"/>
                <w:lang w:val="en-US" w:eastAsia="zh-CN" w:bidi="ar"/>
              </w:rPr>
            </w:pPr>
            <w:r>
              <w:rPr>
                <w:rFonts w:hint="eastAsia" w:ascii="宋体" w:hAnsi="宋体" w:eastAsia="宋体" w:cs="宋体"/>
                <w:i w:val="0"/>
                <w:iCs w:val="0"/>
                <w:snapToGrid w:val="0"/>
                <w:color w:val="000000"/>
                <w:kern w:val="0"/>
                <w:sz w:val="15"/>
                <w:szCs w:val="15"/>
                <w:u w:val="none"/>
                <w:lang w:val="en-US" w:eastAsia="zh-CN" w:bidi="ar"/>
              </w:rPr>
              <w:t>9.00</w:t>
            </w:r>
          </w:p>
        </w:tc>
        <w:tc>
          <w:tcPr>
            <w:tcW w:w="720" w:type="dxa"/>
            <w:tcBorders>
              <w:top w:val="nil"/>
              <w:left w:val="nil"/>
              <w:bottom w:val="single" w:color="000000" w:sz="4" w:space="0"/>
              <w:right w:val="single" w:color="000000" w:sz="4" w:space="0"/>
            </w:tcBorders>
            <w:shd w:val="clear" w:color="auto" w:fill="auto"/>
            <w:noWrap/>
            <w:vAlign w:val="center"/>
          </w:tcPr>
          <w:p w14:paraId="652DEBCB">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31002</w:t>
            </w:r>
          </w:p>
        </w:tc>
        <w:tc>
          <w:tcPr>
            <w:tcW w:w="1522" w:type="dxa"/>
            <w:tcBorders>
              <w:top w:val="nil"/>
              <w:left w:val="nil"/>
              <w:bottom w:val="single" w:color="000000" w:sz="4" w:space="0"/>
              <w:right w:val="single" w:color="000000" w:sz="4" w:space="0"/>
            </w:tcBorders>
            <w:shd w:val="clear" w:color="auto" w:fill="auto"/>
            <w:noWrap/>
            <w:vAlign w:val="center"/>
          </w:tcPr>
          <w:p w14:paraId="101DFA66">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办公设备购置</w:t>
            </w:r>
          </w:p>
        </w:tc>
        <w:tc>
          <w:tcPr>
            <w:tcW w:w="836" w:type="dxa"/>
            <w:tcBorders>
              <w:top w:val="nil"/>
              <w:left w:val="nil"/>
              <w:bottom w:val="single" w:color="000000" w:sz="4" w:space="0"/>
              <w:right w:val="single" w:color="000000" w:sz="4" w:space="0"/>
            </w:tcBorders>
            <w:shd w:val="clear" w:color="auto" w:fill="auto"/>
            <w:noWrap/>
            <w:vAlign w:val="center"/>
          </w:tcPr>
          <w:p w14:paraId="06DF62D0">
            <w:pPr>
              <w:jc w:val="right"/>
              <w:rPr>
                <w:rFonts w:hint="eastAsia" w:ascii="宋体" w:hAnsi="宋体" w:eastAsia="宋体" w:cs="宋体"/>
                <w:i w:val="0"/>
                <w:iCs w:val="0"/>
                <w:color w:val="auto"/>
                <w:sz w:val="15"/>
                <w:szCs w:val="15"/>
                <w:highlight w:val="none"/>
                <w:u w:val="none"/>
              </w:rPr>
            </w:pPr>
          </w:p>
        </w:tc>
      </w:tr>
      <w:tr w14:paraId="06CB9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257F5ED5">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30108</w:t>
            </w:r>
          </w:p>
        </w:tc>
        <w:tc>
          <w:tcPr>
            <w:tcW w:w="1628" w:type="dxa"/>
            <w:tcBorders>
              <w:top w:val="nil"/>
              <w:left w:val="nil"/>
              <w:bottom w:val="single" w:color="000000" w:sz="4" w:space="0"/>
              <w:right w:val="single" w:color="000000" w:sz="4" w:space="0"/>
            </w:tcBorders>
            <w:shd w:val="clear" w:color="auto" w:fill="auto"/>
            <w:noWrap/>
            <w:vAlign w:val="center"/>
          </w:tcPr>
          <w:p w14:paraId="4CF1138B">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机关事业单位基本养老保险缴费</w:t>
            </w:r>
          </w:p>
        </w:tc>
        <w:tc>
          <w:tcPr>
            <w:tcW w:w="972" w:type="dxa"/>
            <w:tcBorders>
              <w:top w:val="nil"/>
              <w:left w:val="nil"/>
              <w:bottom w:val="single" w:color="000000" w:sz="4" w:space="0"/>
              <w:right w:val="single" w:color="000000" w:sz="4" w:space="0"/>
            </w:tcBorders>
            <w:shd w:val="clear" w:color="auto" w:fill="auto"/>
            <w:noWrap/>
            <w:vAlign w:val="center"/>
          </w:tcPr>
          <w:p w14:paraId="2D479A24">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7D1AEFA3">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30207</w:t>
            </w:r>
          </w:p>
        </w:tc>
        <w:tc>
          <w:tcPr>
            <w:tcW w:w="1530" w:type="dxa"/>
            <w:tcBorders>
              <w:top w:val="nil"/>
              <w:left w:val="nil"/>
              <w:bottom w:val="single" w:color="000000" w:sz="4" w:space="0"/>
              <w:right w:val="single" w:color="000000" w:sz="4" w:space="0"/>
            </w:tcBorders>
            <w:shd w:val="clear" w:color="auto" w:fill="auto"/>
            <w:noWrap/>
            <w:vAlign w:val="center"/>
          </w:tcPr>
          <w:p w14:paraId="433AAD1C">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邮电费</w:t>
            </w:r>
          </w:p>
        </w:tc>
        <w:tc>
          <w:tcPr>
            <w:tcW w:w="970" w:type="dxa"/>
            <w:tcBorders>
              <w:top w:val="nil"/>
              <w:left w:val="nil"/>
              <w:bottom w:val="single" w:color="000000" w:sz="4" w:space="0"/>
              <w:right w:val="single" w:color="000000" w:sz="4" w:space="0"/>
            </w:tcBorders>
            <w:shd w:val="clear" w:color="auto" w:fill="auto"/>
            <w:noWrap/>
            <w:vAlign w:val="center"/>
          </w:tcPr>
          <w:p w14:paraId="4098D5BC">
            <w:pPr>
              <w:keepNext w:val="0"/>
              <w:keepLines w:val="0"/>
              <w:widowControl/>
              <w:suppressLineNumbers w:val="0"/>
              <w:jc w:val="right"/>
              <w:textAlignment w:val="center"/>
              <w:rPr>
                <w:rFonts w:hint="eastAsia" w:ascii="宋体" w:hAnsi="宋体" w:eastAsia="宋体" w:cs="宋体"/>
                <w:i w:val="0"/>
                <w:iCs w:val="0"/>
                <w:snapToGrid w:val="0"/>
                <w:color w:val="000000"/>
                <w:kern w:val="0"/>
                <w:sz w:val="15"/>
                <w:szCs w:val="15"/>
                <w:u w:val="none"/>
                <w:lang w:val="en-US" w:eastAsia="zh-CN" w:bidi="ar"/>
              </w:rPr>
            </w:pPr>
          </w:p>
        </w:tc>
        <w:tc>
          <w:tcPr>
            <w:tcW w:w="720" w:type="dxa"/>
            <w:tcBorders>
              <w:top w:val="nil"/>
              <w:left w:val="nil"/>
              <w:bottom w:val="single" w:color="000000" w:sz="4" w:space="0"/>
              <w:right w:val="single" w:color="000000" w:sz="4" w:space="0"/>
            </w:tcBorders>
            <w:shd w:val="clear" w:color="auto" w:fill="auto"/>
            <w:noWrap/>
            <w:vAlign w:val="center"/>
          </w:tcPr>
          <w:p w14:paraId="7548F274">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31003</w:t>
            </w:r>
          </w:p>
        </w:tc>
        <w:tc>
          <w:tcPr>
            <w:tcW w:w="1522" w:type="dxa"/>
            <w:tcBorders>
              <w:top w:val="nil"/>
              <w:left w:val="nil"/>
              <w:bottom w:val="single" w:color="000000" w:sz="4" w:space="0"/>
              <w:right w:val="single" w:color="000000" w:sz="4" w:space="0"/>
            </w:tcBorders>
            <w:shd w:val="clear" w:color="auto" w:fill="auto"/>
            <w:noWrap/>
            <w:vAlign w:val="center"/>
          </w:tcPr>
          <w:p w14:paraId="50AE8655">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专用设备购置</w:t>
            </w:r>
          </w:p>
        </w:tc>
        <w:tc>
          <w:tcPr>
            <w:tcW w:w="836" w:type="dxa"/>
            <w:tcBorders>
              <w:top w:val="nil"/>
              <w:left w:val="nil"/>
              <w:bottom w:val="single" w:color="000000" w:sz="4" w:space="0"/>
              <w:right w:val="single" w:color="000000" w:sz="4" w:space="0"/>
            </w:tcBorders>
            <w:shd w:val="clear" w:color="auto" w:fill="auto"/>
            <w:noWrap/>
            <w:vAlign w:val="center"/>
          </w:tcPr>
          <w:p w14:paraId="014517F2">
            <w:pPr>
              <w:jc w:val="right"/>
              <w:rPr>
                <w:rFonts w:hint="eastAsia" w:ascii="宋体" w:hAnsi="宋体" w:eastAsia="宋体" w:cs="宋体"/>
                <w:i w:val="0"/>
                <w:iCs w:val="0"/>
                <w:color w:val="auto"/>
                <w:sz w:val="15"/>
                <w:szCs w:val="15"/>
                <w:highlight w:val="none"/>
                <w:u w:val="none"/>
              </w:rPr>
            </w:pPr>
          </w:p>
        </w:tc>
      </w:tr>
      <w:tr w14:paraId="21D34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08F5BFE5">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30109</w:t>
            </w:r>
          </w:p>
        </w:tc>
        <w:tc>
          <w:tcPr>
            <w:tcW w:w="1628" w:type="dxa"/>
            <w:tcBorders>
              <w:top w:val="nil"/>
              <w:left w:val="nil"/>
              <w:bottom w:val="single" w:color="000000" w:sz="4" w:space="0"/>
              <w:right w:val="single" w:color="000000" w:sz="4" w:space="0"/>
            </w:tcBorders>
            <w:shd w:val="clear" w:color="auto" w:fill="auto"/>
            <w:noWrap/>
            <w:vAlign w:val="center"/>
          </w:tcPr>
          <w:p w14:paraId="3CDEC520">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职业年金缴费</w:t>
            </w:r>
          </w:p>
        </w:tc>
        <w:tc>
          <w:tcPr>
            <w:tcW w:w="972" w:type="dxa"/>
            <w:tcBorders>
              <w:top w:val="nil"/>
              <w:left w:val="nil"/>
              <w:bottom w:val="single" w:color="000000" w:sz="4" w:space="0"/>
              <w:right w:val="single" w:color="000000" w:sz="4" w:space="0"/>
            </w:tcBorders>
            <w:shd w:val="clear" w:color="auto" w:fill="auto"/>
            <w:noWrap/>
            <w:vAlign w:val="center"/>
          </w:tcPr>
          <w:p w14:paraId="1154088B">
            <w:pPr>
              <w:keepNext w:val="0"/>
              <w:keepLines w:val="0"/>
              <w:widowControl/>
              <w:suppressLineNumbers w:val="0"/>
              <w:jc w:val="right"/>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0A7CAD3A">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30208</w:t>
            </w:r>
          </w:p>
        </w:tc>
        <w:tc>
          <w:tcPr>
            <w:tcW w:w="1530" w:type="dxa"/>
            <w:tcBorders>
              <w:top w:val="nil"/>
              <w:left w:val="nil"/>
              <w:bottom w:val="single" w:color="000000" w:sz="4" w:space="0"/>
              <w:right w:val="single" w:color="000000" w:sz="4" w:space="0"/>
            </w:tcBorders>
            <w:shd w:val="clear" w:color="auto" w:fill="auto"/>
            <w:noWrap/>
            <w:vAlign w:val="center"/>
          </w:tcPr>
          <w:p w14:paraId="2C443163">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取暖费</w:t>
            </w:r>
          </w:p>
        </w:tc>
        <w:tc>
          <w:tcPr>
            <w:tcW w:w="970" w:type="dxa"/>
            <w:tcBorders>
              <w:top w:val="nil"/>
              <w:left w:val="nil"/>
              <w:bottom w:val="single" w:color="000000" w:sz="4" w:space="0"/>
              <w:right w:val="single" w:color="000000" w:sz="4" w:space="0"/>
            </w:tcBorders>
            <w:shd w:val="clear" w:color="auto" w:fill="auto"/>
            <w:noWrap/>
            <w:vAlign w:val="center"/>
          </w:tcPr>
          <w:p w14:paraId="698C7CCF">
            <w:pPr>
              <w:keepNext w:val="0"/>
              <w:keepLines w:val="0"/>
              <w:widowControl/>
              <w:suppressLineNumbers w:val="0"/>
              <w:jc w:val="right"/>
              <w:textAlignment w:val="center"/>
              <w:rPr>
                <w:rFonts w:hint="eastAsia" w:ascii="宋体" w:hAnsi="宋体" w:eastAsia="宋体" w:cs="宋体"/>
                <w:i w:val="0"/>
                <w:iCs w:val="0"/>
                <w:snapToGrid w:val="0"/>
                <w:color w:val="000000"/>
                <w:kern w:val="0"/>
                <w:sz w:val="15"/>
                <w:szCs w:val="15"/>
                <w:u w:val="none"/>
                <w:lang w:val="en-US" w:eastAsia="zh-CN" w:bidi="ar"/>
              </w:rPr>
            </w:pPr>
          </w:p>
        </w:tc>
        <w:tc>
          <w:tcPr>
            <w:tcW w:w="720" w:type="dxa"/>
            <w:tcBorders>
              <w:top w:val="nil"/>
              <w:left w:val="nil"/>
              <w:bottom w:val="single" w:color="000000" w:sz="4" w:space="0"/>
              <w:right w:val="single" w:color="000000" w:sz="4" w:space="0"/>
            </w:tcBorders>
            <w:shd w:val="clear" w:color="auto" w:fill="auto"/>
            <w:noWrap/>
            <w:vAlign w:val="center"/>
          </w:tcPr>
          <w:p w14:paraId="4D500030">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31005</w:t>
            </w:r>
          </w:p>
        </w:tc>
        <w:tc>
          <w:tcPr>
            <w:tcW w:w="1522" w:type="dxa"/>
            <w:tcBorders>
              <w:top w:val="nil"/>
              <w:left w:val="nil"/>
              <w:bottom w:val="single" w:color="000000" w:sz="4" w:space="0"/>
              <w:right w:val="single" w:color="000000" w:sz="4" w:space="0"/>
            </w:tcBorders>
            <w:shd w:val="clear" w:color="auto" w:fill="auto"/>
            <w:noWrap/>
            <w:vAlign w:val="center"/>
          </w:tcPr>
          <w:p w14:paraId="3D8E7167">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基础设施建设</w:t>
            </w:r>
          </w:p>
        </w:tc>
        <w:tc>
          <w:tcPr>
            <w:tcW w:w="836" w:type="dxa"/>
            <w:tcBorders>
              <w:top w:val="nil"/>
              <w:left w:val="nil"/>
              <w:bottom w:val="single" w:color="000000" w:sz="4" w:space="0"/>
              <w:right w:val="single" w:color="000000" w:sz="4" w:space="0"/>
            </w:tcBorders>
            <w:shd w:val="clear" w:color="auto" w:fill="auto"/>
            <w:noWrap/>
            <w:vAlign w:val="center"/>
          </w:tcPr>
          <w:p w14:paraId="5C9A485D">
            <w:pPr>
              <w:jc w:val="right"/>
              <w:rPr>
                <w:rFonts w:hint="eastAsia" w:ascii="宋体" w:hAnsi="宋体" w:eastAsia="宋体" w:cs="宋体"/>
                <w:i w:val="0"/>
                <w:iCs w:val="0"/>
                <w:color w:val="auto"/>
                <w:sz w:val="15"/>
                <w:szCs w:val="15"/>
                <w:highlight w:val="none"/>
                <w:u w:val="none"/>
              </w:rPr>
            </w:pPr>
          </w:p>
        </w:tc>
      </w:tr>
      <w:tr w14:paraId="3E234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13D624CE">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30110</w:t>
            </w:r>
          </w:p>
        </w:tc>
        <w:tc>
          <w:tcPr>
            <w:tcW w:w="1628" w:type="dxa"/>
            <w:tcBorders>
              <w:top w:val="nil"/>
              <w:left w:val="nil"/>
              <w:bottom w:val="single" w:color="000000" w:sz="4" w:space="0"/>
              <w:right w:val="single" w:color="000000" w:sz="4" w:space="0"/>
            </w:tcBorders>
            <w:shd w:val="clear" w:color="auto" w:fill="auto"/>
            <w:noWrap/>
            <w:vAlign w:val="center"/>
          </w:tcPr>
          <w:p w14:paraId="1E43CC32">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职工基本医疗保险缴费</w:t>
            </w:r>
          </w:p>
        </w:tc>
        <w:tc>
          <w:tcPr>
            <w:tcW w:w="972" w:type="dxa"/>
            <w:tcBorders>
              <w:top w:val="nil"/>
              <w:left w:val="nil"/>
              <w:bottom w:val="single" w:color="000000" w:sz="4" w:space="0"/>
              <w:right w:val="single" w:color="000000" w:sz="4" w:space="0"/>
            </w:tcBorders>
            <w:shd w:val="clear" w:color="auto" w:fill="auto"/>
            <w:noWrap/>
            <w:vAlign w:val="center"/>
          </w:tcPr>
          <w:p w14:paraId="7F6BE2EE">
            <w:pPr>
              <w:keepNext w:val="0"/>
              <w:keepLines w:val="0"/>
              <w:widowControl/>
              <w:suppressLineNumbers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35977B7D">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30209</w:t>
            </w:r>
          </w:p>
        </w:tc>
        <w:tc>
          <w:tcPr>
            <w:tcW w:w="1530" w:type="dxa"/>
            <w:tcBorders>
              <w:top w:val="nil"/>
              <w:left w:val="nil"/>
              <w:bottom w:val="single" w:color="000000" w:sz="4" w:space="0"/>
              <w:right w:val="single" w:color="000000" w:sz="4" w:space="0"/>
            </w:tcBorders>
            <w:shd w:val="clear" w:color="auto" w:fill="auto"/>
            <w:noWrap/>
            <w:vAlign w:val="center"/>
          </w:tcPr>
          <w:p w14:paraId="7D821832">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物业管理费</w:t>
            </w:r>
          </w:p>
        </w:tc>
        <w:tc>
          <w:tcPr>
            <w:tcW w:w="970" w:type="dxa"/>
            <w:tcBorders>
              <w:top w:val="nil"/>
              <w:left w:val="nil"/>
              <w:bottom w:val="single" w:color="000000" w:sz="4" w:space="0"/>
              <w:right w:val="single" w:color="000000" w:sz="4" w:space="0"/>
            </w:tcBorders>
            <w:shd w:val="clear" w:color="auto" w:fill="auto"/>
            <w:noWrap/>
            <w:vAlign w:val="center"/>
          </w:tcPr>
          <w:p w14:paraId="4AE73798">
            <w:pPr>
              <w:keepNext w:val="0"/>
              <w:keepLines w:val="0"/>
              <w:widowControl/>
              <w:suppressLineNumbers w:val="0"/>
              <w:jc w:val="right"/>
              <w:textAlignment w:val="center"/>
              <w:rPr>
                <w:rFonts w:hint="eastAsia" w:ascii="宋体" w:hAnsi="宋体" w:eastAsia="宋体" w:cs="宋体"/>
                <w:i w:val="0"/>
                <w:iCs w:val="0"/>
                <w:snapToGrid w:val="0"/>
                <w:color w:val="000000"/>
                <w:kern w:val="0"/>
                <w:sz w:val="15"/>
                <w:szCs w:val="15"/>
                <w:u w:val="none"/>
                <w:lang w:val="en-US" w:eastAsia="zh-CN" w:bidi="ar"/>
              </w:rPr>
            </w:pPr>
          </w:p>
        </w:tc>
        <w:tc>
          <w:tcPr>
            <w:tcW w:w="720" w:type="dxa"/>
            <w:tcBorders>
              <w:top w:val="nil"/>
              <w:left w:val="nil"/>
              <w:bottom w:val="single" w:color="000000" w:sz="4" w:space="0"/>
              <w:right w:val="single" w:color="000000" w:sz="4" w:space="0"/>
            </w:tcBorders>
            <w:shd w:val="clear" w:color="auto" w:fill="auto"/>
            <w:noWrap/>
            <w:vAlign w:val="center"/>
          </w:tcPr>
          <w:p w14:paraId="5E2FB593">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31006</w:t>
            </w:r>
          </w:p>
        </w:tc>
        <w:tc>
          <w:tcPr>
            <w:tcW w:w="1522" w:type="dxa"/>
            <w:tcBorders>
              <w:top w:val="nil"/>
              <w:left w:val="nil"/>
              <w:bottom w:val="single" w:color="000000" w:sz="4" w:space="0"/>
              <w:right w:val="single" w:color="000000" w:sz="4" w:space="0"/>
            </w:tcBorders>
            <w:shd w:val="clear" w:color="auto" w:fill="auto"/>
            <w:noWrap/>
            <w:vAlign w:val="center"/>
          </w:tcPr>
          <w:p w14:paraId="7744B132">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大型修缮</w:t>
            </w:r>
          </w:p>
        </w:tc>
        <w:tc>
          <w:tcPr>
            <w:tcW w:w="836" w:type="dxa"/>
            <w:tcBorders>
              <w:top w:val="nil"/>
              <w:left w:val="nil"/>
              <w:bottom w:val="single" w:color="000000" w:sz="4" w:space="0"/>
              <w:right w:val="single" w:color="000000" w:sz="4" w:space="0"/>
            </w:tcBorders>
            <w:shd w:val="clear" w:color="auto" w:fill="auto"/>
            <w:noWrap/>
            <w:vAlign w:val="center"/>
          </w:tcPr>
          <w:p w14:paraId="4438F290">
            <w:pPr>
              <w:jc w:val="right"/>
              <w:rPr>
                <w:rFonts w:hint="eastAsia" w:ascii="宋体" w:hAnsi="宋体" w:eastAsia="宋体" w:cs="宋体"/>
                <w:i w:val="0"/>
                <w:iCs w:val="0"/>
                <w:color w:val="auto"/>
                <w:sz w:val="15"/>
                <w:szCs w:val="15"/>
                <w:highlight w:val="none"/>
                <w:u w:val="none"/>
              </w:rPr>
            </w:pPr>
          </w:p>
        </w:tc>
      </w:tr>
      <w:tr w14:paraId="70A05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5AA0E19D">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30111</w:t>
            </w:r>
          </w:p>
        </w:tc>
        <w:tc>
          <w:tcPr>
            <w:tcW w:w="1628" w:type="dxa"/>
            <w:tcBorders>
              <w:top w:val="nil"/>
              <w:left w:val="nil"/>
              <w:bottom w:val="single" w:color="000000" w:sz="4" w:space="0"/>
              <w:right w:val="single" w:color="000000" w:sz="4" w:space="0"/>
            </w:tcBorders>
            <w:shd w:val="clear" w:color="auto" w:fill="auto"/>
            <w:noWrap/>
            <w:vAlign w:val="center"/>
          </w:tcPr>
          <w:p w14:paraId="25668C0D">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公务员医疗补助缴费</w:t>
            </w:r>
          </w:p>
        </w:tc>
        <w:tc>
          <w:tcPr>
            <w:tcW w:w="972" w:type="dxa"/>
            <w:tcBorders>
              <w:top w:val="nil"/>
              <w:left w:val="nil"/>
              <w:bottom w:val="single" w:color="000000" w:sz="4" w:space="0"/>
              <w:right w:val="single" w:color="000000" w:sz="4" w:space="0"/>
            </w:tcBorders>
            <w:shd w:val="clear" w:color="auto" w:fill="auto"/>
            <w:noWrap/>
            <w:vAlign w:val="center"/>
          </w:tcPr>
          <w:p w14:paraId="3C253413">
            <w:pPr>
              <w:keepNext w:val="0"/>
              <w:keepLines w:val="0"/>
              <w:widowControl/>
              <w:suppressLineNumbers w:val="0"/>
              <w:jc w:val="right"/>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5D9421EF">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30211</w:t>
            </w:r>
          </w:p>
        </w:tc>
        <w:tc>
          <w:tcPr>
            <w:tcW w:w="1530" w:type="dxa"/>
            <w:tcBorders>
              <w:top w:val="nil"/>
              <w:left w:val="nil"/>
              <w:bottom w:val="single" w:color="000000" w:sz="4" w:space="0"/>
              <w:right w:val="single" w:color="000000" w:sz="4" w:space="0"/>
            </w:tcBorders>
            <w:shd w:val="clear" w:color="auto" w:fill="auto"/>
            <w:noWrap/>
            <w:vAlign w:val="center"/>
          </w:tcPr>
          <w:p w14:paraId="6122B172">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差旅费</w:t>
            </w:r>
          </w:p>
        </w:tc>
        <w:tc>
          <w:tcPr>
            <w:tcW w:w="970" w:type="dxa"/>
            <w:tcBorders>
              <w:top w:val="nil"/>
              <w:left w:val="nil"/>
              <w:bottom w:val="single" w:color="000000" w:sz="4" w:space="0"/>
              <w:right w:val="single" w:color="000000" w:sz="4" w:space="0"/>
            </w:tcBorders>
            <w:shd w:val="clear" w:color="auto" w:fill="auto"/>
            <w:noWrap/>
            <w:vAlign w:val="center"/>
          </w:tcPr>
          <w:p w14:paraId="75FACF24">
            <w:pPr>
              <w:keepNext w:val="0"/>
              <w:keepLines w:val="0"/>
              <w:widowControl/>
              <w:suppressLineNumbers w:val="0"/>
              <w:jc w:val="right"/>
              <w:textAlignment w:val="center"/>
              <w:rPr>
                <w:rFonts w:hint="eastAsia" w:ascii="宋体" w:hAnsi="宋体" w:eastAsia="宋体" w:cs="宋体"/>
                <w:i w:val="0"/>
                <w:iCs w:val="0"/>
                <w:snapToGrid w:val="0"/>
                <w:color w:val="000000"/>
                <w:kern w:val="0"/>
                <w:sz w:val="15"/>
                <w:szCs w:val="15"/>
                <w:u w:val="none"/>
                <w:lang w:val="en-US" w:eastAsia="zh-CN" w:bidi="ar"/>
              </w:rPr>
            </w:pPr>
          </w:p>
        </w:tc>
        <w:tc>
          <w:tcPr>
            <w:tcW w:w="720" w:type="dxa"/>
            <w:tcBorders>
              <w:top w:val="nil"/>
              <w:left w:val="nil"/>
              <w:bottom w:val="single" w:color="000000" w:sz="4" w:space="0"/>
              <w:right w:val="single" w:color="000000" w:sz="4" w:space="0"/>
            </w:tcBorders>
            <w:shd w:val="clear" w:color="auto" w:fill="auto"/>
            <w:noWrap/>
            <w:vAlign w:val="center"/>
          </w:tcPr>
          <w:p w14:paraId="3C65FE31">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31007</w:t>
            </w:r>
          </w:p>
        </w:tc>
        <w:tc>
          <w:tcPr>
            <w:tcW w:w="1522" w:type="dxa"/>
            <w:tcBorders>
              <w:top w:val="nil"/>
              <w:left w:val="nil"/>
              <w:bottom w:val="single" w:color="000000" w:sz="4" w:space="0"/>
              <w:right w:val="single" w:color="000000" w:sz="4" w:space="0"/>
            </w:tcBorders>
            <w:shd w:val="clear" w:color="auto" w:fill="auto"/>
            <w:noWrap/>
            <w:vAlign w:val="center"/>
          </w:tcPr>
          <w:p w14:paraId="13EE4FC6">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信息网络及软件购置更新</w:t>
            </w:r>
          </w:p>
        </w:tc>
        <w:tc>
          <w:tcPr>
            <w:tcW w:w="836" w:type="dxa"/>
            <w:tcBorders>
              <w:top w:val="nil"/>
              <w:left w:val="nil"/>
              <w:bottom w:val="single" w:color="000000" w:sz="4" w:space="0"/>
              <w:right w:val="single" w:color="000000" w:sz="4" w:space="0"/>
            </w:tcBorders>
            <w:shd w:val="clear" w:color="auto" w:fill="auto"/>
            <w:noWrap/>
            <w:vAlign w:val="center"/>
          </w:tcPr>
          <w:p w14:paraId="3209B92D">
            <w:pPr>
              <w:jc w:val="right"/>
              <w:rPr>
                <w:rFonts w:hint="eastAsia" w:ascii="宋体" w:hAnsi="宋体" w:eastAsia="宋体" w:cs="宋体"/>
                <w:i w:val="0"/>
                <w:iCs w:val="0"/>
                <w:color w:val="auto"/>
                <w:sz w:val="15"/>
                <w:szCs w:val="15"/>
                <w:highlight w:val="none"/>
                <w:u w:val="none"/>
              </w:rPr>
            </w:pPr>
          </w:p>
        </w:tc>
      </w:tr>
      <w:tr w14:paraId="4759B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4B3EE3ED">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30112</w:t>
            </w:r>
          </w:p>
        </w:tc>
        <w:tc>
          <w:tcPr>
            <w:tcW w:w="1628" w:type="dxa"/>
            <w:tcBorders>
              <w:top w:val="nil"/>
              <w:left w:val="nil"/>
              <w:bottom w:val="single" w:color="000000" w:sz="4" w:space="0"/>
              <w:right w:val="single" w:color="000000" w:sz="4" w:space="0"/>
            </w:tcBorders>
            <w:shd w:val="clear" w:color="auto" w:fill="auto"/>
            <w:noWrap/>
            <w:vAlign w:val="center"/>
          </w:tcPr>
          <w:p w14:paraId="0C304F9B">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其他社会保障缴费</w:t>
            </w:r>
          </w:p>
        </w:tc>
        <w:tc>
          <w:tcPr>
            <w:tcW w:w="972" w:type="dxa"/>
            <w:tcBorders>
              <w:top w:val="nil"/>
              <w:left w:val="nil"/>
              <w:bottom w:val="single" w:color="000000" w:sz="4" w:space="0"/>
              <w:right w:val="single" w:color="000000" w:sz="4" w:space="0"/>
            </w:tcBorders>
            <w:shd w:val="clear" w:color="auto" w:fill="auto"/>
            <w:noWrap/>
            <w:vAlign w:val="center"/>
          </w:tcPr>
          <w:p w14:paraId="34EBA14E">
            <w:pPr>
              <w:keepNext w:val="0"/>
              <w:keepLines w:val="0"/>
              <w:widowControl/>
              <w:suppressLineNumbers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4E284FD1">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30212</w:t>
            </w:r>
          </w:p>
        </w:tc>
        <w:tc>
          <w:tcPr>
            <w:tcW w:w="1530" w:type="dxa"/>
            <w:tcBorders>
              <w:top w:val="nil"/>
              <w:left w:val="nil"/>
              <w:bottom w:val="single" w:color="000000" w:sz="4" w:space="0"/>
              <w:right w:val="single" w:color="000000" w:sz="4" w:space="0"/>
            </w:tcBorders>
            <w:shd w:val="clear" w:color="auto" w:fill="auto"/>
            <w:noWrap/>
            <w:vAlign w:val="center"/>
          </w:tcPr>
          <w:p w14:paraId="323B3153">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因公出国（境）费用</w:t>
            </w:r>
          </w:p>
        </w:tc>
        <w:tc>
          <w:tcPr>
            <w:tcW w:w="970" w:type="dxa"/>
            <w:tcBorders>
              <w:top w:val="nil"/>
              <w:left w:val="nil"/>
              <w:bottom w:val="single" w:color="000000" w:sz="4" w:space="0"/>
              <w:right w:val="single" w:color="000000" w:sz="4" w:space="0"/>
            </w:tcBorders>
            <w:shd w:val="clear" w:color="auto" w:fill="auto"/>
            <w:noWrap/>
            <w:vAlign w:val="center"/>
          </w:tcPr>
          <w:p w14:paraId="4229A449">
            <w:pPr>
              <w:keepNext w:val="0"/>
              <w:keepLines w:val="0"/>
              <w:widowControl/>
              <w:suppressLineNumbers w:val="0"/>
              <w:jc w:val="right"/>
              <w:textAlignment w:val="center"/>
              <w:rPr>
                <w:rFonts w:hint="eastAsia" w:ascii="宋体" w:hAnsi="宋体" w:eastAsia="宋体" w:cs="宋体"/>
                <w:i w:val="0"/>
                <w:iCs w:val="0"/>
                <w:snapToGrid w:val="0"/>
                <w:color w:val="000000"/>
                <w:kern w:val="0"/>
                <w:sz w:val="15"/>
                <w:szCs w:val="15"/>
                <w:u w:val="none"/>
                <w:lang w:val="en-US" w:eastAsia="zh-CN" w:bidi="ar"/>
              </w:rPr>
            </w:pPr>
          </w:p>
        </w:tc>
        <w:tc>
          <w:tcPr>
            <w:tcW w:w="720" w:type="dxa"/>
            <w:tcBorders>
              <w:top w:val="nil"/>
              <w:left w:val="nil"/>
              <w:bottom w:val="single" w:color="000000" w:sz="4" w:space="0"/>
              <w:right w:val="single" w:color="000000" w:sz="4" w:space="0"/>
            </w:tcBorders>
            <w:shd w:val="clear" w:color="auto" w:fill="auto"/>
            <w:noWrap/>
            <w:vAlign w:val="center"/>
          </w:tcPr>
          <w:p w14:paraId="7613E805">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31008</w:t>
            </w:r>
          </w:p>
        </w:tc>
        <w:tc>
          <w:tcPr>
            <w:tcW w:w="1522" w:type="dxa"/>
            <w:tcBorders>
              <w:top w:val="nil"/>
              <w:left w:val="nil"/>
              <w:bottom w:val="single" w:color="000000" w:sz="4" w:space="0"/>
              <w:right w:val="single" w:color="000000" w:sz="4" w:space="0"/>
            </w:tcBorders>
            <w:shd w:val="clear" w:color="auto" w:fill="auto"/>
            <w:noWrap/>
            <w:vAlign w:val="center"/>
          </w:tcPr>
          <w:p w14:paraId="2A01C8B1">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物资储备</w:t>
            </w:r>
          </w:p>
        </w:tc>
        <w:tc>
          <w:tcPr>
            <w:tcW w:w="836" w:type="dxa"/>
            <w:tcBorders>
              <w:top w:val="nil"/>
              <w:left w:val="nil"/>
              <w:bottom w:val="single" w:color="000000" w:sz="4" w:space="0"/>
              <w:right w:val="single" w:color="000000" w:sz="4" w:space="0"/>
            </w:tcBorders>
            <w:shd w:val="clear" w:color="auto" w:fill="auto"/>
            <w:noWrap/>
            <w:vAlign w:val="center"/>
          </w:tcPr>
          <w:p w14:paraId="252BDDD1">
            <w:pPr>
              <w:jc w:val="right"/>
              <w:rPr>
                <w:rFonts w:hint="eastAsia" w:ascii="宋体" w:hAnsi="宋体" w:eastAsia="宋体" w:cs="宋体"/>
                <w:i w:val="0"/>
                <w:iCs w:val="0"/>
                <w:color w:val="auto"/>
                <w:sz w:val="15"/>
                <w:szCs w:val="15"/>
                <w:highlight w:val="none"/>
                <w:u w:val="none"/>
              </w:rPr>
            </w:pPr>
          </w:p>
        </w:tc>
      </w:tr>
      <w:tr w14:paraId="7D85A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56741EDA">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30113</w:t>
            </w:r>
          </w:p>
        </w:tc>
        <w:tc>
          <w:tcPr>
            <w:tcW w:w="1628" w:type="dxa"/>
            <w:tcBorders>
              <w:top w:val="nil"/>
              <w:left w:val="nil"/>
              <w:bottom w:val="single" w:color="000000" w:sz="4" w:space="0"/>
              <w:right w:val="single" w:color="000000" w:sz="4" w:space="0"/>
            </w:tcBorders>
            <w:shd w:val="clear" w:color="auto" w:fill="auto"/>
            <w:noWrap/>
            <w:vAlign w:val="center"/>
          </w:tcPr>
          <w:p w14:paraId="47932CBF">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住房公积金</w:t>
            </w:r>
          </w:p>
        </w:tc>
        <w:tc>
          <w:tcPr>
            <w:tcW w:w="972" w:type="dxa"/>
            <w:tcBorders>
              <w:top w:val="nil"/>
              <w:left w:val="nil"/>
              <w:bottom w:val="single" w:color="000000" w:sz="4" w:space="0"/>
              <w:right w:val="single" w:color="000000" w:sz="4" w:space="0"/>
            </w:tcBorders>
            <w:shd w:val="clear" w:color="auto" w:fill="auto"/>
            <w:noWrap/>
            <w:vAlign w:val="center"/>
          </w:tcPr>
          <w:p w14:paraId="68D916E7">
            <w:pPr>
              <w:keepNext w:val="0"/>
              <w:keepLines w:val="0"/>
              <w:widowControl/>
              <w:suppressLineNumbers w:val="0"/>
              <w:jc w:val="right"/>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45A505AF">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30213</w:t>
            </w:r>
          </w:p>
        </w:tc>
        <w:tc>
          <w:tcPr>
            <w:tcW w:w="1530" w:type="dxa"/>
            <w:tcBorders>
              <w:top w:val="nil"/>
              <w:left w:val="nil"/>
              <w:bottom w:val="single" w:color="000000" w:sz="4" w:space="0"/>
              <w:right w:val="single" w:color="000000" w:sz="4" w:space="0"/>
            </w:tcBorders>
            <w:shd w:val="clear" w:color="auto" w:fill="auto"/>
            <w:noWrap/>
            <w:vAlign w:val="center"/>
          </w:tcPr>
          <w:p w14:paraId="514B5ED7">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维修（护）费</w:t>
            </w:r>
          </w:p>
        </w:tc>
        <w:tc>
          <w:tcPr>
            <w:tcW w:w="970" w:type="dxa"/>
            <w:tcBorders>
              <w:top w:val="nil"/>
              <w:left w:val="nil"/>
              <w:bottom w:val="single" w:color="000000" w:sz="4" w:space="0"/>
              <w:right w:val="single" w:color="000000" w:sz="4" w:space="0"/>
            </w:tcBorders>
            <w:shd w:val="clear" w:color="auto" w:fill="auto"/>
            <w:noWrap/>
            <w:vAlign w:val="center"/>
          </w:tcPr>
          <w:p w14:paraId="03FF1713">
            <w:pPr>
              <w:keepNext w:val="0"/>
              <w:keepLines w:val="0"/>
              <w:widowControl/>
              <w:suppressLineNumbers w:val="0"/>
              <w:jc w:val="right"/>
              <w:textAlignment w:val="center"/>
              <w:rPr>
                <w:rFonts w:hint="eastAsia" w:ascii="宋体" w:hAnsi="宋体" w:eastAsia="宋体" w:cs="宋体"/>
                <w:i w:val="0"/>
                <w:iCs w:val="0"/>
                <w:snapToGrid w:val="0"/>
                <w:color w:val="000000"/>
                <w:kern w:val="0"/>
                <w:sz w:val="15"/>
                <w:szCs w:val="15"/>
                <w:u w:val="none"/>
                <w:lang w:val="en-US" w:eastAsia="zh-CN" w:bidi="ar"/>
              </w:rPr>
            </w:pPr>
            <w:r>
              <w:rPr>
                <w:rFonts w:hint="eastAsia" w:ascii="宋体" w:hAnsi="宋体" w:eastAsia="宋体" w:cs="宋体"/>
                <w:i w:val="0"/>
                <w:iCs w:val="0"/>
                <w:snapToGrid w:val="0"/>
                <w:color w:val="000000"/>
                <w:kern w:val="0"/>
                <w:sz w:val="15"/>
                <w:szCs w:val="15"/>
                <w:u w:val="none"/>
                <w:lang w:val="en-US" w:eastAsia="zh-CN" w:bidi="ar"/>
              </w:rPr>
              <w:t>3.00</w:t>
            </w:r>
          </w:p>
        </w:tc>
        <w:tc>
          <w:tcPr>
            <w:tcW w:w="720" w:type="dxa"/>
            <w:tcBorders>
              <w:top w:val="nil"/>
              <w:left w:val="nil"/>
              <w:bottom w:val="single" w:color="000000" w:sz="4" w:space="0"/>
              <w:right w:val="single" w:color="000000" w:sz="4" w:space="0"/>
            </w:tcBorders>
            <w:shd w:val="clear" w:color="auto" w:fill="auto"/>
            <w:noWrap/>
            <w:vAlign w:val="center"/>
          </w:tcPr>
          <w:p w14:paraId="40EFDCBF">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31009</w:t>
            </w:r>
          </w:p>
        </w:tc>
        <w:tc>
          <w:tcPr>
            <w:tcW w:w="1522" w:type="dxa"/>
            <w:tcBorders>
              <w:top w:val="nil"/>
              <w:left w:val="nil"/>
              <w:bottom w:val="single" w:color="000000" w:sz="4" w:space="0"/>
              <w:right w:val="single" w:color="000000" w:sz="4" w:space="0"/>
            </w:tcBorders>
            <w:shd w:val="clear" w:color="auto" w:fill="auto"/>
            <w:noWrap/>
            <w:vAlign w:val="center"/>
          </w:tcPr>
          <w:p w14:paraId="00AD156D">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土地补偿</w:t>
            </w:r>
          </w:p>
        </w:tc>
        <w:tc>
          <w:tcPr>
            <w:tcW w:w="836" w:type="dxa"/>
            <w:tcBorders>
              <w:top w:val="nil"/>
              <w:left w:val="nil"/>
              <w:bottom w:val="single" w:color="000000" w:sz="4" w:space="0"/>
              <w:right w:val="single" w:color="000000" w:sz="4" w:space="0"/>
            </w:tcBorders>
            <w:shd w:val="clear" w:color="auto" w:fill="auto"/>
            <w:noWrap/>
            <w:vAlign w:val="center"/>
          </w:tcPr>
          <w:p w14:paraId="0D8C73AF">
            <w:pPr>
              <w:jc w:val="right"/>
              <w:rPr>
                <w:rFonts w:hint="eastAsia" w:ascii="宋体" w:hAnsi="宋体" w:eastAsia="宋体" w:cs="宋体"/>
                <w:i w:val="0"/>
                <w:iCs w:val="0"/>
                <w:color w:val="auto"/>
                <w:sz w:val="15"/>
                <w:szCs w:val="15"/>
                <w:highlight w:val="none"/>
                <w:u w:val="none"/>
              </w:rPr>
            </w:pPr>
          </w:p>
        </w:tc>
      </w:tr>
      <w:tr w14:paraId="6218F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77D20B3C">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30114</w:t>
            </w:r>
          </w:p>
        </w:tc>
        <w:tc>
          <w:tcPr>
            <w:tcW w:w="1628" w:type="dxa"/>
            <w:tcBorders>
              <w:top w:val="nil"/>
              <w:left w:val="nil"/>
              <w:bottom w:val="single" w:color="000000" w:sz="4" w:space="0"/>
              <w:right w:val="single" w:color="000000" w:sz="4" w:space="0"/>
            </w:tcBorders>
            <w:shd w:val="clear" w:color="auto" w:fill="auto"/>
            <w:noWrap/>
            <w:vAlign w:val="center"/>
          </w:tcPr>
          <w:p w14:paraId="7441B68A">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医疗费</w:t>
            </w:r>
          </w:p>
        </w:tc>
        <w:tc>
          <w:tcPr>
            <w:tcW w:w="972" w:type="dxa"/>
            <w:tcBorders>
              <w:top w:val="nil"/>
              <w:left w:val="nil"/>
              <w:bottom w:val="single" w:color="000000" w:sz="4" w:space="0"/>
              <w:right w:val="single" w:color="000000" w:sz="4" w:space="0"/>
            </w:tcBorders>
            <w:shd w:val="clear" w:color="auto" w:fill="auto"/>
            <w:noWrap/>
            <w:vAlign w:val="center"/>
          </w:tcPr>
          <w:p w14:paraId="048D7E3D">
            <w:pPr>
              <w:keepNext w:val="0"/>
              <w:keepLines w:val="0"/>
              <w:widowControl/>
              <w:suppressLineNumbers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33187147">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30214</w:t>
            </w:r>
          </w:p>
        </w:tc>
        <w:tc>
          <w:tcPr>
            <w:tcW w:w="1530" w:type="dxa"/>
            <w:tcBorders>
              <w:top w:val="nil"/>
              <w:left w:val="nil"/>
              <w:bottom w:val="single" w:color="000000" w:sz="4" w:space="0"/>
              <w:right w:val="single" w:color="000000" w:sz="4" w:space="0"/>
            </w:tcBorders>
            <w:shd w:val="clear" w:color="auto" w:fill="auto"/>
            <w:noWrap/>
            <w:vAlign w:val="center"/>
          </w:tcPr>
          <w:p w14:paraId="50ED218D">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租赁费</w:t>
            </w:r>
          </w:p>
        </w:tc>
        <w:tc>
          <w:tcPr>
            <w:tcW w:w="970" w:type="dxa"/>
            <w:tcBorders>
              <w:top w:val="nil"/>
              <w:left w:val="nil"/>
              <w:bottom w:val="single" w:color="000000" w:sz="4" w:space="0"/>
              <w:right w:val="single" w:color="000000" w:sz="4" w:space="0"/>
            </w:tcBorders>
            <w:shd w:val="clear" w:color="auto" w:fill="auto"/>
            <w:noWrap/>
            <w:vAlign w:val="center"/>
          </w:tcPr>
          <w:p w14:paraId="07C01581">
            <w:pPr>
              <w:keepNext w:val="0"/>
              <w:keepLines w:val="0"/>
              <w:widowControl/>
              <w:suppressLineNumbers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14:paraId="5F8EB7D5">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31010</w:t>
            </w:r>
          </w:p>
        </w:tc>
        <w:tc>
          <w:tcPr>
            <w:tcW w:w="1522" w:type="dxa"/>
            <w:tcBorders>
              <w:top w:val="nil"/>
              <w:left w:val="nil"/>
              <w:bottom w:val="single" w:color="000000" w:sz="4" w:space="0"/>
              <w:right w:val="single" w:color="000000" w:sz="4" w:space="0"/>
            </w:tcBorders>
            <w:shd w:val="clear" w:color="auto" w:fill="auto"/>
            <w:noWrap/>
            <w:vAlign w:val="center"/>
          </w:tcPr>
          <w:p w14:paraId="1859545E">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安置补助</w:t>
            </w:r>
          </w:p>
        </w:tc>
        <w:tc>
          <w:tcPr>
            <w:tcW w:w="836" w:type="dxa"/>
            <w:tcBorders>
              <w:top w:val="nil"/>
              <w:left w:val="nil"/>
              <w:bottom w:val="single" w:color="000000" w:sz="4" w:space="0"/>
              <w:right w:val="single" w:color="000000" w:sz="4" w:space="0"/>
            </w:tcBorders>
            <w:shd w:val="clear" w:color="auto" w:fill="auto"/>
            <w:noWrap/>
            <w:vAlign w:val="center"/>
          </w:tcPr>
          <w:p w14:paraId="2F7B12BD">
            <w:pPr>
              <w:jc w:val="right"/>
              <w:rPr>
                <w:rFonts w:hint="eastAsia" w:ascii="宋体" w:hAnsi="宋体" w:eastAsia="宋体" w:cs="宋体"/>
                <w:i w:val="0"/>
                <w:iCs w:val="0"/>
                <w:color w:val="auto"/>
                <w:sz w:val="15"/>
                <w:szCs w:val="15"/>
                <w:highlight w:val="none"/>
                <w:u w:val="none"/>
              </w:rPr>
            </w:pPr>
          </w:p>
        </w:tc>
      </w:tr>
      <w:tr w14:paraId="643B5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7A978825">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30199</w:t>
            </w:r>
          </w:p>
        </w:tc>
        <w:tc>
          <w:tcPr>
            <w:tcW w:w="1628" w:type="dxa"/>
            <w:tcBorders>
              <w:top w:val="nil"/>
              <w:left w:val="nil"/>
              <w:bottom w:val="single" w:color="000000" w:sz="4" w:space="0"/>
              <w:right w:val="single" w:color="000000" w:sz="4" w:space="0"/>
            </w:tcBorders>
            <w:shd w:val="clear" w:color="auto" w:fill="auto"/>
            <w:noWrap/>
            <w:vAlign w:val="center"/>
          </w:tcPr>
          <w:p w14:paraId="57DB5B27">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其他工资福利支出</w:t>
            </w:r>
          </w:p>
        </w:tc>
        <w:tc>
          <w:tcPr>
            <w:tcW w:w="972" w:type="dxa"/>
            <w:tcBorders>
              <w:top w:val="nil"/>
              <w:left w:val="nil"/>
              <w:bottom w:val="single" w:color="000000" w:sz="4" w:space="0"/>
              <w:right w:val="single" w:color="000000" w:sz="4" w:space="0"/>
            </w:tcBorders>
            <w:shd w:val="clear" w:color="auto" w:fill="auto"/>
            <w:noWrap/>
            <w:vAlign w:val="center"/>
          </w:tcPr>
          <w:p w14:paraId="64AED90A">
            <w:pPr>
              <w:keepNext w:val="0"/>
              <w:keepLines w:val="0"/>
              <w:widowControl/>
              <w:suppressLineNumbers w:val="0"/>
              <w:jc w:val="right"/>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57149C51">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30215</w:t>
            </w:r>
          </w:p>
        </w:tc>
        <w:tc>
          <w:tcPr>
            <w:tcW w:w="1530" w:type="dxa"/>
            <w:tcBorders>
              <w:top w:val="nil"/>
              <w:left w:val="nil"/>
              <w:bottom w:val="single" w:color="000000" w:sz="4" w:space="0"/>
              <w:right w:val="single" w:color="000000" w:sz="4" w:space="0"/>
            </w:tcBorders>
            <w:shd w:val="clear" w:color="auto" w:fill="auto"/>
            <w:noWrap/>
            <w:vAlign w:val="center"/>
          </w:tcPr>
          <w:p w14:paraId="0919D221">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会议费</w:t>
            </w:r>
          </w:p>
        </w:tc>
        <w:tc>
          <w:tcPr>
            <w:tcW w:w="970" w:type="dxa"/>
            <w:tcBorders>
              <w:top w:val="nil"/>
              <w:left w:val="nil"/>
              <w:bottom w:val="single" w:color="000000" w:sz="4" w:space="0"/>
              <w:right w:val="single" w:color="000000" w:sz="4" w:space="0"/>
            </w:tcBorders>
            <w:shd w:val="clear" w:color="auto" w:fill="auto"/>
            <w:noWrap/>
            <w:vAlign w:val="center"/>
          </w:tcPr>
          <w:p w14:paraId="29350505">
            <w:pPr>
              <w:keepNext w:val="0"/>
              <w:keepLines w:val="0"/>
              <w:widowControl/>
              <w:suppressLineNumbers w:val="0"/>
              <w:jc w:val="right"/>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14:paraId="3F5BD908">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31011</w:t>
            </w:r>
          </w:p>
        </w:tc>
        <w:tc>
          <w:tcPr>
            <w:tcW w:w="1522" w:type="dxa"/>
            <w:tcBorders>
              <w:top w:val="nil"/>
              <w:left w:val="nil"/>
              <w:bottom w:val="single" w:color="000000" w:sz="4" w:space="0"/>
              <w:right w:val="single" w:color="000000" w:sz="4" w:space="0"/>
            </w:tcBorders>
            <w:shd w:val="clear" w:color="auto" w:fill="auto"/>
            <w:noWrap/>
            <w:vAlign w:val="center"/>
          </w:tcPr>
          <w:p w14:paraId="51E1A39E">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地上附着物和青苗补偿</w:t>
            </w:r>
          </w:p>
        </w:tc>
        <w:tc>
          <w:tcPr>
            <w:tcW w:w="836" w:type="dxa"/>
            <w:tcBorders>
              <w:top w:val="nil"/>
              <w:left w:val="nil"/>
              <w:bottom w:val="single" w:color="000000" w:sz="4" w:space="0"/>
              <w:right w:val="single" w:color="000000" w:sz="4" w:space="0"/>
            </w:tcBorders>
            <w:shd w:val="clear" w:color="auto" w:fill="auto"/>
            <w:noWrap/>
            <w:vAlign w:val="center"/>
          </w:tcPr>
          <w:p w14:paraId="164E4EAD">
            <w:pPr>
              <w:jc w:val="right"/>
              <w:rPr>
                <w:rFonts w:hint="eastAsia" w:ascii="宋体" w:hAnsi="宋体" w:eastAsia="宋体" w:cs="宋体"/>
                <w:i w:val="0"/>
                <w:iCs w:val="0"/>
                <w:color w:val="auto"/>
                <w:sz w:val="15"/>
                <w:szCs w:val="15"/>
                <w:highlight w:val="none"/>
                <w:u w:val="none"/>
              </w:rPr>
            </w:pPr>
          </w:p>
        </w:tc>
      </w:tr>
      <w:tr w14:paraId="06B38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29D9D13B">
            <w:pPr>
              <w:keepNext w:val="0"/>
              <w:keepLines w:val="0"/>
              <w:widowControl/>
              <w:suppressLineNumbers w:val="0"/>
              <w:jc w:val="center"/>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303</w:t>
            </w:r>
          </w:p>
        </w:tc>
        <w:tc>
          <w:tcPr>
            <w:tcW w:w="1628" w:type="dxa"/>
            <w:tcBorders>
              <w:top w:val="nil"/>
              <w:left w:val="nil"/>
              <w:bottom w:val="single" w:color="000000" w:sz="4" w:space="0"/>
              <w:right w:val="single" w:color="000000" w:sz="4" w:space="0"/>
            </w:tcBorders>
            <w:shd w:val="clear" w:color="auto" w:fill="auto"/>
            <w:noWrap/>
            <w:vAlign w:val="center"/>
          </w:tcPr>
          <w:p w14:paraId="1D224D97">
            <w:pPr>
              <w:keepNext w:val="0"/>
              <w:keepLines w:val="0"/>
              <w:widowControl/>
              <w:suppressLineNumbers w:val="0"/>
              <w:jc w:val="center"/>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对个人和家庭的补助</w:t>
            </w:r>
          </w:p>
        </w:tc>
        <w:tc>
          <w:tcPr>
            <w:tcW w:w="972" w:type="dxa"/>
            <w:tcBorders>
              <w:top w:val="nil"/>
              <w:left w:val="nil"/>
              <w:bottom w:val="single" w:color="000000" w:sz="4" w:space="0"/>
              <w:right w:val="single" w:color="000000" w:sz="4" w:space="0"/>
            </w:tcBorders>
            <w:shd w:val="clear" w:color="auto" w:fill="auto"/>
            <w:noWrap/>
            <w:vAlign w:val="center"/>
          </w:tcPr>
          <w:p w14:paraId="3DD5A8CD">
            <w:pPr>
              <w:keepNext w:val="0"/>
              <w:keepLines w:val="0"/>
              <w:widowControl/>
              <w:suppressLineNumbers w:val="0"/>
              <w:jc w:val="both"/>
              <w:textAlignment w:val="center"/>
              <w:rPr>
                <w:rFonts w:hint="eastAsia" w:ascii="宋体" w:hAnsi="宋体" w:eastAsia="宋体" w:cs="宋体"/>
                <w:b/>
                <w:bCs/>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038E84DF">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30216</w:t>
            </w:r>
          </w:p>
        </w:tc>
        <w:tc>
          <w:tcPr>
            <w:tcW w:w="1530" w:type="dxa"/>
            <w:tcBorders>
              <w:top w:val="nil"/>
              <w:left w:val="nil"/>
              <w:bottom w:val="single" w:color="000000" w:sz="4" w:space="0"/>
              <w:right w:val="single" w:color="000000" w:sz="4" w:space="0"/>
            </w:tcBorders>
            <w:shd w:val="clear" w:color="auto" w:fill="auto"/>
            <w:noWrap/>
            <w:vAlign w:val="center"/>
          </w:tcPr>
          <w:p w14:paraId="24DBC6A8">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培训费</w:t>
            </w:r>
          </w:p>
        </w:tc>
        <w:tc>
          <w:tcPr>
            <w:tcW w:w="970" w:type="dxa"/>
            <w:tcBorders>
              <w:top w:val="nil"/>
              <w:left w:val="nil"/>
              <w:bottom w:val="single" w:color="000000" w:sz="4" w:space="0"/>
              <w:right w:val="single" w:color="000000" w:sz="4" w:space="0"/>
            </w:tcBorders>
            <w:shd w:val="clear" w:color="auto" w:fill="auto"/>
            <w:noWrap/>
            <w:vAlign w:val="center"/>
          </w:tcPr>
          <w:p w14:paraId="421EEE9B">
            <w:pPr>
              <w:keepNext w:val="0"/>
              <w:keepLines w:val="0"/>
              <w:widowControl/>
              <w:suppressLineNumbers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14:paraId="7939B627">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31012</w:t>
            </w:r>
          </w:p>
        </w:tc>
        <w:tc>
          <w:tcPr>
            <w:tcW w:w="1522" w:type="dxa"/>
            <w:tcBorders>
              <w:top w:val="nil"/>
              <w:left w:val="nil"/>
              <w:bottom w:val="single" w:color="000000" w:sz="4" w:space="0"/>
              <w:right w:val="single" w:color="000000" w:sz="4" w:space="0"/>
            </w:tcBorders>
            <w:shd w:val="clear" w:color="auto" w:fill="auto"/>
            <w:noWrap/>
            <w:vAlign w:val="center"/>
          </w:tcPr>
          <w:p w14:paraId="65FB570A">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拆迁补偿</w:t>
            </w:r>
          </w:p>
        </w:tc>
        <w:tc>
          <w:tcPr>
            <w:tcW w:w="836" w:type="dxa"/>
            <w:tcBorders>
              <w:top w:val="nil"/>
              <w:left w:val="nil"/>
              <w:bottom w:val="single" w:color="000000" w:sz="4" w:space="0"/>
              <w:right w:val="single" w:color="000000" w:sz="4" w:space="0"/>
            </w:tcBorders>
            <w:shd w:val="clear" w:color="auto" w:fill="auto"/>
            <w:noWrap/>
            <w:vAlign w:val="center"/>
          </w:tcPr>
          <w:p w14:paraId="0CA46397">
            <w:pPr>
              <w:jc w:val="right"/>
              <w:rPr>
                <w:rFonts w:hint="eastAsia" w:ascii="宋体" w:hAnsi="宋体" w:eastAsia="宋体" w:cs="宋体"/>
                <w:i w:val="0"/>
                <w:iCs w:val="0"/>
                <w:color w:val="auto"/>
                <w:sz w:val="15"/>
                <w:szCs w:val="15"/>
                <w:highlight w:val="none"/>
                <w:u w:val="none"/>
              </w:rPr>
            </w:pPr>
          </w:p>
        </w:tc>
      </w:tr>
      <w:tr w14:paraId="18C80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292ACC95">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30301</w:t>
            </w:r>
          </w:p>
        </w:tc>
        <w:tc>
          <w:tcPr>
            <w:tcW w:w="1628" w:type="dxa"/>
            <w:tcBorders>
              <w:top w:val="nil"/>
              <w:left w:val="nil"/>
              <w:bottom w:val="single" w:color="000000" w:sz="4" w:space="0"/>
              <w:right w:val="single" w:color="000000" w:sz="4" w:space="0"/>
            </w:tcBorders>
            <w:shd w:val="clear" w:color="auto" w:fill="auto"/>
            <w:noWrap/>
            <w:vAlign w:val="center"/>
          </w:tcPr>
          <w:p w14:paraId="3254579A">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离休费</w:t>
            </w:r>
          </w:p>
        </w:tc>
        <w:tc>
          <w:tcPr>
            <w:tcW w:w="972" w:type="dxa"/>
            <w:tcBorders>
              <w:top w:val="nil"/>
              <w:left w:val="nil"/>
              <w:bottom w:val="single" w:color="000000" w:sz="4" w:space="0"/>
              <w:right w:val="single" w:color="000000" w:sz="4" w:space="0"/>
            </w:tcBorders>
            <w:shd w:val="clear" w:color="auto" w:fill="auto"/>
            <w:noWrap/>
            <w:vAlign w:val="center"/>
          </w:tcPr>
          <w:p w14:paraId="65D727FD">
            <w:pPr>
              <w:jc w:val="right"/>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77E8C288">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30217</w:t>
            </w:r>
          </w:p>
        </w:tc>
        <w:tc>
          <w:tcPr>
            <w:tcW w:w="1530" w:type="dxa"/>
            <w:tcBorders>
              <w:top w:val="nil"/>
              <w:left w:val="nil"/>
              <w:bottom w:val="single" w:color="000000" w:sz="4" w:space="0"/>
              <w:right w:val="single" w:color="000000" w:sz="4" w:space="0"/>
            </w:tcBorders>
            <w:shd w:val="clear" w:color="auto" w:fill="auto"/>
            <w:noWrap/>
            <w:vAlign w:val="center"/>
          </w:tcPr>
          <w:p w14:paraId="012C5C65">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公务接待费</w:t>
            </w:r>
          </w:p>
        </w:tc>
        <w:tc>
          <w:tcPr>
            <w:tcW w:w="970" w:type="dxa"/>
            <w:tcBorders>
              <w:top w:val="nil"/>
              <w:left w:val="nil"/>
              <w:bottom w:val="single" w:color="000000" w:sz="4" w:space="0"/>
              <w:right w:val="single" w:color="000000" w:sz="4" w:space="0"/>
            </w:tcBorders>
            <w:shd w:val="clear" w:color="auto" w:fill="auto"/>
            <w:noWrap/>
            <w:vAlign w:val="center"/>
          </w:tcPr>
          <w:p w14:paraId="2390E072">
            <w:pPr>
              <w:jc w:val="right"/>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14:paraId="4752E06B">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31013</w:t>
            </w:r>
          </w:p>
        </w:tc>
        <w:tc>
          <w:tcPr>
            <w:tcW w:w="1522" w:type="dxa"/>
            <w:tcBorders>
              <w:top w:val="nil"/>
              <w:left w:val="nil"/>
              <w:bottom w:val="single" w:color="000000" w:sz="4" w:space="0"/>
              <w:right w:val="single" w:color="000000" w:sz="4" w:space="0"/>
            </w:tcBorders>
            <w:shd w:val="clear" w:color="auto" w:fill="auto"/>
            <w:noWrap/>
            <w:vAlign w:val="center"/>
          </w:tcPr>
          <w:p w14:paraId="3ED70356">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公务用车购置</w:t>
            </w:r>
          </w:p>
        </w:tc>
        <w:tc>
          <w:tcPr>
            <w:tcW w:w="836" w:type="dxa"/>
            <w:tcBorders>
              <w:top w:val="nil"/>
              <w:left w:val="nil"/>
              <w:bottom w:val="single" w:color="000000" w:sz="4" w:space="0"/>
              <w:right w:val="single" w:color="000000" w:sz="4" w:space="0"/>
            </w:tcBorders>
            <w:shd w:val="clear" w:color="auto" w:fill="auto"/>
            <w:noWrap/>
            <w:vAlign w:val="center"/>
          </w:tcPr>
          <w:p w14:paraId="39AED577">
            <w:pPr>
              <w:jc w:val="right"/>
              <w:rPr>
                <w:rFonts w:hint="eastAsia" w:ascii="宋体" w:hAnsi="宋体" w:eastAsia="宋体" w:cs="宋体"/>
                <w:i w:val="0"/>
                <w:iCs w:val="0"/>
                <w:color w:val="auto"/>
                <w:sz w:val="15"/>
                <w:szCs w:val="15"/>
                <w:highlight w:val="none"/>
                <w:u w:val="none"/>
              </w:rPr>
            </w:pPr>
          </w:p>
        </w:tc>
      </w:tr>
      <w:tr w14:paraId="33A17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30FF7F32">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30302</w:t>
            </w:r>
          </w:p>
        </w:tc>
        <w:tc>
          <w:tcPr>
            <w:tcW w:w="1628" w:type="dxa"/>
            <w:tcBorders>
              <w:top w:val="nil"/>
              <w:left w:val="nil"/>
              <w:bottom w:val="single" w:color="000000" w:sz="4" w:space="0"/>
              <w:right w:val="single" w:color="000000" w:sz="4" w:space="0"/>
            </w:tcBorders>
            <w:shd w:val="clear" w:color="auto" w:fill="auto"/>
            <w:noWrap/>
            <w:vAlign w:val="center"/>
          </w:tcPr>
          <w:p w14:paraId="6500C1BF">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退休费</w:t>
            </w:r>
          </w:p>
        </w:tc>
        <w:tc>
          <w:tcPr>
            <w:tcW w:w="972" w:type="dxa"/>
            <w:tcBorders>
              <w:top w:val="nil"/>
              <w:left w:val="nil"/>
              <w:bottom w:val="single" w:color="000000" w:sz="4" w:space="0"/>
              <w:right w:val="single" w:color="000000" w:sz="4" w:space="0"/>
            </w:tcBorders>
            <w:shd w:val="clear" w:color="auto" w:fill="auto"/>
            <w:noWrap/>
            <w:vAlign w:val="center"/>
          </w:tcPr>
          <w:p w14:paraId="33315097">
            <w:pPr>
              <w:keepNext w:val="0"/>
              <w:keepLines w:val="0"/>
              <w:widowControl/>
              <w:suppressLineNumbers w:val="0"/>
              <w:jc w:val="right"/>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628B215F">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30218</w:t>
            </w:r>
          </w:p>
        </w:tc>
        <w:tc>
          <w:tcPr>
            <w:tcW w:w="1530" w:type="dxa"/>
            <w:tcBorders>
              <w:top w:val="nil"/>
              <w:left w:val="nil"/>
              <w:bottom w:val="single" w:color="000000" w:sz="4" w:space="0"/>
              <w:right w:val="single" w:color="000000" w:sz="4" w:space="0"/>
            </w:tcBorders>
            <w:shd w:val="clear" w:color="auto" w:fill="auto"/>
            <w:noWrap/>
            <w:vAlign w:val="center"/>
          </w:tcPr>
          <w:p w14:paraId="4BF104F0">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专用材料费</w:t>
            </w:r>
          </w:p>
        </w:tc>
        <w:tc>
          <w:tcPr>
            <w:tcW w:w="970" w:type="dxa"/>
            <w:tcBorders>
              <w:top w:val="nil"/>
              <w:left w:val="nil"/>
              <w:bottom w:val="single" w:color="000000" w:sz="4" w:space="0"/>
              <w:right w:val="single" w:color="000000" w:sz="4" w:space="0"/>
            </w:tcBorders>
            <w:shd w:val="clear" w:color="auto" w:fill="auto"/>
            <w:noWrap/>
            <w:vAlign w:val="center"/>
          </w:tcPr>
          <w:p w14:paraId="6DC4B3F3">
            <w:pPr>
              <w:keepNext w:val="0"/>
              <w:keepLines w:val="0"/>
              <w:widowControl/>
              <w:suppressLineNumbers w:val="0"/>
              <w:jc w:val="right"/>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14:paraId="0A2D0F9D">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31019</w:t>
            </w:r>
          </w:p>
        </w:tc>
        <w:tc>
          <w:tcPr>
            <w:tcW w:w="1522" w:type="dxa"/>
            <w:tcBorders>
              <w:top w:val="nil"/>
              <w:left w:val="nil"/>
              <w:bottom w:val="single" w:color="000000" w:sz="4" w:space="0"/>
              <w:right w:val="single" w:color="000000" w:sz="4" w:space="0"/>
            </w:tcBorders>
            <w:shd w:val="clear" w:color="auto" w:fill="auto"/>
            <w:noWrap/>
            <w:vAlign w:val="center"/>
          </w:tcPr>
          <w:p w14:paraId="7F963B95">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其他交通工具购置</w:t>
            </w:r>
          </w:p>
        </w:tc>
        <w:tc>
          <w:tcPr>
            <w:tcW w:w="836" w:type="dxa"/>
            <w:tcBorders>
              <w:top w:val="nil"/>
              <w:left w:val="nil"/>
              <w:bottom w:val="single" w:color="000000" w:sz="4" w:space="0"/>
              <w:right w:val="single" w:color="000000" w:sz="4" w:space="0"/>
            </w:tcBorders>
            <w:shd w:val="clear" w:color="auto" w:fill="auto"/>
            <w:noWrap/>
            <w:vAlign w:val="center"/>
          </w:tcPr>
          <w:p w14:paraId="4B161206">
            <w:pPr>
              <w:jc w:val="right"/>
              <w:rPr>
                <w:rFonts w:hint="eastAsia" w:ascii="宋体" w:hAnsi="宋体" w:eastAsia="宋体" w:cs="宋体"/>
                <w:i w:val="0"/>
                <w:iCs w:val="0"/>
                <w:color w:val="auto"/>
                <w:sz w:val="15"/>
                <w:szCs w:val="15"/>
                <w:highlight w:val="none"/>
                <w:u w:val="none"/>
              </w:rPr>
            </w:pPr>
          </w:p>
        </w:tc>
      </w:tr>
      <w:tr w14:paraId="79C8F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344544CB">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30303</w:t>
            </w:r>
          </w:p>
        </w:tc>
        <w:tc>
          <w:tcPr>
            <w:tcW w:w="1628" w:type="dxa"/>
            <w:tcBorders>
              <w:top w:val="nil"/>
              <w:left w:val="nil"/>
              <w:bottom w:val="single" w:color="000000" w:sz="4" w:space="0"/>
              <w:right w:val="single" w:color="000000" w:sz="4" w:space="0"/>
            </w:tcBorders>
            <w:shd w:val="clear" w:color="auto" w:fill="auto"/>
            <w:noWrap/>
            <w:vAlign w:val="center"/>
          </w:tcPr>
          <w:p w14:paraId="5923EBDA">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退职（役）费</w:t>
            </w:r>
          </w:p>
        </w:tc>
        <w:tc>
          <w:tcPr>
            <w:tcW w:w="972" w:type="dxa"/>
            <w:tcBorders>
              <w:top w:val="nil"/>
              <w:left w:val="nil"/>
              <w:bottom w:val="single" w:color="000000" w:sz="4" w:space="0"/>
              <w:right w:val="single" w:color="000000" w:sz="4" w:space="0"/>
            </w:tcBorders>
            <w:shd w:val="clear" w:color="auto" w:fill="auto"/>
            <w:noWrap/>
            <w:vAlign w:val="center"/>
          </w:tcPr>
          <w:p w14:paraId="41D161A5">
            <w:pPr>
              <w:keepNext w:val="0"/>
              <w:keepLines w:val="0"/>
              <w:widowControl/>
              <w:suppressLineNumbers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397342B4">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30224</w:t>
            </w:r>
          </w:p>
        </w:tc>
        <w:tc>
          <w:tcPr>
            <w:tcW w:w="1530" w:type="dxa"/>
            <w:tcBorders>
              <w:top w:val="nil"/>
              <w:left w:val="nil"/>
              <w:bottom w:val="single" w:color="000000" w:sz="4" w:space="0"/>
              <w:right w:val="single" w:color="000000" w:sz="4" w:space="0"/>
            </w:tcBorders>
            <w:shd w:val="clear" w:color="auto" w:fill="auto"/>
            <w:noWrap/>
            <w:vAlign w:val="center"/>
          </w:tcPr>
          <w:p w14:paraId="5CC0257F">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被装购置费</w:t>
            </w:r>
          </w:p>
        </w:tc>
        <w:tc>
          <w:tcPr>
            <w:tcW w:w="970" w:type="dxa"/>
            <w:tcBorders>
              <w:top w:val="nil"/>
              <w:left w:val="nil"/>
              <w:bottom w:val="single" w:color="000000" w:sz="4" w:space="0"/>
              <w:right w:val="single" w:color="000000" w:sz="4" w:space="0"/>
            </w:tcBorders>
            <w:shd w:val="clear" w:color="auto" w:fill="auto"/>
            <w:noWrap/>
            <w:vAlign w:val="center"/>
          </w:tcPr>
          <w:p w14:paraId="7B119041">
            <w:pPr>
              <w:keepNext w:val="0"/>
              <w:keepLines w:val="0"/>
              <w:widowControl/>
              <w:suppressLineNumbers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14:paraId="5D99C61D">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31021</w:t>
            </w:r>
          </w:p>
        </w:tc>
        <w:tc>
          <w:tcPr>
            <w:tcW w:w="1522" w:type="dxa"/>
            <w:tcBorders>
              <w:top w:val="nil"/>
              <w:left w:val="nil"/>
              <w:bottom w:val="single" w:color="000000" w:sz="4" w:space="0"/>
              <w:right w:val="single" w:color="000000" w:sz="4" w:space="0"/>
            </w:tcBorders>
            <w:shd w:val="clear" w:color="auto" w:fill="auto"/>
            <w:noWrap/>
            <w:vAlign w:val="center"/>
          </w:tcPr>
          <w:p w14:paraId="5A591FFC">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文物和陈列品购置</w:t>
            </w:r>
          </w:p>
        </w:tc>
        <w:tc>
          <w:tcPr>
            <w:tcW w:w="836" w:type="dxa"/>
            <w:tcBorders>
              <w:top w:val="nil"/>
              <w:left w:val="nil"/>
              <w:bottom w:val="single" w:color="000000" w:sz="4" w:space="0"/>
              <w:right w:val="single" w:color="000000" w:sz="4" w:space="0"/>
            </w:tcBorders>
            <w:shd w:val="clear" w:color="auto" w:fill="auto"/>
            <w:noWrap/>
            <w:vAlign w:val="center"/>
          </w:tcPr>
          <w:p w14:paraId="573512B2">
            <w:pPr>
              <w:jc w:val="right"/>
              <w:rPr>
                <w:rFonts w:hint="eastAsia" w:ascii="宋体" w:hAnsi="宋体" w:eastAsia="宋体" w:cs="宋体"/>
                <w:i w:val="0"/>
                <w:iCs w:val="0"/>
                <w:color w:val="auto"/>
                <w:sz w:val="15"/>
                <w:szCs w:val="15"/>
                <w:highlight w:val="none"/>
                <w:u w:val="none"/>
              </w:rPr>
            </w:pPr>
          </w:p>
        </w:tc>
      </w:tr>
      <w:tr w14:paraId="461C7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4F939D87">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30304</w:t>
            </w:r>
          </w:p>
        </w:tc>
        <w:tc>
          <w:tcPr>
            <w:tcW w:w="1628" w:type="dxa"/>
            <w:tcBorders>
              <w:top w:val="nil"/>
              <w:left w:val="nil"/>
              <w:bottom w:val="single" w:color="000000" w:sz="4" w:space="0"/>
              <w:right w:val="single" w:color="000000" w:sz="4" w:space="0"/>
            </w:tcBorders>
            <w:shd w:val="clear" w:color="auto" w:fill="auto"/>
            <w:noWrap/>
            <w:vAlign w:val="center"/>
          </w:tcPr>
          <w:p w14:paraId="74D5B435">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抚恤金</w:t>
            </w:r>
          </w:p>
        </w:tc>
        <w:tc>
          <w:tcPr>
            <w:tcW w:w="972" w:type="dxa"/>
            <w:tcBorders>
              <w:top w:val="nil"/>
              <w:left w:val="nil"/>
              <w:bottom w:val="single" w:color="000000" w:sz="4" w:space="0"/>
              <w:right w:val="single" w:color="000000" w:sz="4" w:space="0"/>
            </w:tcBorders>
            <w:shd w:val="clear" w:color="auto" w:fill="auto"/>
            <w:noWrap/>
            <w:vAlign w:val="center"/>
          </w:tcPr>
          <w:p w14:paraId="625ABE69">
            <w:pPr>
              <w:keepNext w:val="0"/>
              <w:keepLines w:val="0"/>
              <w:widowControl/>
              <w:suppressLineNumbers w:val="0"/>
              <w:jc w:val="right"/>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6A09F07B">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30225</w:t>
            </w:r>
          </w:p>
        </w:tc>
        <w:tc>
          <w:tcPr>
            <w:tcW w:w="1530" w:type="dxa"/>
            <w:tcBorders>
              <w:top w:val="nil"/>
              <w:left w:val="nil"/>
              <w:bottom w:val="single" w:color="000000" w:sz="4" w:space="0"/>
              <w:right w:val="single" w:color="000000" w:sz="4" w:space="0"/>
            </w:tcBorders>
            <w:shd w:val="clear" w:color="auto" w:fill="auto"/>
            <w:noWrap/>
            <w:vAlign w:val="center"/>
          </w:tcPr>
          <w:p w14:paraId="767C5200">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专用燃料费</w:t>
            </w:r>
          </w:p>
        </w:tc>
        <w:tc>
          <w:tcPr>
            <w:tcW w:w="970" w:type="dxa"/>
            <w:tcBorders>
              <w:top w:val="nil"/>
              <w:left w:val="nil"/>
              <w:bottom w:val="single" w:color="000000" w:sz="4" w:space="0"/>
              <w:right w:val="single" w:color="000000" w:sz="4" w:space="0"/>
            </w:tcBorders>
            <w:shd w:val="clear" w:color="auto" w:fill="auto"/>
            <w:noWrap/>
            <w:vAlign w:val="center"/>
          </w:tcPr>
          <w:p w14:paraId="2C960D8B">
            <w:pPr>
              <w:keepNext w:val="0"/>
              <w:keepLines w:val="0"/>
              <w:widowControl/>
              <w:suppressLineNumbers w:val="0"/>
              <w:jc w:val="right"/>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14:paraId="316D1C0D">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31022</w:t>
            </w:r>
          </w:p>
        </w:tc>
        <w:tc>
          <w:tcPr>
            <w:tcW w:w="1522" w:type="dxa"/>
            <w:tcBorders>
              <w:top w:val="nil"/>
              <w:left w:val="nil"/>
              <w:bottom w:val="single" w:color="000000" w:sz="4" w:space="0"/>
              <w:right w:val="single" w:color="000000" w:sz="4" w:space="0"/>
            </w:tcBorders>
            <w:shd w:val="clear" w:color="auto" w:fill="auto"/>
            <w:noWrap/>
            <w:vAlign w:val="center"/>
          </w:tcPr>
          <w:p w14:paraId="3252A373">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无形资产购置</w:t>
            </w:r>
          </w:p>
        </w:tc>
        <w:tc>
          <w:tcPr>
            <w:tcW w:w="836" w:type="dxa"/>
            <w:tcBorders>
              <w:top w:val="nil"/>
              <w:left w:val="nil"/>
              <w:bottom w:val="single" w:color="000000" w:sz="4" w:space="0"/>
              <w:right w:val="single" w:color="000000" w:sz="4" w:space="0"/>
            </w:tcBorders>
            <w:shd w:val="clear" w:color="auto" w:fill="auto"/>
            <w:noWrap/>
            <w:vAlign w:val="center"/>
          </w:tcPr>
          <w:p w14:paraId="2AEF84B7">
            <w:pPr>
              <w:jc w:val="right"/>
              <w:rPr>
                <w:rFonts w:hint="eastAsia" w:ascii="宋体" w:hAnsi="宋体" w:eastAsia="宋体" w:cs="宋体"/>
                <w:i w:val="0"/>
                <w:iCs w:val="0"/>
                <w:color w:val="auto"/>
                <w:sz w:val="15"/>
                <w:szCs w:val="15"/>
                <w:highlight w:val="none"/>
                <w:u w:val="none"/>
              </w:rPr>
            </w:pPr>
          </w:p>
        </w:tc>
      </w:tr>
      <w:tr w14:paraId="631FC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40D2159B">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30305</w:t>
            </w:r>
          </w:p>
        </w:tc>
        <w:tc>
          <w:tcPr>
            <w:tcW w:w="1628" w:type="dxa"/>
            <w:tcBorders>
              <w:top w:val="nil"/>
              <w:left w:val="nil"/>
              <w:bottom w:val="single" w:color="000000" w:sz="4" w:space="0"/>
              <w:right w:val="single" w:color="000000" w:sz="4" w:space="0"/>
            </w:tcBorders>
            <w:shd w:val="clear" w:color="auto" w:fill="auto"/>
            <w:noWrap/>
            <w:vAlign w:val="center"/>
          </w:tcPr>
          <w:p w14:paraId="1985E7F9">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生活补助</w:t>
            </w:r>
          </w:p>
        </w:tc>
        <w:tc>
          <w:tcPr>
            <w:tcW w:w="972" w:type="dxa"/>
            <w:tcBorders>
              <w:top w:val="nil"/>
              <w:left w:val="nil"/>
              <w:bottom w:val="single" w:color="000000" w:sz="4" w:space="0"/>
              <w:right w:val="single" w:color="000000" w:sz="4" w:space="0"/>
            </w:tcBorders>
            <w:shd w:val="clear" w:color="auto" w:fill="auto"/>
            <w:noWrap/>
            <w:vAlign w:val="center"/>
          </w:tcPr>
          <w:p w14:paraId="01542895">
            <w:pPr>
              <w:keepNext w:val="0"/>
              <w:keepLines w:val="0"/>
              <w:widowControl/>
              <w:suppressLineNumbers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6B1A2E9A">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30226</w:t>
            </w:r>
          </w:p>
        </w:tc>
        <w:tc>
          <w:tcPr>
            <w:tcW w:w="1530" w:type="dxa"/>
            <w:tcBorders>
              <w:top w:val="nil"/>
              <w:left w:val="nil"/>
              <w:bottom w:val="single" w:color="000000" w:sz="4" w:space="0"/>
              <w:right w:val="single" w:color="000000" w:sz="4" w:space="0"/>
            </w:tcBorders>
            <w:shd w:val="clear" w:color="auto" w:fill="auto"/>
            <w:noWrap/>
            <w:vAlign w:val="center"/>
          </w:tcPr>
          <w:p w14:paraId="4BEC45F9">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劳务费</w:t>
            </w:r>
          </w:p>
        </w:tc>
        <w:tc>
          <w:tcPr>
            <w:tcW w:w="970" w:type="dxa"/>
            <w:tcBorders>
              <w:top w:val="nil"/>
              <w:left w:val="nil"/>
              <w:bottom w:val="single" w:color="000000" w:sz="4" w:space="0"/>
              <w:right w:val="single" w:color="000000" w:sz="4" w:space="0"/>
            </w:tcBorders>
            <w:shd w:val="clear" w:color="auto" w:fill="auto"/>
            <w:noWrap/>
            <w:vAlign w:val="center"/>
          </w:tcPr>
          <w:p w14:paraId="6CE59826">
            <w:pPr>
              <w:keepNext w:val="0"/>
              <w:keepLines w:val="0"/>
              <w:widowControl/>
              <w:suppressLineNumbers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14:paraId="3B165D1C">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31099</w:t>
            </w:r>
          </w:p>
        </w:tc>
        <w:tc>
          <w:tcPr>
            <w:tcW w:w="1522" w:type="dxa"/>
            <w:tcBorders>
              <w:top w:val="nil"/>
              <w:left w:val="nil"/>
              <w:bottom w:val="single" w:color="000000" w:sz="4" w:space="0"/>
              <w:right w:val="single" w:color="000000" w:sz="4" w:space="0"/>
            </w:tcBorders>
            <w:shd w:val="clear" w:color="auto" w:fill="auto"/>
            <w:noWrap/>
            <w:vAlign w:val="center"/>
          </w:tcPr>
          <w:p w14:paraId="1D8D3657">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其他资本性支出</w:t>
            </w:r>
          </w:p>
        </w:tc>
        <w:tc>
          <w:tcPr>
            <w:tcW w:w="836" w:type="dxa"/>
            <w:tcBorders>
              <w:top w:val="nil"/>
              <w:left w:val="nil"/>
              <w:bottom w:val="single" w:color="000000" w:sz="4" w:space="0"/>
              <w:right w:val="single" w:color="000000" w:sz="4" w:space="0"/>
            </w:tcBorders>
            <w:shd w:val="clear" w:color="auto" w:fill="auto"/>
            <w:noWrap/>
            <w:vAlign w:val="center"/>
          </w:tcPr>
          <w:p w14:paraId="2123CF85">
            <w:pPr>
              <w:jc w:val="right"/>
              <w:rPr>
                <w:rFonts w:hint="eastAsia" w:ascii="宋体" w:hAnsi="宋体" w:eastAsia="宋体" w:cs="宋体"/>
                <w:i w:val="0"/>
                <w:iCs w:val="0"/>
                <w:color w:val="auto"/>
                <w:sz w:val="15"/>
                <w:szCs w:val="15"/>
                <w:highlight w:val="none"/>
                <w:u w:val="none"/>
              </w:rPr>
            </w:pPr>
          </w:p>
        </w:tc>
      </w:tr>
      <w:tr w14:paraId="35971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2DDF83F4">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30306</w:t>
            </w:r>
          </w:p>
        </w:tc>
        <w:tc>
          <w:tcPr>
            <w:tcW w:w="1628" w:type="dxa"/>
            <w:tcBorders>
              <w:top w:val="nil"/>
              <w:left w:val="nil"/>
              <w:bottom w:val="single" w:color="000000" w:sz="4" w:space="0"/>
              <w:right w:val="single" w:color="000000" w:sz="4" w:space="0"/>
            </w:tcBorders>
            <w:shd w:val="clear" w:color="auto" w:fill="auto"/>
            <w:noWrap/>
            <w:vAlign w:val="center"/>
          </w:tcPr>
          <w:p w14:paraId="111E142B">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救济费</w:t>
            </w:r>
          </w:p>
        </w:tc>
        <w:tc>
          <w:tcPr>
            <w:tcW w:w="972" w:type="dxa"/>
            <w:tcBorders>
              <w:top w:val="nil"/>
              <w:left w:val="nil"/>
              <w:bottom w:val="single" w:color="000000" w:sz="4" w:space="0"/>
              <w:right w:val="single" w:color="000000" w:sz="4" w:space="0"/>
            </w:tcBorders>
            <w:shd w:val="clear" w:color="auto" w:fill="auto"/>
            <w:noWrap/>
            <w:vAlign w:val="center"/>
          </w:tcPr>
          <w:p w14:paraId="44E34CF8">
            <w:pPr>
              <w:jc w:val="right"/>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498818A8">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30227</w:t>
            </w:r>
          </w:p>
        </w:tc>
        <w:tc>
          <w:tcPr>
            <w:tcW w:w="1530" w:type="dxa"/>
            <w:tcBorders>
              <w:top w:val="nil"/>
              <w:left w:val="nil"/>
              <w:bottom w:val="single" w:color="000000" w:sz="4" w:space="0"/>
              <w:right w:val="single" w:color="000000" w:sz="4" w:space="0"/>
            </w:tcBorders>
            <w:shd w:val="clear" w:color="auto" w:fill="auto"/>
            <w:noWrap/>
            <w:vAlign w:val="center"/>
          </w:tcPr>
          <w:p w14:paraId="1C72745B">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委托业务费</w:t>
            </w:r>
          </w:p>
        </w:tc>
        <w:tc>
          <w:tcPr>
            <w:tcW w:w="970" w:type="dxa"/>
            <w:tcBorders>
              <w:top w:val="nil"/>
              <w:left w:val="nil"/>
              <w:bottom w:val="single" w:color="000000" w:sz="4" w:space="0"/>
              <w:right w:val="single" w:color="000000" w:sz="4" w:space="0"/>
            </w:tcBorders>
            <w:shd w:val="clear" w:color="auto" w:fill="auto"/>
            <w:noWrap/>
            <w:vAlign w:val="center"/>
          </w:tcPr>
          <w:p w14:paraId="364CC7CD">
            <w:pPr>
              <w:jc w:val="right"/>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14:paraId="56DC00F0">
            <w:pPr>
              <w:keepNext w:val="0"/>
              <w:keepLines w:val="0"/>
              <w:widowControl/>
              <w:suppressLineNumbers w:val="0"/>
              <w:jc w:val="center"/>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399</w:t>
            </w:r>
          </w:p>
        </w:tc>
        <w:tc>
          <w:tcPr>
            <w:tcW w:w="1522" w:type="dxa"/>
            <w:tcBorders>
              <w:top w:val="nil"/>
              <w:left w:val="nil"/>
              <w:bottom w:val="single" w:color="000000" w:sz="4" w:space="0"/>
              <w:right w:val="single" w:color="000000" w:sz="4" w:space="0"/>
            </w:tcBorders>
            <w:shd w:val="clear" w:color="auto" w:fill="auto"/>
            <w:noWrap/>
            <w:vAlign w:val="center"/>
          </w:tcPr>
          <w:p w14:paraId="0D08597D">
            <w:pPr>
              <w:keepNext w:val="0"/>
              <w:keepLines w:val="0"/>
              <w:widowControl/>
              <w:suppressLineNumbers w:val="0"/>
              <w:jc w:val="center"/>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其他支出</w:t>
            </w:r>
          </w:p>
        </w:tc>
        <w:tc>
          <w:tcPr>
            <w:tcW w:w="836" w:type="dxa"/>
            <w:tcBorders>
              <w:top w:val="nil"/>
              <w:left w:val="nil"/>
              <w:bottom w:val="single" w:color="000000" w:sz="4" w:space="0"/>
              <w:right w:val="single" w:color="000000" w:sz="4" w:space="0"/>
            </w:tcBorders>
            <w:shd w:val="clear" w:color="auto" w:fill="auto"/>
            <w:noWrap/>
            <w:vAlign w:val="center"/>
          </w:tcPr>
          <w:p w14:paraId="0449AF0E">
            <w:pPr>
              <w:jc w:val="right"/>
              <w:rPr>
                <w:rFonts w:hint="eastAsia" w:ascii="宋体" w:hAnsi="宋体" w:eastAsia="宋体" w:cs="宋体"/>
                <w:b/>
                <w:bCs/>
                <w:i w:val="0"/>
                <w:iCs w:val="0"/>
                <w:color w:val="auto"/>
                <w:sz w:val="15"/>
                <w:szCs w:val="15"/>
                <w:highlight w:val="none"/>
                <w:u w:val="none"/>
              </w:rPr>
            </w:pPr>
          </w:p>
        </w:tc>
      </w:tr>
      <w:tr w14:paraId="58136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048FB9D9">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30307</w:t>
            </w:r>
          </w:p>
        </w:tc>
        <w:tc>
          <w:tcPr>
            <w:tcW w:w="1628" w:type="dxa"/>
            <w:tcBorders>
              <w:top w:val="nil"/>
              <w:left w:val="nil"/>
              <w:bottom w:val="single" w:color="000000" w:sz="4" w:space="0"/>
              <w:right w:val="single" w:color="000000" w:sz="4" w:space="0"/>
            </w:tcBorders>
            <w:shd w:val="clear" w:color="auto" w:fill="auto"/>
            <w:noWrap/>
            <w:vAlign w:val="center"/>
          </w:tcPr>
          <w:p w14:paraId="2D4CD036">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医疗费补助</w:t>
            </w:r>
          </w:p>
        </w:tc>
        <w:tc>
          <w:tcPr>
            <w:tcW w:w="972" w:type="dxa"/>
            <w:tcBorders>
              <w:top w:val="nil"/>
              <w:left w:val="nil"/>
              <w:bottom w:val="single" w:color="000000" w:sz="4" w:space="0"/>
              <w:right w:val="single" w:color="000000" w:sz="4" w:space="0"/>
            </w:tcBorders>
            <w:shd w:val="clear" w:color="auto" w:fill="auto"/>
            <w:noWrap/>
            <w:vAlign w:val="center"/>
          </w:tcPr>
          <w:p w14:paraId="232068CE">
            <w:pPr>
              <w:jc w:val="right"/>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0C6E9D8A">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30228</w:t>
            </w:r>
          </w:p>
        </w:tc>
        <w:tc>
          <w:tcPr>
            <w:tcW w:w="1530" w:type="dxa"/>
            <w:tcBorders>
              <w:top w:val="nil"/>
              <w:left w:val="nil"/>
              <w:bottom w:val="single" w:color="000000" w:sz="4" w:space="0"/>
              <w:right w:val="single" w:color="000000" w:sz="4" w:space="0"/>
            </w:tcBorders>
            <w:shd w:val="clear" w:color="auto" w:fill="auto"/>
            <w:noWrap/>
            <w:vAlign w:val="center"/>
          </w:tcPr>
          <w:p w14:paraId="633E8862">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工会经费</w:t>
            </w:r>
          </w:p>
        </w:tc>
        <w:tc>
          <w:tcPr>
            <w:tcW w:w="970" w:type="dxa"/>
            <w:tcBorders>
              <w:top w:val="nil"/>
              <w:left w:val="nil"/>
              <w:bottom w:val="single" w:color="000000" w:sz="4" w:space="0"/>
              <w:right w:val="single" w:color="000000" w:sz="4" w:space="0"/>
            </w:tcBorders>
            <w:shd w:val="clear" w:color="auto" w:fill="auto"/>
            <w:noWrap/>
            <w:vAlign w:val="center"/>
          </w:tcPr>
          <w:p w14:paraId="403C02D7">
            <w:pPr>
              <w:jc w:val="right"/>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14:paraId="1FBD1B6E">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39907</w:t>
            </w:r>
          </w:p>
        </w:tc>
        <w:tc>
          <w:tcPr>
            <w:tcW w:w="1522" w:type="dxa"/>
            <w:tcBorders>
              <w:top w:val="nil"/>
              <w:left w:val="nil"/>
              <w:bottom w:val="single" w:color="000000" w:sz="4" w:space="0"/>
              <w:right w:val="single" w:color="000000" w:sz="4" w:space="0"/>
            </w:tcBorders>
            <w:shd w:val="clear" w:color="auto" w:fill="auto"/>
            <w:noWrap/>
            <w:vAlign w:val="center"/>
          </w:tcPr>
          <w:p w14:paraId="2DA5859B">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国家赔偿费用支出</w:t>
            </w:r>
          </w:p>
        </w:tc>
        <w:tc>
          <w:tcPr>
            <w:tcW w:w="836" w:type="dxa"/>
            <w:tcBorders>
              <w:top w:val="nil"/>
              <w:left w:val="nil"/>
              <w:bottom w:val="single" w:color="000000" w:sz="4" w:space="0"/>
              <w:right w:val="single" w:color="000000" w:sz="4" w:space="0"/>
            </w:tcBorders>
            <w:shd w:val="clear" w:color="auto" w:fill="auto"/>
            <w:noWrap/>
            <w:vAlign w:val="center"/>
          </w:tcPr>
          <w:p w14:paraId="0B2B391F">
            <w:pPr>
              <w:jc w:val="right"/>
              <w:rPr>
                <w:rFonts w:hint="eastAsia" w:ascii="宋体" w:hAnsi="宋体" w:eastAsia="宋体" w:cs="宋体"/>
                <w:i w:val="0"/>
                <w:iCs w:val="0"/>
                <w:color w:val="auto"/>
                <w:sz w:val="15"/>
                <w:szCs w:val="15"/>
                <w:highlight w:val="none"/>
                <w:u w:val="none"/>
              </w:rPr>
            </w:pPr>
          </w:p>
        </w:tc>
      </w:tr>
      <w:tr w14:paraId="7C012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2AA2E089">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30308</w:t>
            </w:r>
          </w:p>
        </w:tc>
        <w:tc>
          <w:tcPr>
            <w:tcW w:w="1628" w:type="dxa"/>
            <w:tcBorders>
              <w:top w:val="nil"/>
              <w:left w:val="nil"/>
              <w:bottom w:val="single" w:color="000000" w:sz="4" w:space="0"/>
              <w:right w:val="single" w:color="000000" w:sz="4" w:space="0"/>
            </w:tcBorders>
            <w:shd w:val="clear" w:color="auto" w:fill="auto"/>
            <w:noWrap/>
            <w:vAlign w:val="center"/>
          </w:tcPr>
          <w:p w14:paraId="7911B611">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助学金</w:t>
            </w:r>
          </w:p>
        </w:tc>
        <w:tc>
          <w:tcPr>
            <w:tcW w:w="972" w:type="dxa"/>
            <w:tcBorders>
              <w:top w:val="nil"/>
              <w:left w:val="nil"/>
              <w:bottom w:val="single" w:color="000000" w:sz="4" w:space="0"/>
              <w:right w:val="single" w:color="000000" w:sz="4" w:space="0"/>
            </w:tcBorders>
            <w:shd w:val="clear" w:color="auto" w:fill="auto"/>
            <w:noWrap/>
            <w:vAlign w:val="center"/>
          </w:tcPr>
          <w:p w14:paraId="30F14442">
            <w:pPr>
              <w:jc w:val="right"/>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3D08C380">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30229</w:t>
            </w:r>
          </w:p>
        </w:tc>
        <w:tc>
          <w:tcPr>
            <w:tcW w:w="1530" w:type="dxa"/>
            <w:tcBorders>
              <w:top w:val="nil"/>
              <w:left w:val="nil"/>
              <w:bottom w:val="single" w:color="000000" w:sz="4" w:space="0"/>
              <w:right w:val="single" w:color="000000" w:sz="4" w:space="0"/>
            </w:tcBorders>
            <w:shd w:val="clear" w:color="auto" w:fill="auto"/>
            <w:noWrap/>
            <w:vAlign w:val="center"/>
          </w:tcPr>
          <w:p w14:paraId="1F6254F9">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福利费</w:t>
            </w:r>
          </w:p>
        </w:tc>
        <w:tc>
          <w:tcPr>
            <w:tcW w:w="970" w:type="dxa"/>
            <w:tcBorders>
              <w:top w:val="nil"/>
              <w:left w:val="nil"/>
              <w:bottom w:val="single" w:color="000000" w:sz="4" w:space="0"/>
              <w:right w:val="single" w:color="000000" w:sz="4" w:space="0"/>
            </w:tcBorders>
            <w:shd w:val="clear" w:color="auto" w:fill="auto"/>
            <w:noWrap/>
            <w:vAlign w:val="center"/>
          </w:tcPr>
          <w:p w14:paraId="12011707">
            <w:pPr>
              <w:jc w:val="right"/>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14:paraId="57D436CB">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39908</w:t>
            </w:r>
          </w:p>
        </w:tc>
        <w:tc>
          <w:tcPr>
            <w:tcW w:w="1522" w:type="dxa"/>
            <w:tcBorders>
              <w:top w:val="nil"/>
              <w:left w:val="nil"/>
              <w:bottom w:val="single" w:color="000000" w:sz="4" w:space="0"/>
              <w:right w:val="single" w:color="000000" w:sz="4" w:space="0"/>
            </w:tcBorders>
            <w:shd w:val="clear" w:color="auto" w:fill="auto"/>
            <w:noWrap/>
            <w:vAlign w:val="center"/>
          </w:tcPr>
          <w:p w14:paraId="2B9E00D3">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对民间非营利组织和群众性自治组织补贴</w:t>
            </w:r>
          </w:p>
        </w:tc>
        <w:tc>
          <w:tcPr>
            <w:tcW w:w="836" w:type="dxa"/>
            <w:tcBorders>
              <w:top w:val="nil"/>
              <w:left w:val="nil"/>
              <w:bottom w:val="single" w:color="000000" w:sz="4" w:space="0"/>
              <w:right w:val="single" w:color="000000" w:sz="4" w:space="0"/>
            </w:tcBorders>
            <w:shd w:val="clear" w:color="auto" w:fill="auto"/>
            <w:noWrap/>
            <w:vAlign w:val="center"/>
          </w:tcPr>
          <w:p w14:paraId="65C152B8">
            <w:pPr>
              <w:jc w:val="right"/>
              <w:rPr>
                <w:rFonts w:hint="eastAsia" w:ascii="宋体" w:hAnsi="宋体" w:eastAsia="宋体" w:cs="宋体"/>
                <w:i w:val="0"/>
                <w:iCs w:val="0"/>
                <w:color w:val="auto"/>
                <w:sz w:val="15"/>
                <w:szCs w:val="15"/>
                <w:highlight w:val="none"/>
                <w:u w:val="none"/>
              </w:rPr>
            </w:pPr>
          </w:p>
        </w:tc>
      </w:tr>
      <w:tr w14:paraId="05EE2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5476FEF9">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30309</w:t>
            </w:r>
          </w:p>
        </w:tc>
        <w:tc>
          <w:tcPr>
            <w:tcW w:w="1628" w:type="dxa"/>
            <w:tcBorders>
              <w:top w:val="nil"/>
              <w:left w:val="nil"/>
              <w:bottom w:val="single" w:color="000000" w:sz="4" w:space="0"/>
              <w:right w:val="single" w:color="000000" w:sz="4" w:space="0"/>
            </w:tcBorders>
            <w:shd w:val="clear" w:color="auto" w:fill="auto"/>
            <w:noWrap/>
            <w:vAlign w:val="center"/>
          </w:tcPr>
          <w:p w14:paraId="27391CE0">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奖励金</w:t>
            </w:r>
          </w:p>
        </w:tc>
        <w:tc>
          <w:tcPr>
            <w:tcW w:w="972" w:type="dxa"/>
            <w:tcBorders>
              <w:top w:val="nil"/>
              <w:left w:val="nil"/>
              <w:bottom w:val="single" w:color="000000" w:sz="4" w:space="0"/>
              <w:right w:val="single" w:color="000000" w:sz="4" w:space="0"/>
            </w:tcBorders>
            <w:shd w:val="clear" w:color="auto" w:fill="auto"/>
            <w:noWrap/>
            <w:vAlign w:val="center"/>
          </w:tcPr>
          <w:p w14:paraId="4E321561">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6E78C121">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30231</w:t>
            </w:r>
          </w:p>
        </w:tc>
        <w:tc>
          <w:tcPr>
            <w:tcW w:w="1530" w:type="dxa"/>
            <w:tcBorders>
              <w:top w:val="nil"/>
              <w:left w:val="nil"/>
              <w:bottom w:val="single" w:color="000000" w:sz="4" w:space="0"/>
              <w:right w:val="single" w:color="000000" w:sz="4" w:space="0"/>
            </w:tcBorders>
            <w:shd w:val="clear" w:color="auto" w:fill="auto"/>
            <w:noWrap/>
            <w:vAlign w:val="center"/>
          </w:tcPr>
          <w:p w14:paraId="7BF7D647">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公务用车运行维护费</w:t>
            </w:r>
          </w:p>
        </w:tc>
        <w:tc>
          <w:tcPr>
            <w:tcW w:w="970" w:type="dxa"/>
            <w:tcBorders>
              <w:top w:val="nil"/>
              <w:left w:val="nil"/>
              <w:bottom w:val="single" w:color="000000" w:sz="4" w:space="0"/>
              <w:right w:val="single" w:color="000000" w:sz="4" w:space="0"/>
            </w:tcBorders>
            <w:shd w:val="clear" w:color="auto" w:fill="auto"/>
            <w:noWrap/>
            <w:vAlign w:val="center"/>
          </w:tcPr>
          <w:p w14:paraId="148E6DD5">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14:paraId="09F81299">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39909</w:t>
            </w:r>
          </w:p>
        </w:tc>
        <w:tc>
          <w:tcPr>
            <w:tcW w:w="1522" w:type="dxa"/>
            <w:tcBorders>
              <w:top w:val="nil"/>
              <w:left w:val="nil"/>
              <w:bottom w:val="single" w:color="000000" w:sz="4" w:space="0"/>
              <w:right w:val="single" w:color="000000" w:sz="4" w:space="0"/>
            </w:tcBorders>
            <w:shd w:val="clear" w:color="auto" w:fill="auto"/>
            <w:noWrap/>
            <w:vAlign w:val="center"/>
          </w:tcPr>
          <w:p w14:paraId="17E11357">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经常性赠与</w:t>
            </w:r>
          </w:p>
        </w:tc>
        <w:tc>
          <w:tcPr>
            <w:tcW w:w="836" w:type="dxa"/>
            <w:tcBorders>
              <w:top w:val="nil"/>
              <w:left w:val="nil"/>
              <w:bottom w:val="single" w:color="000000" w:sz="4" w:space="0"/>
              <w:right w:val="single" w:color="000000" w:sz="4" w:space="0"/>
            </w:tcBorders>
            <w:shd w:val="clear" w:color="auto" w:fill="auto"/>
            <w:noWrap/>
            <w:vAlign w:val="center"/>
          </w:tcPr>
          <w:p w14:paraId="6C0F23B0">
            <w:pPr>
              <w:jc w:val="right"/>
              <w:rPr>
                <w:rFonts w:hint="eastAsia" w:ascii="宋体" w:hAnsi="宋体" w:eastAsia="宋体" w:cs="宋体"/>
                <w:i w:val="0"/>
                <w:iCs w:val="0"/>
                <w:color w:val="auto"/>
                <w:sz w:val="15"/>
                <w:szCs w:val="15"/>
                <w:highlight w:val="none"/>
                <w:u w:val="none"/>
              </w:rPr>
            </w:pPr>
          </w:p>
        </w:tc>
      </w:tr>
      <w:tr w14:paraId="2C1B3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68C78629">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30310</w:t>
            </w:r>
          </w:p>
        </w:tc>
        <w:tc>
          <w:tcPr>
            <w:tcW w:w="1628" w:type="dxa"/>
            <w:tcBorders>
              <w:top w:val="nil"/>
              <w:left w:val="nil"/>
              <w:bottom w:val="single" w:color="000000" w:sz="4" w:space="0"/>
              <w:right w:val="single" w:color="000000" w:sz="4" w:space="0"/>
            </w:tcBorders>
            <w:shd w:val="clear" w:color="auto" w:fill="auto"/>
            <w:noWrap/>
            <w:vAlign w:val="center"/>
          </w:tcPr>
          <w:p w14:paraId="68B83583">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个人农业生产补贴</w:t>
            </w:r>
          </w:p>
        </w:tc>
        <w:tc>
          <w:tcPr>
            <w:tcW w:w="972" w:type="dxa"/>
            <w:tcBorders>
              <w:top w:val="nil"/>
              <w:left w:val="nil"/>
              <w:bottom w:val="single" w:color="000000" w:sz="4" w:space="0"/>
              <w:right w:val="single" w:color="000000" w:sz="4" w:space="0"/>
            </w:tcBorders>
            <w:shd w:val="clear" w:color="auto" w:fill="auto"/>
            <w:noWrap/>
            <w:vAlign w:val="center"/>
          </w:tcPr>
          <w:p w14:paraId="38F59955">
            <w:pPr>
              <w:jc w:val="right"/>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01FA4789">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30239</w:t>
            </w:r>
          </w:p>
        </w:tc>
        <w:tc>
          <w:tcPr>
            <w:tcW w:w="1530" w:type="dxa"/>
            <w:tcBorders>
              <w:top w:val="nil"/>
              <w:left w:val="nil"/>
              <w:bottom w:val="single" w:color="000000" w:sz="4" w:space="0"/>
              <w:right w:val="single" w:color="000000" w:sz="4" w:space="0"/>
            </w:tcBorders>
            <w:shd w:val="clear" w:color="auto" w:fill="auto"/>
            <w:noWrap/>
            <w:vAlign w:val="center"/>
          </w:tcPr>
          <w:p w14:paraId="248519F5">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其他交通费用</w:t>
            </w:r>
          </w:p>
        </w:tc>
        <w:tc>
          <w:tcPr>
            <w:tcW w:w="970" w:type="dxa"/>
            <w:tcBorders>
              <w:top w:val="nil"/>
              <w:left w:val="nil"/>
              <w:bottom w:val="single" w:color="000000" w:sz="4" w:space="0"/>
              <w:right w:val="single" w:color="000000" w:sz="4" w:space="0"/>
            </w:tcBorders>
            <w:shd w:val="clear" w:color="auto" w:fill="auto"/>
            <w:noWrap/>
            <w:vAlign w:val="center"/>
          </w:tcPr>
          <w:p w14:paraId="3DEA1468">
            <w:pPr>
              <w:jc w:val="right"/>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14:paraId="120F3D74">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39910</w:t>
            </w:r>
          </w:p>
        </w:tc>
        <w:tc>
          <w:tcPr>
            <w:tcW w:w="1522" w:type="dxa"/>
            <w:tcBorders>
              <w:top w:val="nil"/>
              <w:left w:val="nil"/>
              <w:bottom w:val="single" w:color="000000" w:sz="4" w:space="0"/>
              <w:right w:val="single" w:color="000000" w:sz="4" w:space="0"/>
            </w:tcBorders>
            <w:shd w:val="clear" w:color="auto" w:fill="auto"/>
            <w:noWrap/>
            <w:vAlign w:val="center"/>
          </w:tcPr>
          <w:p w14:paraId="1A4D33F0">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资本性赠与</w:t>
            </w:r>
          </w:p>
        </w:tc>
        <w:tc>
          <w:tcPr>
            <w:tcW w:w="836" w:type="dxa"/>
            <w:tcBorders>
              <w:top w:val="nil"/>
              <w:left w:val="nil"/>
              <w:bottom w:val="single" w:color="000000" w:sz="4" w:space="0"/>
              <w:right w:val="single" w:color="000000" w:sz="4" w:space="0"/>
            </w:tcBorders>
            <w:shd w:val="clear" w:color="auto" w:fill="auto"/>
            <w:noWrap/>
            <w:vAlign w:val="center"/>
          </w:tcPr>
          <w:p w14:paraId="246A4328">
            <w:pPr>
              <w:jc w:val="right"/>
              <w:rPr>
                <w:rFonts w:hint="eastAsia" w:ascii="宋体" w:hAnsi="宋体" w:eastAsia="宋体" w:cs="宋体"/>
                <w:i w:val="0"/>
                <w:iCs w:val="0"/>
                <w:color w:val="auto"/>
                <w:sz w:val="15"/>
                <w:szCs w:val="15"/>
                <w:highlight w:val="none"/>
                <w:u w:val="none"/>
              </w:rPr>
            </w:pPr>
          </w:p>
        </w:tc>
      </w:tr>
      <w:tr w14:paraId="665B5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14:paraId="3436FD4F">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30311</w:t>
            </w:r>
          </w:p>
        </w:tc>
        <w:tc>
          <w:tcPr>
            <w:tcW w:w="1628" w:type="dxa"/>
            <w:tcBorders>
              <w:top w:val="nil"/>
              <w:left w:val="nil"/>
              <w:bottom w:val="single" w:color="000000" w:sz="4" w:space="0"/>
              <w:right w:val="single" w:color="000000" w:sz="4" w:space="0"/>
            </w:tcBorders>
            <w:shd w:val="clear" w:color="auto" w:fill="auto"/>
            <w:noWrap/>
            <w:vAlign w:val="center"/>
          </w:tcPr>
          <w:p w14:paraId="2D8B392A">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代缴社会保险费</w:t>
            </w:r>
          </w:p>
        </w:tc>
        <w:tc>
          <w:tcPr>
            <w:tcW w:w="972" w:type="dxa"/>
            <w:tcBorders>
              <w:top w:val="nil"/>
              <w:left w:val="nil"/>
              <w:bottom w:val="single" w:color="000000" w:sz="4" w:space="0"/>
              <w:right w:val="single" w:color="000000" w:sz="4" w:space="0"/>
            </w:tcBorders>
            <w:shd w:val="clear" w:color="auto" w:fill="auto"/>
            <w:noWrap/>
            <w:vAlign w:val="center"/>
          </w:tcPr>
          <w:p w14:paraId="7EB6C73C">
            <w:pPr>
              <w:jc w:val="right"/>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14:paraId="2F7F3180">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30240</w:t>
            </w:r>
          </w:p>
        </w:tc>
        <w:tc>
          <w:tcPr>
            <w:tcW w:w="1530" w:type="dxa"/>
            <w:tcBorders>
              <w:top w:val="nil"/>
              <w:left w:val="nil"/>
              <w:bottom w:val="single" w:color="000000" w:sz="4" w:space="0"/>
              <w:right w:val="single" w:color="000000" w:sz="4" w:space="0"/>
            </w:tcBorders>
            <w:shd w:val="clear" w:color="auto" w:fill="auto"/>
            <w:noWrap/>
            <w:vAlign w:val="center"/>
          </w:tcPr>
          <w:p w14:paraId="0A11CB80">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税金及附加费用</w:t>
            </w:r>
          </w:p>
        </w:tc>
        <w:tc>
          <w:tcPr>
            <w:tcW w:w="970" w:type="dxa"/>
            <w:tcBorders>
              <w:top w:val="nil"/>
              <w:left w:val="nil"/>
              <w:bottom w:val="single" w:color="000000" w:sz="4" w:space="0"/>
              <w:right w:val="single" w:color="000000" w:sz="4" w:space="0"/>
            </w:tcBorders>
            <w:shd w:val="clear" w:color="auto" w:fill="auto"/>
            <w:noWrap/>
            <w:vAlign w:val="center"/>
          </w:tcPr>
          <w:p w14:paraId="12EDF01C">
            <w:pPr>
              <w:jc w:val="right"/>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14:paraId="33E82965">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39999</w:t>
            </w:r>
          </w:p>
        </w:tc>
        <w:tc>
          <w:tcPr>
            <w:tcW w:w="1522" w:type="dxa"/>
            <w:tcBorders>
              <w:top w:val="nil"/>
              <w:left w:val="nil"/>
              <w:bottom w:val="single" w:color="000000" w:sz="4" w:space="0"/>
              <w:right w:val="single" w:color="000000" w:sz="4" w:space="0"/>
            </w:tcBorders>
            <w:shd w:val="clear" w:color="auto" w:fill="auto"/>
            <w:noWrap/>
            <w:vAlign w:val="center"/>
          </w:tcPr>
          <w:p w14:paraId="4486AD89">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其他支出</w:t>
            </w:r>
          </w:p>
        </w:tc>
        <w:tc>
          <w:tcPr>
            <w:tcW w:w="836" w:type="dxa"/>
            <w:tcBorders>
              <w:top w:val="nil"/>
              <w:left w:val="nil"/>
              <w:bottom w:val="single" w:color="000000" w:sz="4" w:space="0"/>
              <w:right w:val="single" w:color="000000" w:sz="4" w:space="0"/>
            </w:tcBorders>
            <w:shd w:val="clear" w:color="auto" w:fill="auto"/>
            <w:noWrap/>
            <w:vAlign w:val="center"/>
          </w:tcPr>
          <w:p w14:paraId="4F3A0E39">
            <w:pPr>
              <w:jc w:val="right"/>
              <w:rPr>
                <w:rFonts w:hint="eastAsia" w:ascii="宋体" w:hAnsi="宋体" w:eastAsia="宋体" w:cs="宋体"/>
                <w:i w:val="0"/>
                <w:iCs w:val="0"/>
                <w:color w:val="auto"/>
                <w:sz w:val="15"/>
                <w:szCs w:val="15"/>
                <w:highlight w:val="none"/>
                <w:u w:val="none"/>
              </w:rPr>
            </w:pPr>
          </w:p>
        </w:tc>
      </w:tr>
      <w:tr w14:paraId="1103D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79061">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30399</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4AA38">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其他对个人和家庭的补助</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0FC4D">
            <w:pPr>
              <w:keepNext w:val="0"/>
              <w:keepLines w:val="0"/>
              <w:widowControl/>
              <w:suppressLineNumbers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4F02C">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30299</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F7B59">
            <w:pPr>
              <w:keepNext w:val="0"/>
              <w:keepLines w:val="0"/>
              <w:widowControl/>
              <w:suppressLineNumbers w:val="0"/>
              <w:jc w:val="center"/>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其他商品和服务支出</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8A4DF">
            <w:pPr>
              <w:keepNext w:val="0"/>
              <w:keepLines w:val="0"/>
              <w:widowControl/>
              <w:suppressLineNumbers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8DAF3">
            <w:pPr>
              <w:jc w:val="center"/>
              <w:rPr>
                <w:rFonts w:hint="eastAsia" w:ascii="宋体" w:hAnsi="宋体" w:eastAsia="宋体" w:cs="宋体"/>
                <w:i w:val="0"/>
                <w:iCs w:val="0"/>
                <w:color w:val="auto"/>
                <w:sz w:val="15"/>
                <w:szCs w:val="15"/>
                <w:highlight w:val="none"/>
                <w:u w:val="none"/>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09181">
            <w:pPr>
              <w:jc w:val="center"/>
              <w:rPr>
                <w:rFonts w:hint="eastAsia" w:ascii="宋体" w:hAnsi="宋体" w:eastAsia="宋体" w:cs="宋体"/>
                <w:i w:val="0"/>
                <w:iCs w:val="0"/>
                <w:color w:val="auto"/>
                <w:sz w:val="15"/>
                <w:szCs w:val="15"/>
                <w:highlight w:val="none"/>
                <w:u w:val="none"/>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E5E61">
            <w:pPr>
              <w:jc w:val="left"/>
              <w:rPr>
                <w:rFonts w:hint="eastAsia" w:ascii="宋体" w:hAnsi="宋体" w:eastAsia="宋体" w:cs="宋体"/>
                <w:i w:val="0"/>
                <w:iCs w:val="0"/>
                <w:color w:val="auto"/>
                <w:sz w:val="15"/>
                <w:szCs w:val="15"/>
                <w:highlight w:val="none"/>
                <w:u w:val="none"/>
              </w:rPr>
            </w:pPr>
          </w:p>
        </w:tc>
      </w:tr>
      <w:tr w14:paraId="5D7CD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7CFB0">
            <w:pPr>
              <w:keepNext w:val="0"/>
              <w:keepLines w:val="0"/>
              <w:widowControl/>
              <w:suppressLineNumbers w:val="0"/>
              <w:jc w:val="center"/>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人员经费合计</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C405D">
            <w:pPr>
              <w:keepNext w:val="0"/>
              <w:keepLines w:val="0"/>
              <w:widowControl/>
              <w:suppressLineNumbers w:val="0"/>
              <w:jc w:val="right"/>
              <w:textAlignment w:val="center"/>
              <w:rPr>
                <w:rFonts w:hint="eastAsia" w:ascii="宋体" w:hAnsi="宋体" w:eastAsia="宋体" w:cs="宋体"/>
                <w:b/>
                <w:bCs/>
                <w:i w:val="0"/>
                <w:iCs w:val="0"/>
                <w:color w:val="auto"/>
                <w:sz w:val="15"/>
                <w:szCs w:val="15"/>
                <w:highlight w:val="none"/>
                <w:u w:val="none"/>
              </w:rPr>
            </w:pPr>
          </w:p>
        </w:tc>
        <w:tc>
          <w:tcPr>
            <w:tcW w:w="54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EFAF9">
            <w:pPr>
              <w:keepNext w:val="0"/>
              <w:keepLines w:val="0"/>
              <w:widowControl/>
              <w:suppressLineNumbers w:val="0"/>
              <w:jc w:val="center"/>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公用经费合计</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8AA8C">
            <w:pPr>
              <w:keepNext w:val="0"/>
              <w:keepLines w:val="0"/>
              <w:widowControl/>
              <w:suppressLineNumbers w:val="0"/>
              <w:jc w:val="right"/>
              <w:textAlignment w:val="center"/>
              <w:rPr>
                <w:rFonts w:hint="default" w:ascii="宋体" w:hAnsi="宋体" w:eastAsia="宋体" w:cs="宋体"/>
                <w:b/>
                <w:bCs/>
                <w:i w:val="0"/>
                <w:iCs w:val="0"/>
                <w:color w:val="auto"/>
                <w:sz w:val="15"/>
                <w:szCs w:val="15"/>
                <w:highlight w:val="none"/>
                <w:u w:val="none"/>
                <w:lang w:val="en-US"/>
              </w:rPr>
            </w:pPr>
            <w:r>
              <w:rPr>
                <w:rFonts w:hint="eastAsia" w:ascii="宋体" w:hAnsi="宋体" w:eastAsia="宋体" w:cs="宋体"/>
                <w:b/>
                <w:bCs/>
                <w:i w:val="0"/>
                <w:iCs w:val="0"/>
                <w:snapToGrid w:val="0"/>
                <w:color w:val="000000"/>
                <w:kern w:val="0"/>
                <w:sz w:val="15"/>
                <w:szCs w:val="15"/>
                <w:u w:val="none"/>
                <w:lang w:val="en-US" w:eastAsia="zh-CN" w:bidi="ar"/>
              </w:rPr>
              <w:t>15.00</w:t>
            </w:r>
          </w:p>
        </w:tc>
      </w:tr>
      <w:tr w14:paraId="26B4E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493" w:type="dxa"/>
            <w:gridSpan w:val="9"/>
            <w:tcBorders>
              <w:top w:val="nil"/>
              <w:left w:val="nil"/>
              <w:bottom w:val="nil"/>
              <w:right w:val="nil"/>
            </w:tcBorders>
            <w:shd w:val="clear" w:color="auto" w:fill="auto"/>
            <w:noWrap/>
            <w:vAlign w:val="center"/>
          </w:tcPr>
          <w:p w14:paraId="225A1CB8">
            <w:pPr>
              <w:keepNext w:val="0"/>
              <w:keepLines w:val="0"/>
              <w:widowControl/>
              <w:suppressLineNumbers w:val="0"/>
              <w:jc w:val="left"/>
              <w:textAlignment w:val="center"/>
              <w:rPr>
                <w:rFonts w:hint="default" w:ascii="宋体" w:hAnsi="宋体" w:eastAsia="宋体" w:cs="宋体"/>
                <w:i w:val="0"/>
                <w:iCs w:val="0"/>
                <w:snapToGrid w:val="0"/>
                <w:color w:val="auto"/>
                <w:kern w:val="0"/>
                <w:sz w:val="15"/>
                <w:szCs w:val="15"/>
                <w:highlight w:val="none"/>
                <w:u w:val="none"/>
                <w:lang w:val="en-US" w:eastAsia="zh-CN" w:bidi="ar"/>
              </w:rPr>
            </w:pPr>
            <w:r>
              <w:rPr>
                <w:rFonts w:hint="eastAsia" w:ascii="宋体" w:hAnsi="宋体" w:eastAsia="宋体" w:cs="宋体"/>
                <w:i w:val="0"/>
                <w:iCs w:val="0"/>
                <w:snapToGrid w:val="0"/>
                <w:color w:val="auto"/>
                <w:kern w:val="0"/>
                <w:sz w:val="15"/>
                <w:szCs w:val="15"/>
                <w:highlight w:val="none"/>
                <w:u w:val="none"/>
                <w:lang w:val="en-US" w:eastAsia="zh-CN" w:bidi="ar"/>
              </w:rPr>
              <w:t>注：本表反映部门本年度一般公共预算财政拨款基本支出明细情况。</w:t>
            </w:r>
          </w:p>
          <w:p w14:paraId="2FDF8CF3">
            <w:pPr>
              <w:keepNext w:val="0"/>
              <w:keepLines w:val="0"/>
              <w:widowControl/>
              <w:suppressLineNumbers w:val="0"/>
              <w:jc w:val="left"/>
              <w:textAlignment w:val="center"/>
              <w:rPr>
                <w:rFonts w:hint="eastAsia" w:ascii="宋体" w:hAnsi="宋体" w:eastAsia="宋体" w:cs="宋体"/>
                <w:i w:val="0"/>
                <w:iCs w:val="0"/>
                <w:snapToGrid w:val="0"/>
                <w:color w:val="auto"/>
                <w:kern w:val="0"/>
                <w:sz w:val="15"/>
                <w:szCs w:val="15"/>
                <w:highlight w:val="none"/>
                <w:u w:val="none"/>
                <w:lang w:val="en-US" w:eastAsia="zh-CN" w:bidi="ar"/>
              </w:rPr>
            </w:pPr>
          </w:p>
        </w:tc>
      </w:tr>
    </w:tbl>
    <w:p w14:paraId="2C90C091">
      <w:pP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 </w:t>
      </w:r>
    </w:p>
    <w:p w14:paraId="72338329">
      <w:pPr>
        <w:rPr>
          <w:rFonts w:hint="default" w:ascii="Times New Roman" w:hAnsi="Times New Roman" w:cs="Times New Roman"/>
          <w:color w:val="auto"/>
          <w:highlight w:val="none"/>
        </w:rPr>
      </w:pPr>
    </w:p>
    <w:p w14:paraId="60134DC2">
      <w:pPr>
        <w:rPr>
          <w:rFonts w:hint="default" w:ascii="Times New Roman" w:hAnsi="Times New Roman" w:cs="Times New Roman"/>
          <w:color w:val="auto"/>
          <w:highlight w:val="none"/>
        </w:rPr>
      </w:pPr>
    </w:p>
    <w:p w14:paraId="12732DD9">
      <w:pPr>
        <w:rPr>
          <w:rFonts w:hint="default" w:ascii="Times New Roman" w:hAnsi="Times New Roman" w:cs="Times New Roman"/>
          <w:color w:val="auto"/>
          <w:highlight w:val="none"/>
        </w:rPr>
      </w:pPr>
    </w:p>
    <w:p w14:paraId="204A56B9">
      <w:pPr>
        <w:rPr>
          <w:rFonts w:hint="default" w:ascii="Times New Roman" w:hAnsi="Times New Roman" w:cs="Times New Roman"/>
          <w:color w:val="auto"/>
          <w:highlight w:val="none"/>
        </w:rPr>
      </w:pPr>
    </w:p>
    <w:p w14:paraId="5FA73DB7">
      <w:pPr>
        <w:rPr>
          <w:rFonts w:hint="default" w:ascii="Times New Roman" w:hAnsi="Times New Roman" w:cs="Times New Roman"/>
          <w:color w:val="auto"/>
          <w:highlight w:val="none"/>
        </w:rPr>
      </w:pPr>
    </w:p>
    <w:p w14:paraId="1CDEBFFC">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7F432B25">
      <w:pPr>
        <w:rPr>
          <w:rFonts w:hint="default" w:ascii="Times New Roman" w:hAnsi="Times New Roman" w:cs="Times New Roman"/>
          <w:color w:val="auto"/>
          <w:highlight w:val="none"/>
        </w:rPr>
      </w:pPr>
    </w:p>
    <w:tbl>
      <w:tblPr>
        <w:tblStyle w:val="11"/>
        <w:tblW w:w="94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46"/>
        <w:gridCol w:w="1237"/>
        <w:gridCol w:w="965"/>
        <w:gridCol w:w="1025"/>
        <w:gridCol w:w="1205"/>
        <w:gridCol w:w="1260"/>
        <w:gridCol w:w="1195"/>
        <w:gridCol w:w="1228"/>
      </w:tblGrid>
      <w:tr w14:paraId="2D221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461" w:type="dxa"/>
            <w:gridSpan w:val="8"/>
            <w:tcBorders>
              <w:top w:val="nil"/>
              <w:left w:val="nil"/>
              <w:bottom w:val="nil"/>
              <w:right w:val="nil"/>
            </w:tcBorders>
            <w:shd w:val="clear" w:color="auto" w:fill="auto"/>
            <w:noWrap/>
            <w:vAlign w:val="center"/>
          </w:tcPr>
          <w:p w14:paraId="3B7A9190">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方正小标宋_GBK" w:cs="Times New Roman"/>
                <w:i w:val="0"/>
                <w:iCs w:val="0"/>
                <w:snapToGrid w:val="0"/>
                <w:color w:val="auto"/>
                <w:kern w:val="0"/>
                <w:sz w:val="30"/>
                <w:szCs w:val="30"/>
                <w:highlight w:val="none"/>
                <w:u w:val="none"/>
                <w:lang w:val="en-US" w:eastAsia="zh-CN" w:bidi="ar"/>
              </w:rPr>
              <w:t>政府性基金预算财政拨款收入支出决算表</w:t>
            </w:r>
          </w:p>
        </w:tc>
      </w:tr>
      <w:tr w14:paraId="082EA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1346" w:type="dxa"/>
            <w:tcBorders>
              <w:top w:val="nil"/>
              <w:left w:val="nil"/>
              <w:bottom w:val="nil"/>
              <w:right w:val="nil"/>
            </w:tcBorders>
            <w:shd w:val="clear" w:color="auto" w:fill="auto"/>
            <w:noWrap/>
            <w:vAlign w:val="center"/>
          </w:tcPr>
          <w:p w14:paraId="7A8F243B">
            <w:pPr>
              <w:rPr>
                <w:rFonts w:hint="eastAsia" w:ascii="宋体" w:hAnsi="宋体" w:eastAsia="宋体" w:cs="宋体"/>
                <w:i w:val="0"/>
                <w:iCs w:val="0"/>
                <w:color w:val="auto"/>
                <w:sz w:val="18"/>
                <w:szCs w:val="18"/>
                <w:highlight w:val="none"/>
                <w:u w:val="none"/>
              </w:rPr>
            </w:pPr>
          </w:p>
        </w:tc>
        <w:tc>
          <w:tcPr>
            <w:tcW w:w="1237" w:type="dxa"/>
            <w:tcBorders>
              <w:top w:val="nil"/>
              <w:left w:val="nil"/>
              <w:bottom w:val="nil"/>
              <w:right w:val="nil"/>
            </w:tcBorders>
            <w:shd w:val="clear" w:color="auto" w:fill="auto"/>
            <w:noWrap/>
            <w:vAlign w:val="center"/>
          </w:tcPr>
          <w:p w14:paraId="4C2E7C68">
            <w:pPr>
              <w:rPr>
                <w:rFonts w:hint="eastAsia" w:ascii="宋体" w:hAnsi="宋体" w:eastAsia="宋体" w:cs="宋体"/>
                <w:i w:val="0"/>
                <w:iCs w:val="0"/>
                <w:color w:val="auto"/>
                <w:sz w:val="18"/>
                <w:szCs w:val="18"/>
                <w:highlight w:val="none"/>
                <w:u w:val="none"/>
              </w:rPr>
            </w:pPr>
          </w:p>
        </w:tc>
        <w:tc>
          <w:tcPr>
            <w:tcW w:w="965" w:type="dxa"/>
            <w:tcBorders>
              <w:top w:val="nil"/>
              <w:left w:val="nil"/>
              <w:bottom w:val="nil"/>
              <w:right w:val="nil"/>
            </w:tcBorders>
            <w:shd w:val="clear" w:color="auto" w:fill="auto"/>
            <w:noWrap/>
            <w:vAlign w:val="center"/>
          </w:tcPr>
          <w:p w14:paraId="5099FECD">
            <w:pPr>
              <w:rPr>
                <w:rFonts w:hint="eastAsia" w:ascii="宋体" w:hAnsi="宋体" w:eastAsia="宋体" w:cs="宋体"/>
                <w:i w:val="0"/>
                <w:iCs w:val="0"/>
                <w:color w:val="auto"/>
                <w:sz w:val="18"/>
                <w:szCs w:val="18"/>
                <w:highlight w:val="none"/>
                <w:u w:val="none"/>
              </w:rPr>
            </w:pPr>
          </w:p>
        </w:tc>
        <w:tc>
          <w:tcPr>
            <w:tcW w:w="1025" w:type="dxa"/>
            <w:tcBorders>
              <w:top w:val="nil"/>
              <w:left w:val="nil"/>
              <w:bottom w:val="nil"/>
              <w:right w:val="nil"/>
            </w:tcBorders>
            <w:shd w:val="clear" w:color="auto" w:fill="auto"/>
            <w:noWrap/>
            <w:vAlign w:val="center"/>
          </w:tcPr>
          <w:p w14:paraId="21077836">
            <w:pPr>
              <w:rPr>
                <w:rFonts w:hint="eastAsia" w:ascii="宋体" w:hAnsi="宋体" w:eastAsia="宋体" w:cs="宋体"/>
                <w:i w:val="0"/>
                <w:iCs w:val="0"/>
                <w:color w:val="auto"/>
                <w:sz w:val="18"/>
                <w:szCs w:val="18"/>
                <w:highlight w:val="none"/>
                <w:u w:val="none"/>
              </w:rPr>
            </w:pPr>
          </w:p>
        </w:tc>
        <w:tc>
          <w:tcPr>
            <w:tcW w:w="1205" w:type="dxa"/>
            <w:tcBorders>
              <w:top w:val="nil"/>
              <w:left w:val="nil"/>
              <w:bottom w:val="nil"/>
              <w:right w:val="nil"/>
            </w:tcBorders>
            <w:shd w:val="clear" w:color="auto" w:fill="auto"/>
            <w:noWrap/>
            <w:vAlign w:val="center"/>
          </w:tcPr>
          <w:p w14:paraId="3DAD971D">
            <w:pPr>
              <w:rPr>
                <w:rFonts w:hint="eastAsia" w:ascii="宋体" w:hAnsi="宋体" w:eastAsia="宋体" w:cs="宋体"/>
                <w:i w:val="0"/>
                <w:iCs w:val="0"/>
                <w:color w:val="auto"/>
                <w:sz w:val="18"/>
                <w:szCs w:val="18"/>
                <w:highlight w:val="none"/>
                <w:u w:val="none"/>
              </w:rPr>
            </w:pPr>
          </w:p>
        </w:tc>
        <w:tc>
          <w:tcPr>
            <w:tcW w:w="1260" w:type="dxa"/>
            <w:tcBorders>
              <w:top w:val="nil"/>
              <w:left w:val="nil"/>
              <w:bottom w:val="nil"/>
              <w:right w:val="nil"/>
            </w:tcBorders>
            <w:shd w:val="clear" w:color="auto" w:fill="auto"/>
            <w:noWrap/>
            <w:vAlign w:val="center"/>
          </w:tcPr>
          <w:p w14:paraId="459D0103">
            <w:pPr>
              <w:rPr>
                <w:rFonts w:hint="eastAsia" w:ascii="宋体" w:hAnsi="宋体" w:eastAsia="宋体" w:cs="宋体"/>
                <w:i w:val="0"/>
                <w:iCs w:val="0"/>
                <w:color w:val="auto"/>
                <w:sz w:val="18"/>
                <w:szCs w:val="18"/>
                <w:highlight w:val="none"/>
                <w:u w:val="none"/>
              </w:rPr>
            </w:pPr>
          </w:p>
        </w:tc>
        <w:tc>
          <w:tcPr>
            <w:tcW w:w="1195" w:type="dxa"/>
            <w:tcBorders>
              <w:top w:val="nil"/>
              <w:left w:val="nil"/>
              <w:bottom w:val="nil"/>
              <w:right w:val="nil"/>
            </w:tcBorders>
            <w:shd w:val="clear" w:color="auto" w:fill="auto"/>
            <w:noWrap/>
            <w:vAlign w:val="center"/>
          </w:tcPr>
          <w:p w14:paraId="70971A97">
            <w:pPr>
              <w:rPr>
                <w:rFonts w:hint="eastAsia" w:ascii="宋体" w:hAnsi="宋体" w:eastAsia="宋体" w:cs="宋体"/>
                <w:i w:val="0"/>
                <w:iCs w:val="0"/>
                <w:color w:val="auto"/>
                <w:sz w:val="18"/>
                <w:szCs w:val="18"/>
                <w:highlight w:val="none"/>
                <w:u w:val="none"/>
              </w:rPr>
            </w:pPr>
          </w:p>
        </w:tc>
        <w:tc>
          <w:tcPr>
            <w:tcW w:w="1228" w:type="dxa"/>
            <w:tcBorders>
              <w:top w:val="nil"/>
              <w:left w:val="nil"/>
              <w:bottom w:val="nil"/>
              <w:right w:val="nil"/>
            </w:tcBorders>
            <w:shd w:val="clear" w:color="auto" w:fill="auto"/>
            <w:noWrap/>
            <w:vAlign w:val="center"/>
          </w:tcPr>
          <w:p w14:paraId="6937D79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公开07表</w:t>
            </w:r>
          </w:p>
        </w:tc>
      </w:tr>
      <w:tr w14:paraId="26F41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3" w:type="dxa"/>
            <w:gridSpan w:val="4"/>
            <w:tcBorders>
              <w:top w:val="nil"/>
              <w:left w:val="nil"/>
              <w:bottom w:val="nil"/>
              <w:right w:val="nil"/>
            </w:tcBorders>
            <w:shd w:val="clear" w:color="auto" w:fill="auto"/>
            <w:noWrap/>
            <w:vAlign w:val="center"/>
          </w:tcPr>
          <w:p w14:paraId="13BF63BA">
            <w:pPr>
              <w:keepNext w:val="0"/>
              <w:keepLines w:val="0"/>
              <w:widowControl/>
              <w:suppressLineNumbers w:val="0"/>
              <w:tabs>
                <w:tab w:val="right" w:pos="4424"/>
              </w:tabs>
              <w:ind w:firstLine="180" w:firstLineChars="100"/>
              <w:jc w:val="both"/>
              <w:textAlignment w:val="center"/>
              <w:rPr>
                <w:rFonts w:hint="eastAsia" w:ascii="宋体" w:hAnsi="宋体" w:eastAsia="宋体" w:cs="宋体"/>
                <w:i w:val="0"/>
                <w:iCs w:val="0"/>
                <w:color w:val="auto"/>
                <w:sz w:val="18"/>
                <w:szCs w:val="18"/>
                <w:highlight w:val="none"/>
                <w:u w:val="none"/>
                <w:lang w:val="en-US"/>
              </w:rPr>
            </w:pPr>
            <w:r>
              <w:rPr>
                <w:rFonts w:hint="eastAsia" w:ascii="宋体" w:hAnsi="宋体" w:eastAsia="宋体" w:cs="宋体"/>
                <w:i w:val="0"/>
                <w:iCs w:val="0"/>
                <w:snapToGrid w:val="0"/>
                <w:color w:val="auto"/>
                <w:kern w:val="0"/>
                <w:sz w:val="18"/>
                <w:szCs w:val="18"/>
                <w:highlight w:val="none"/>
                <w:u w:val="none"/>
                <w:lang w:val="en-US" w:eastAsia="zh-CN" w:bidi="ar"/>
              </w:rPr>
              <w:t xml:space="preserve">部门：郴州高新技术产业开发区消防救援大队                        </w:t>
            </w:r>
          </w:p>
        </w:tc>
        <w:tc>
          <w:tcPr>
            <w:tcW w:w="1205" w:type="dxa"/>
            <w:tcBorders>
              <w:top w:val="nil"/>
              <w:left w:val="nil"/>
              <w:bottom w:val="nil"/>
              <w:right w:val="nil"/>
            </w:tcBorders>
            <w:shd w:val="clear" w:color="auto" w:fill="auto"/>
            <w:noWrap/>
            <w:vAlign w:val="center"/>
          </w:tcPr>
          <w:p w14:paraId="1DBCAB92">
            <w:pPr>
              <w:jc w:val="left"/>
              <w:rPr>
                <w:rFonts w:hint="eastAsia" w:ascii="宋体" w:hAnsi="宋体" w:eastAsia="宋体" w:cs="宋体"/>
                <w:i w:val="0"/>
                <w:iCs w:val="0"/>
                <w:color w:val="auto"/>
                <w:sz w:val="18"/>
                <w:szCs w:val="18"/>
                <w:highlight w:val="none"/>
                <w:u w:val="none"/>
                <w:lang w:val="en-US" w:eastAsia="zh-CN"/>
              </w:rPr>
            </w:pPr>
          </w:p>
        </w:tc>
        <w:tc>
          <w:tcPr>
            <w:tcW w:w="1260" w:type="dxa"/>
            <w:tcBorders>
              <w:top w:val="nil"/>
              <w:left w:val="nil"/>
              <w:bottom w:val="nil"/>
              <w:right w:val="nil"/>
            </w:tcBorders>
            <w:shd w:val="clear" w:color="auto" w:fill="auto"/>
            <w:noWrap/>
            <w:vAlign w:val="center"/>
          </w:tcPr>
          <w:p w14:paraId="00FED185">
            <w:pPr>
              <w:rPr>
                <w:rFonts w:hint="eastAsia" w:ascii="宋体" w:hAnsi="宋体" w:eastAsia="宋体" w:cs="宋体"/>
                <w:i w:val="0"/>
                <w:iCs w:val="0"/>
                <w:color w:val="auto"/>
                <w:sz w:val="18"/>
                <w:szCs w:val="18"/>
                <w:highlight w:val="none"/>
                <w:u w:val="none"/>
              </w:rPr>
            </w:pPr>
          </w:p>
        </w:tc>
        <w:tc>
          <w:tcPr>
            <w:tcW w:w="1195" w:type="dxa"/>
            <w:tcBorders>
              <w:top w:val="nil"/>
              <w:left w:val="nil"/>
              <w:bottom w:val="nil"/>
              <w:right w:val="nil"/>
            </w:tcBorders>
            <w:shd w:val="clear" w:color="auto" w:fill="auto"/>
            <w:noWrap/>
            <w:vAlign w:val="center"/>
          </w:tcPr>
          <w:p w14:paraId="561A4465">
            <w:pPr>
              <w:rPr>
                <w:rFonts w:hint="eastAsia" w:ascii="宋体" w:hAnsi="宋体" w:eastAsia="宋体" w:cs="宋体"/>
                <w:i w:val="0"/>
                <w:iCs w:val="0"/>
                <w:color w:val="auto"/>
                <w:sz w:val="18"/>
                <w:szCs w:val="18"/>
                <w:highlight w:val="none"/>
                <w:u w:val="none"/>
              </w:rPr>
            </w:pPr>
          </w:p>
        </w:tc>
        <w:tc>
          <w:tcPr>
            <w:tcW w:w="1228" w:type="dxa"/>
            <w:tcBorders>
              <w:top w:val="nil"/>
              <w:left w:val="nil"/>
              <w:bottom w:val="nil"/>
              <w:right w:val="nil"/>
            </w:tcBorders>
            <w:shd w:val="clear" w:color="auto" w:fill="auto"/>
            <w:noWrap/>
            <w:vAlign w:val="center"/>
          </w:tcPr>
          <w:p w14:paraId="2F140E6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单位：万元</w:t>
            </w:r>
          </w:p>
        </w:tc>
      </w:tr>
      <w:tr w14:paraId="51BC7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5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7169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项目</w:t>
            </w:r>
          </w:p>
        </w:tc>
        <w:tc>
          <w:tcPr>
            <w:tcW w:w="965" w:type="dxa"/>
            <w:vMerge w:val="restart"/>
            <w:tcBorders>
              <w:top w:val="single" w:color="000000" w:sz="4" w:space="0"/>
              <w:left w:val="nil"/>
              <w:bottom w:val="single" w:color="000000" w:sz="4" w:space="0"/>
              <w:right w:val="single" w:color="000000" w:sz="4" w:space="0"/>
            </w:tcBorders>
            <w:shd w:val="clear" w:color="auto" w:fill="auto"/>
            <w:noWrap/>
            <w:vAlign w:val="center"/>
          </w:tcPr>
          <w:p w14:paraId="7165D38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年初结转和结余 </w:t>
            </w:r>
          </w:p>
        </w:tc>
        <w:tc>
          <w:tcPr>
            <w:tcW w:w="1025" w:type="dxa"/>
            <w:vMerge w:val="restart"/>
            <w:tcBorders>
              <w:top w:val="single" w:color="000000" w:sz="4" w:space="0"/>
              <w:left w:val="nil"/>
              <w:bottom w:val="single" w:color="000000" w:sz="4" w:space="0"/>
              <w:right w:val="single" w:color="000000" w:sz="4" w:space="0"/>
            </w:tcBorders>
            <w:shd w:val="clear" w:color="auto" w:fill="auto"/>
            <w:noWrap/>
            <w:vAlign w:val="center"/>
          </w:tcPr>
          <w:p w14:paraId="1EE5BC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本年收入</w:t>
            </w:r>
          </w:p>
        </w:tc>
        <w:tc>
          <w:tcPr>
            <w:tcW w:w="3660" w:type="dxa"/>
            <w:gridSpan w:val="3"/>
            <w:tcBorders>
              <w:top w:val="single" w:color="000000" w:sz="4" w:space="0"/>
              <w:left w:val="nil"/>
              <w:bottom w:val="single" w:color="000000" w:sz="4" w:space="0"/>
              <w:right w:val="single" w:color="000000" w:sz="4" w:space="0"/>
            </w:tcBorders>
            <w:shd w:val="clear" w:color="auto" w:fill="auto"/>
            <w:noWrap/>
            <w:vAlign w:val="center"/>
          </w:tcPr>
          <w:p w14:paraId="480505C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本年支出</w:t>
            </w:r>
          </w:p>
        </w:tc>
        <w:tc>
          <w:tcPr>
            <w:tcW w:w="1228" w:type="dxa"/>
            <w:vMerge w:val="restart"/>
            <w:tcBorders>
              <w:top w:val="single" w:color="000000" w:sz="4" w:space="0"/>
              <w:left w:val="nil"/>
              <w:bottom w:val="single" w:color="000000" w:sz="4" w:space="0"/>
              <w:right w:val="single" w:color="000000" w:sz="4" w:space="0"/>
            </w:tcBorders>
            <w:shd w:val="clear" w:color="auto" w:fill="auto"/>
            <w:noWrap/>
            <w:vAlign w:val="center"/>
          </w:tcPr>
          <w:p w14:paraId="354F436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年末结转和结余</w:t>
            </w:r>
          </w:p>
        </w:tc>
      </w:tr>
      <w:tr w14:paraId="30F57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346" w:type="dxa"/>
            <w:vMerge w:val="restart"/>
            <w:tcBorders>
              <w:top w:val="nil"/>
              <w:left w:val="single" w:color="000000" w:sz="4" w:space="0"/>
              <w:bottom w:val="single" w:color="000000" w:sz="4" w:space="0"/>
              <w:right w:val="single" w:color="000000" w:sz="4" w:space="0"/>
            </w:tcBorders>
            <w:shd w:val="clear" w:color="auto" w:fill="auto"/>
            <w:vAlign w:val="center"/>
          </w:tcPr>
          <w:p w14:paraId="6E72C4A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科目代码</w:t>
            </w:r>
          </w:p>
        </w:tc>
        <w:tc>
          <w:tcPr>
            <w:tcW w:w="1237" w:type="dxa"/>
            <w:vMerge w:val="restart"/>
            <w:tcBorders>
              <w:top w:val="nil"/>
              <w:left w:val="nil"/>
              <w:bottom w:val="single" w:color="000000" w:sz="4" w:space="0"/>
              <w:right w:val="single" w:color="000000" w:sz="4" w:space="0"/>
            </w:tcBorders>
            <w:shd w:val="clear" w:color="auto" w:fill="auto"/>
            <w:noWrap/>
            <w:vAlign w:val="center"/>
          </w:tcPr>
          <w:p w14:paraId="0F02D52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科目名称</w:t>
            </w:r>
          </w:p>
        </w:tc>
        <w:tc>
          <w:tcPr>
            <w:tcW w:w="96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1ACFA7E2">
            <w:pPr>
              <w:jc w:val="center"/>
              <w:rPr>
                <w:rFonts w:hint="eastAsia" w:ascii="宋体" w:hAnsi="宋体" w:eastAsia="宋体" w:cs="宋体"/>
                <w:i w:val="0"/>
                <w:iCs w:val="0"/>
                <w:color w:val="auto"/>
                <w:sz w:val="18"/>
                <w:szCs w:val="18"/>
                <w:highlight w:val="none"/>
                <w:u w:val="none"/>
              </w:rPr>
            </w:pPr>
          </w:p>
        </w:tc>
        <w:tc>
          <w:tcPr>
            <w:tcW w:w="102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3A758DEA">
            <w:pPr>
              <w:jc w:val="center"/>
              <w:rPr>
                <w:rFonts w:hint="eastAsia" w:ascii="宋体" w:hAnsi="宋体" w:eastAsia="宋体" w:cs="宋体"/>
                <w:i w:val="0"/>
                <w:iCs w:val="0"/>
                <w:color w:val="auto"/>
                <w:sz w:val="18"/>
                <w:szCs w:val="18"/>
                <w:highlight w:val="none"/>
                <w:u w:val="none"/>
              </w:rPr>
            </w:pPr>
          </w:p>
        </w:tc>
        <w:tc>
          <w:tcPr>
            <w:tcW w:w="1205" w:type="dxa"/>
            <w:vMerge w:val="restart"/>
            <w:tcBorders>
              <w:top w:val="nil"/>
              <w:left w:val="nil"/>
              <w:bottom w:val="single" w:color="000000" w:sz="4" w:space="0"/>
              <w:right w:val="single" w:color="000000" w:sz="4" w:space="0"/>
            </w:tcBorders>
            <w:shd w:val="clear" w:color="auto" w:fill="auto"/>
            <w:noWrap/>
            <w:vAlign w:val="center"/>
          </w:tcPr>
          <w:p w14:paraId="44D95E8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小计</w:t>
            </w:r>
          </w:p>
        </w:tc>
        <w:tc>
          <w:tcPr>
            <w:tcW w:w="1260" w:type="dxa"/>
            <w:vMerge w:val="restart"/>
            <w:tcBorders>
              <w:top w:val="nil"/>
              <w:left w:val="nil"/>
              <w:bottom w:val="single" w:color="000000" w:sz="4" w:space="0"/>
              <w:right w:val="single" w:color="000000" w:sz="4" w:space="0"/>
            </w:tcBorders>
            <w:shd w:val="clear" w:color="auto" w:fill="auto"/>
            <w:noWrap/>
            <w:vAlign w:val="center"/>
          </w:tcPr>
          <w:p w14:paraId="20FD41A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基本支出 </w:t>
            </w:r>
          </w:p>
        </w:tc>
        <w:tc>
          <w:tcPr>
            <w:tcW w:w="1195" w:type="dxa"/>
            <w:vMerge w:val="restart"/>
            <w:tcBorders>
              <w:top w:val="nil"/>
              <w:left w:val="nil"/>
              <w:bottom w:val="single" w:color="000000" w:sz="4" w:space="0"/>
              <w:right w:val="single" w:color="000000" w:sz="4" w:space="0"/>
            </w:tcBorders>
            <w:shd w:val="clear" w:color="auto" w:fill="auto"/>
            <w:noWrap/>
            <w:vAlign w:val="center"/>
          </w:tcPr>
          <w:p w14:paraId="1F0D1DF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项目支出</w:t>
            </w:r>
          </w:p>
        </w:tc>
        <w:tc>
          <w:tcPr>
            <w:tcW w:w="1228" w:type="dxa"/>
            <w:vMerge w:val="continue"/>
            <w:tcBorders>
              <w:top w:val="single" w:color="000000" w:sz="4" w:space="0"/>
              <w:left w:val="nil"/>
              <w:bottom w:val="single" w:color="000000" w:sz="4" w:space="0"/>
              <w:right w:val="single" w:color="000000" w:sz="4" w:space="0"/>
            </w:tcBorders>
            <w:shd w:val="clear" w:color="auto" w:fill="auto"/>
            <w:noWrap/>
            <w:vAlign w:val="center"/>
          </w:tcPr>
          <w:p w14:paraId="00FB2886">
            <w:pPr>
              <w:jc w:val="center"/>
              <w:rPr>
                <w:rFonts w:hint="eastAsia" w:ascii="宋体" w:hAnsi="宋体" w:eastAsia="宋体" w:cs="宋体"/>
                <w:i w:val="0"/>
                <w:iCs w:val="0"/>
                <w:color w:val="auto"/>
                <w:sz w:val="18"/>
                <w:szCs w:val="18"/>
                <w:highlight w:val="none"/>
                <w:u w:val="none"/>
              </w:rPr>
            </w:pPr>
          </w:p>
        </w:tc>
      </w:tr>
      <w:tr w14:paraId="2633D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346" w:type="dxa"/>
            <w:vMerge w:val="continue"/>
            <w:tcBorders>
              <w:top w:val="nil"/>
              <w:left w:val="single" w:color="000000" w:sz="4" w:space="0"/>
              <w:bottom w:val="single" w:color="000000" w:sz="4" w:space="0"/>
              <w:right w:val="single" w:color="000000" w:sz="4" w:space="0"/>
            </w:tcBorders>
            <w:shd w:val="clear" w:color="auto" w:fill="auto"/>
            <w:vAlign w:val="center"/>
          </w:tcPr>
          <w:p w14:paraId="1CBF17CB">
            <w:pPr>
              <w:jc w:val="center"/>
              <w:rPr>
                <w:rFonts w:hint="eastAsia" w:ascii="宋体" w:hAnsi="宋体" w:eastAsia="宋体" w:cs="宋体"/>
                <w:i w:val="0"/>
                <w:iCs w:val="0"/>
                <w:color w:val="auto"/>
                <w:sz w:val="18"/>
                <w:szCs w:val="18"/>
                <w:highlight w:val="none"/>
                <w:u w:val="none"/>
              </w:rPr>
            </w:pPr>
          </w:p>
        </w:tc>
        <w:tc>
          <w:tcPr>
            <w:tcW w:w="1237" w:type="dxa"/>
            <w:vMerge w:val="continue"/>
            <w:tcBorders>
              <w:top w:val="nil"/>
              <w:left w:val="nil"/>
              <w:bottom w:val="single" w:color="000000" w:sz="4" w:space="0"/>
              <w:right w:val="single" w:color="000000" w:sz="4" w:space="0"/>
            </w:tcBorders>
            <w:shd w:val="clear" w:color="auto" w:fill="auto"/>
            <w:noWrap/>
            <w:vAlign w:val="center"/>
          </w:tcPr>
          <w:p w14:paraId="20765BCF">
            <w:pPr>
              <w:jc w:val="center"/>
              <w:rPr>
                <w:rFonts w:hint="eastAsia" w:ascii="宋体" w:hAnsi="宋体" w:eastAsia="宋体" w:cs="宋体"/>
                <w:i w:val="0"/>
                <w:iCs w:val="0"/>
                <w:color w:val="auto"/>
                <w:sz w:val="18"/>
                <w:szCs w:val="18"/>
                <w:highlight w:val="none"/>
                <w:u w:val="none"/>
              </w:rPr>
            </w:pPr>
          </w:p>
        </w:tc>
        <w:tc>
          <w:tcPr>
            <w:tcW w:w="96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51A8EF19">
            <w:pPr>
              <w:jc w:val="center"/>
              <w:rPr>
                <w:rFonts w:hint="eastAsia" w:ascii="宋体" w:hAnsi="宋体" w:eastAsia="宋体" w:cs="宋体"/>
                <w:i w:val="0"/>
                <w:iCs w:val="0"/>
                <w:color w:val="auto"/>
                <w:sz w:val="18"/>
                <w:szCs w:val="18"/>
                <w:highlight w:val="none"/>
                <w:u w:val="none"/>
              </w:rPr>
            </w:pPr>
          </w:p>
        </w:tc>
        <w:tc>
          <w:tcPr>
            <w:tcW w:w="102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0372EE53">
            <w:pPr>
              <w:jc w:val="center"/>
              <w:rPr>
                <w:rFonts w:hint="eastAsia" w:ascii="宋体" w:hAnsi="宋体" w:eastAsia="宋体" w:cs="宋体"/>
                <w:i w:val="0"/>
                <w:iCs w:val="0"/>
                <w:color w:val="auto"/>
                <w:sz w:val="18"/>
                <w:szCs w:val="18"/>
                <w:highlight w:val="none"/>
                <w:u w:val="none"/>
              </w:rPr>
            </w:pPr>
          </w:p>
        </w:tc>
        <w:tc>
          <w:tcPr>
            <w:tcW w:w="1205" w:type="dxa"/>
            <w:vMerge w:val="continue"/>
            <w:tcBorders>
              <w:top w:val="nil"/>
              <w:left w:val="nil"/>
              <w:bottom w:val="single" w:color="000000" w:sz="4" w:space="0"/>
              <w:right w:val="single" w:color="000000" w:sz="4" w:space="0"/>
            </w:tcBorders>
            <w:shd w:val="clear" w:color="auto" w:fill="auto"/>
            <w:noWrap/>
            <w:vAlign w:val="center"/>
          </w:tcPr>
          <w:p w14:paraId="783844AC">
            <w:pPr>
              <w:jc w:val="center"/>
              <w:rPr>
                <w:rFonts w:hint="eastAsia" w:ascii="宋体" w:hAnsi="宋体" w:eastAsia="宋体" w:cs="宋体"/>
                <w:i w:val="0"/>
                <w:iCs w:val="0"/>
                <w:color w:val="auto"/>
                <w:sz w:val="18"/>
                <w:szCs w:val="18"/>
                <w:highlight w:val="none"/>
                <w:u w:val="none"/>
              </w:rPr>
            </w:pPr>
          </w:p>
        </w:tc>
        <w:tc>
          <w:tcPr>
            <w:tcW w:w="1260" w:type="dxa"/>
            <w:vMerge w:val="continue"/>
            <w:tcBorders>
              <w:top w:val="nil"/>
              <w:left w:val="nil"/>
              <w:bottom w:val="single" w:color="000000" w:sz="4" w:space="0"/>
              <w:right w:val="single" w:color="000000" w:sz="4" w:space="0"/>
            </w:tcBorders>
            <w:shd w:val="clear" w:color="auto" w:fill="auto"/>
            <w:noWrap/>
            <w:vAlign w:val="center"/>
          </w:tcPr>
          <w:p w14:paraId="3BE060FA">
            <w:pPr>
              <w:jc w:val="center"/>
              <w:rPr>
                <w:rFonts w:hint="eastAsia" w:ascii="宋体" w:hAnsi="宋体" w:eastAsia="宋体" w:cs="宋体"/>
                <w:i w:val="0"/>
                <w:iCs w:val="0"/>
                <w:color w:val="auto"/>
                <w:sz w:val="18"/>
                <w:szCs w:val="18"/>
                <w:highlight w:val="none"/>
                <w:u w:val="none"/>
              </w:rPr>
            </w:pPr>
          </w:p>
        </w:tc>
        <w:tc>
          <w:tcPr>
            <w:tcW w:w="1195" w:type="dxa"/>
            <w:vMerge w:val="continue"/>
            <w:tcBorders>
              <w:top w:val="nil"/>
              <w:left w:val="nil"/>
              <w:bottom w:val="single" w:color="000000" w:sz="4" w:space="0"/>
              <w:right w:val="single" w:color="000000" w:sz="4" w:space="0"/>
            </w:tcBorders>
            <w:shd w:val="clear" w:color="auto" w:fill="auto"/>
            <w:noWrap/>
            <w:vAlign w:val="center"/>
          </w:tcPr>
          <w:p w14:paraId="17FAC650">
            <w:pPr>
              <w:jc w:val="center"/>
              <w:rPr>
                <w:rFonts w:hint="eastAsia" w:ascii="宋体" w:hAnsi="宋体" w:eastAsia="宋体" w:cs="宋体"/>
                <w:i w:val="0"/>
                <w:iCs w:val="0"/>
                <w:color w:val="auto"/>
                <w:sz w:val="18"/>
                <w:szCs w:val="18"/>
                <w:highlight w:val="none"/>
                <w:u w:val="none"/>
              </w:rPr>
            </w:pPr>
          </w:p>
        </w:tc>
        <w:tc>
          <w:tcPr>
            <w:tcW w:w="1228" w:type="dxa"/>
            <w:vMerge w:val="continue"/>
            <w:tcBorders>
              <w:top w:val="single" w:color="000000" w:sz="4" w:space="0"/>
              <w:left w:val="nil"/>
              <w:bottom w:val="single" w:color="000000" w:sz="4" w:space="0"/>
              <w:right w:val="single" w:color="000000" w:sz="4" w:space="0"/>
            </w:tcBorders>
            <w:shd w:val="clear" w:color="auto" w:fill="auto"/>
            <w:noWrap/>
            <w:vAlign w:val="center"/>
          </w:tcPr>
          <w:p w14:paraId="29FD770E">
            <w:pPr>
              <w:jc w:val="center"/>
              <w:rPr>
                <w:rFonts w:hint="eastAsia" w:ascii="宋体" w:hAnsi="宋体" w:eastAsia="宋体" w:cs="宋体"/>
                <w:i w:val="0"/>
                <w:iCs w:val="0"/>
                <w:color w:val="auto"/>
                <w:sz w:val="18"/>
                <w:szCs w:val="18"/>
                <w:highlight w:val="none"/>
                <w:u w:val="none"/>
              </w:rPr>
            </w:pPr>
          </w:p>
        </w:tc>
      </w:tr>
      <w:tr w14:paraId="0F83E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583" w:type="dxa"/>
            <w:gridSpan w:val="2"/>
            <w:tcBorders>
              <w:top w:val="nil"/>
              <w:left w:val="single" w:color="000000" w:sz="4" w:space="0"/>
              <w:bottom w:val="single" w:color="000000" w:sz="4" w:space="0"/>
              <w:right w:val="single" w:color="000000" w:sz="4" w:space="0"/>
            </w:tcBorders>
            <w:shd w:val="clear" w:color="auto" w:fill="auto"/>
            <w:vAlign w:val="center"/>
          </w:tcPr>
          <w:p w14:paraId="34F0A47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栏次</w:t>
            </w:r>
          </w:p>
        </w:tc>
        <w:tc>
          <w:tcPr>
            <w:tcW w:w="965" w:type="dxa"/>
            <w:tcBorders>
              <w:top w:val="nil"/>
              <w:left w:val="nil"/>
              <w:bottom w:val="single" w:color="000000" w:sz="4" w:space="0"/>
              <w:right w:val="single" w:color="000000" w:sz="4" w:space="0"/>
            </w:tcBorders>
            <w:shd w:val="clear" w:color="auto" w:fill="auto"/>
            <w:noWrap/>
            <w:vAlign w:val="center"/>
          </w:tcPr>
          <w:p w14:paraId="14151A2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w:t>
            </w:r>
          </w:p>
        </w:tc>
        <w:tc>
          <w:tcPr>
            <w:tcW w:w="1025" w:type="dxa"/>
            <w:tcBorders>
              <w:top w:val="nil"/>
              <w:left w:val="nil"/>
              <w:bottom w:val="single" w:color="000000" w:sz="4" w:space="0"/>
              <w:right w:val="single" w:color="000000" w:sz="4" w:space="0"/>
            </w:tcBorders>
            <w:shd w:val="clear" w:color="auto" w:fill="auto"/>
            <w:noWrap/>
            <w:vAlign w:val="center"/>
          </w:tcPr>
          <w:p w14:paraId="149C9C6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w:t>
            </w:r>
          </w:p>
        </w:tc>
        <w:tc>
          <w:tcPr>
            <w:tcW w:w="1205" w:type="dxa"/>
            <w:tcBorders>
              <w:top w:val="nil"/>
              <w:left w:val="nil"/>
              <w:bottom w:val="single" w:color="000000" w:sz="4" w:space="0"/>
              <w:right w:val="single" w:color="000000" w:sz="4" w:space="0"/>
            </w:tcBorders>
            <w:shd w:val="clear" w:color="auto" w:fill="auto"/>
            <w:noWrap/>
            <w:vAlign w:val="center"/>
          </w:tcPr>
          <w:p w14:paraId="6E92706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w:t>
            </w:r>
          </w:p>
        </w:tc>
        <w:tc>
          <w:tcPr>
            <w:tcW w:w="1260" w:type="dxa"/>
            <w:tcBorders>
              <w:top w:val="nil"/>
              <w:left w:val="nil"/>
              <w:bottom w:val="single" w:color="000000" w:sz="4" w:space="0"/>
              <w:right w:val="single" w:color="000000" w:sz="4" w:space="0"/>
            </w:tcBorders>
            <w:shd w:val="clear" w:color="auto" w:fill="auto"/>
            <w:noWrap/>
            <w:vAlign w:val="center"/>
          </w:tcPr>
          <w:p w14:paraId="107B0ED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w:t>
            </w:r>
          </w:p>
        </w:tc>
        <w:tc>
          <w:tcPr>
            <w:tcW w:w="1195" w:type="dxa"/>
            <w:tcBorders>
              <w:top w:val="nil"/>
              <w:left w:val="nil"/>
              <w:bottom w:val="single" w:color="000000" w:sz="4" w:space="0"/>
              <w:right w:val="single" w:color="000000" w:sz="4" w:space="0"/>
            </w:tcBorders>
            <w:shd w:val="clear" w:color="auto" w:fill="auto"/>
            <w:noWrap/>
            <w:vAlign w:val="center"/>
          </w:tcPr>
          <w:p w14:paraId="5F34EC0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5</w:t>
            </w:r>
          </w:p>
        </w:tc>
        <w:tc>
          <w:tcPr>
            <w:tcW w:w="1228" w:type="dxa"/>
            <w:tcBorders>
              <w:top w:val="nil"/>
              <w:left w:val="nil"/>
              <w:bottom w:val="single" w:color="000000" w:sz="4" w:space="0"/>
              <w:right w:val="single" w:color="000000" w:sz="4" w:space="0"/>
            </w:tcBorders>
            <w:shd w:val="clear" w:color="auto" w:fill="auto"/>
            <w:noWrap/>
            <w:vAlign w:val="center"/>
          </w:tcPr>
          <w:p w14:paraId="53AF46D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6</w:t>
            </w:r>
          </w:p>
        </w:tc>
      </w:tr>
      <w:tr w14:paraId="30DE0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583" w:type="dxa"/>
            <w:gridSpan w:val="2"/>
            <w:tcBorders>
              <w:top w:val="nil"/>
              <w:left w:val="single" w:color="000000" w:sz="4" w:space="0"/>
              <w:bottom w:val="single" w:color="000000" w:sz="4" w:space="0"/>
              <w:right w:val="single" w:color="000000" w:sz="4" w:space="0"/>
            </w:tcBorders>
            <w:shd w:val="clear" w:color="auto" w:fill="auto"/>
            <w:vAlign w:val="center"/>
          </w:tcPr>
          <w:p w14:paraId="4697AB3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合计</w:t>
            </w:r>
          </w:p>
        </w:tc>
        <w:tc>
          <w:tcPr>
            <w:tcW w:w="965" w:type="dxa"/>
            <w:tcBorders>
              <w:top w:val="nil"/>
              <w:left w:val="nil"/>
              <w:bottom w:val="single" w:color="000000" w:sz="4" w:space="0"/>
              <w:right w:val="single" w:color="000000" w:sz="4" w:space="0"/>
            </w:tcBorders>
            <w:shd w:val="clear" w:color="auto" w:fill="auto"/>
            <w:noWrap/>
            <w:vAlign w:val="center"/>
          </w:tcPr>
          <w:p w14:paraId="043C6272">
            <w:pPr>
              <w:jc w:val="right"/>
              <w:rPr>
                <w:rFonts w:hint="eastAsia" w:ascii="宋体" w:hAnsi="宋体" w:eastAsia="宋体" w:cs="宋体"/>
                <w:i w:val="0"/>
                <w:iCs w:val="0"/>
                <w:color w:val="auto"/>
                <w:sz w:val="18"/>
                <w:szCs w:val="18"/>
                <w:highlight w:val="none"/>
                <w:u w:val="none"/>
              </w:rPr>
            </w:pPr>
          </w:p>
        </w:tc>
        <w:tc>
          <w:tcPr>
            <w:tcW w:w="1025" w:type="dxa"/>
            <w:tcBorders>
              <w:top w:val="nil"/>
              <w:left w:val="nil"/>
              <w:bottom w:val="single" w:color="000000" w:sz="4" w:space="0"/>
              <w:right w:val="single" w:color="000000" w:sz="4" w:space="0"/>
            </w:tcBorders>
            <w:shd w:val="clear" w:color="auto" w:fill="auto"/>
            <w:noWrap/>
            <w:vAlign w:val="center"/>
          </w:tcPr>
          <w:p w14:paraId="15D8E0EF">
            <w:pPr>
              <w:jc w:val="right"/>
              <w:rPr>
                <w:rFonts w:hint="eastAsia" w:ascii="宋体" w:hAnsi="宋体" w:eastAsia="宋体" w:cs="宋体"/>
                <w:i w:val="0"/>
                <w:iCs w:val="0"/>
                <w:color w:val="auto"/>
                <w:sz w:val="18"/>
                <w:szCs w:val="18"/>
                <w:highlight w:val="none"/>
                <w:u w:val="none"/>
              </w:rPr>
            </w:pPr>
          </w:p>
        </w:tc>
        <w:tc>
          <w:tcPr>
            <w:tcW w:w="1205" w:type="dxa"/>
            <w:tcBorders>
              <w:top w:val="nil"/>
              <w:left w:val="nil"/>
              <w:bottom w:val="single" w:color="000000" w:sz="4" w:space="0"/>
              <w:right w:val="single" w:color="000000" w:sz="4" w:space="0"/>
            </w:tcBorders>
            <w:shd w:val="clear" w:color="auto" w:fill="auto"/>
            <w:noWrap/>
            <w:vAlign w:val="center"/>
          </w:tcPr>
          <w:p w14:paraId="300555F9">
            <w:pPr>
              <w:jc w:val="right"/>
              <w:rPr>
                <w:rFonts w:hint="eastAsia" w:ascii="宋体" w:hAnsi="宋体" w:eastAsia="宋体" w:cs="宋体"/>
                <w:i w:val="0"/>
                <w:iCs w:val="0"/>
                <w:color w:val="auto"/>
                <w:sz w:val="18"/>
                <w:szCs w:val="18"/>
                <w:highlight w:val="none"/>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376EA471">
            <w:pPr>
              <w:jc w:val="right"/>
              <w:rPr>
                <w:rFonts w:hint="eastAsia" w:ascii="宋体" w:hAnsi="宋体" w:eastAsia="宋体" w:cs="宋体"/>
                <w:i w:val="0"/>
                <w:iCs w:val="0"/>
                <w:color w:val="auto"/>
                <w:sz w:val="18"/>
                <w:szCs w:val="18"/>
                <w:highlight w:val="none"/>
                <w:u w:val="none"/>
              </w:rPr>
            </w:pPr>
          </w:p>
        </w:tc>
        <w:tc>
          <w:tcPr>
            <w:tcW w:w="1195" w:type="dxa"/>
            <w:tcBorders>
              <w:top w:val="nil"/>
              <w:left w:val="nil"/>
              <w:bottom w:val="single" w:color="000000" w:sz="4" w:space="0"/>
              <w:right w:val="single" w:color="000000" w:sz="4" w:space="0"/>
            </w:tcBorders>
            <w:shd w:val="clear" w:color="auto" w:fill="auto"/>
            <w:noWrap/>
            <w:vAlign w:val="center"/>
          </w:tcPr>
          <w:p w14:paraId="649A9596">
            <w:pPr>
              <w:jc w:val="right"/>
              <w:rPr>
                <w:rFonts w:hint="eastAsia" w:ascii="宋体" w:hAnsi="宋体" w:eastAsia="宋体" w:cs="宋体"/>
                <w:i w:val="0"/>
                <w:iCs w:val="0"/>
                <w:color w:val="auto"/>
                <w:sz w:val="18"/>
                <w:szCs w:val="18"/>
                <w:highlight w:val="none"/>
                <w:u w:val="none"/>
              </w:rPr>
            </w:pPr>
          </w:p>
        </w:tc>
        <w:tc>
          <w:tcPr>
            <w:tcW w:w="1228" w:type="dxa"/>
            <w:tcBorders>
              <w:top w:val="nil"/>
              <w:left w:val="nil"/>
              <w:bottom w:val="single" w:color="000000" w:sz="4" w:space="0"/>
              <w:right w:val="single" w:color="000000" w:sz="4" w:space="0"/>
            </w:tcBorders>
            <w:shd w:val="clear" w:color="auto" w:fill="auto"/>
            <w:noWrap/>
            <w:vAlign w:val="center"/>
          </w:tcPr>
          <w:p w14:paraId="472C4965">
            <w:pPr>
              <w:jc w:val="right"/>
              <w:rPr>
                <w:rFonts w:hint="eastAsia" w:ascii="宋体" w:hAnsi="宋体" w:eastAsia="宋体" w:cs="宋体"/>
                <w:i w:val="0"/>
                <w:iCs w:val="0"/>
                <w:color w:val="auto"/>
                <w:sz w:val="18"/>
                <w:szCs w:val="18"/>
                <w:highlight w:val="none"/>
                <w:u w:val="none"/>
              </w:rPr>
            </w:pPr>
          </w:p>
        </w:tc>
      </w:tr>
      <w:tr w14:paraId="7F49B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46" w:type="dxa"/>
            <w:tcBorders>
              <w:top w:val="nil"/>
              <w:left w:val="single" w:color="000000" w:sz="4" w:space="0"/>
              <w:bottom w:val="single" w:color="000000" w:sz="4" w:space="0"/>
              <w:right w:val="single" w:color="000000" w:sz="4" w:space="0"/>
            </w:tcBorders>
            <w:shd w:val="clear" w:color="auto" w:fill="auto"/>
            <w:noWrap/>
            <w:vAlign w:val="center"/>
          </w:tcPr>
          <w:p w14:paraId="39A8886C">
            <w:pPr>
              <w:jc w:val="left"/>
              <w:rPr>
                <w:rFonts w:hint="eastAsia" w:ascii="宋体" w:hAnsi="宋体" w:eastAsia="宋体" w:cs="宋体"/>
                <w:i w:val="0"/>
                <w:iCs w:val="0"/>
                <w:color w:val="auto"/>
                <w:sz w:val="18"/>
                <w:szCs w:val="18"/>
                <w:highlight w:val="none"/>
                <w:u w:val="none"/>
              </w:rPr>
            </w:pPr>
          </w:p>
        </w:tc>
        <w:tc>
          <w:tcPr>
            <w:tcW w:w="1237" w:type="dxa"/>
            <w:tcBorders>
              <w:top w:val="nil"/>
              <w:left w:val="nil"/>
              <w:bottom w:val="single" w:color="000000" w:sz="4" w:space="0"/>
              <w:right w:val="single" w:color="000000" w:sz="4" w:space="0"/>
            </w:tcBorders>
            <w:shd w:val="clear" w:color="auto" w:fill="auto"/>
            <w:noWrap/>
            <w:vAlign w:val="center"/>
          </w:tcPr>
          <w:p w14:paraId="18326CDB">
            <w:pPr>
              <w:jc w:val="left"/>
              <w:rPr>
                <w:rFonts w:hint="eastAsia" w:ascii="宋体" w:hAnsi="宋体" w:eastAsia="宋体" w:cs="宋体"/>
                <w:i w:val="0"/>
                <w:iCs w:val="0"/>
                <w:color w:val="auto"/>
                <w:sz w:val="18"/>
                <w:szCs w:val="18"/>
                <w:highlight w:val="none"/>
                <w:u w:val="none"/>
              </w:rPr>
            </w:pPr>
          </w:p>
        </w:tc>
        <w:tc>
          <w:tcPr>
            <w:tcW w:w="965" w:type="dxa"/>
            <w:tcBorders>
              <w:top w:val="nil"/>
              <w:left w:val="nil"/>
              <w:bottom w:val="single" w:color="000000" w:sz="4" w:space="0"/>
              <w:right w:val="single" w:color="000000" w:sz="4" w:space="0"/>
            </w:tcBorders>
            <w:shd w:val="clear" w:color="auto" w:fill="auto"/>
            <w:noWrap/>
            <w:vAlign w:val="center"/>
          </w:tcPr>
          <w:p w14:paraId="30C4CFA9">
            <w:pPr>
              <w:jc w:val="right"/>
              <w:rPr>
                <w:rFonts w:hint="eastAsia" w:ascii="宋体" w:hAnsi="宋体" w:eastAsia="宋体" w:cs="宋体"/>
                <w:i w:val="0"/>
                <w:iCs w:val="0"/>
                <w:color w:val="auto"/>
                <w:sz w:val="18"/>
                <w:szCs w:val="18"/>
                <w:highlight w:val="none"/>
                <w:u w:val="none"/>
              </w:rPr>
            </w:pPr>
          </w:p>
        </w:tc>
        <w:tc>
          <w:tcPr>
            <w:tcW w:w="1025" w:type="dxa"/>
            <w:tcBorders>
              <w:top w:val="nil"/>
              <w:left w:val="nil"/>
              <w:bottom w:val="single" w:color="000000" w:sz="4" w:space="0"/>
              <w:right w:val="single" w:color="000000" w:sz="4" w:space="0"/>
            </w:tcBorders>
            <w:shd w:val="clear" w:color="auto" w:fill="auto"/>
            <w:noWrap/>
            <w:vAlign w:val="center"/>
          </w:tcPr>
          <w:p w14:paraId="4D193129">
            <w:pPr>
              <w:jc w:val="right"/>
              <w:rPr>
                <w:rFonts w:hint="eastAsia" w:ascii="宋体" w:hAnsi="宋体" w:eastAsia="宋体" w:cs="宋体"/>
                <w:i w:val="0"/>
                <w:iCs w:val="0"/>
                <w:color w:val="auto"/>
                <w:sz w:val="18"/>
                <w:szCs w:val="18"/>
                <w:highlight w:val="none"/>
                <w:u w:val="none"/>
              </w:rPr>
            </w:pPr>
          </w:p>
        </w:tc>
        <w:tc>
          <w:tcPr>
            <w:tcW w:w="1205" w:type="dxa"/>
            <w:tcBorders>
              <w:top w:val="nil"/>
              <w:left w:val="nil"/>
              <w:bottom w:val="single" w:color="000000" w:sz="4" w:space="0"/>
              <w:right w:val="single" w:color="000000" w:sz="4" w:space="0"/>
            </w:tcBorders>
            <w:shd w:val="clear" w:color="auto" w:fill="auto"/>
            <w:noWrap/>
            <w:vAlign w:val="center"/>
          </w:tcPr>
          <w:p w14:paraId="114F16B0">
            <w:pPr>
              <w:jc w:val="right"/>
              <w:rPr>
                <w:rFonts w:hint="eastAsia" w:ascii="宋体" w:hAnsi="宋体" w:eastAsia="宋体" w:cs="宋体"/>
                <w:i w:val="0"/>
                <w:iCs w:val="0"/>
                <w:color w:val="auto"/>
                <w:sz w:val="18"/>
                <w:szCs w:val="18"/>
                <w:highlight w:val="none"/>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3F3A92EF">
            <w:pPr>
              <w:jc w:val="right"/>
              <w:rPr>
                <w:rFonts w:hint="eastAsia" w:ascii="宋体" w:hAnsi="宋体" w:eastAsia="宋体" w:cs="宋体"/>
                <w:i w:val="0"/>
                <w:iCs w:val="0"/>
                <w:color w:val="auto"/>
                <w:sz w:val="18"/>
                <w:szCs w:val="18"/>
                <w:highlight w:val="none"/>
                <w:u w:val="none"/>
              </w:rPr>
            </w:pPr>
          </w:p>
        </w:tc>
        <w:tc>
          <w:tcPr>
            <w:tcW w:w="1195" w:type="dxa"/>
            <w:tcBorders>
              <w:top w:val="nil"/>
              <w:left w:val="nil"/>
              <w:bottom w:val="single" w:color="000000" w:sz="4" w:space="0"/>
              <w:right w:val="single" w:color="000000" w:sz="4" w:space="0"/>
            </w:tcBorders>
            <w:shd w:val="clear" w:color="auto" w:fill="auto"/>
            <w:noWrap/>
            <w:vAlign w:val="center"/>
          </w:tcPr>
          <w:p w14:paraId="342CF5A5">
            <w:pPr>
              <w:jc w:val="right"/>
              <w:rPr>
                <w:rFonts w:hint="eastAsia" w:ascii="宋体" w:hAnsi="宋体" w:eastAsia="宋体" w:cs="宋体"/>
                <w:i w:val="0"/>
                <w:iCs w:val="0"/>
                <w:color w:val="auto"/>
                <w:sz w:val="18"/>
                <w:szCs w:val="18"/>
                <w:highlight w:val="none"/>
                <w:u w:val="none"/>
              </w:rPr>
            </w:pPr>
          </w:p>
        </w:tc>
        <w:tc>
          <w:tcPr>
            <w:tcW w:w="1228" w:type="dxa"/>
            <w:tcBorders>
              <w:top w:val="nil"/>
              <w:left w:val="nil"/>
              <w:bottom w:val="single" w:color="000000" w:sz="4" w:space="0"/>
              <w:right w:val="single" w:color="000000" w:sz="4" w:space="0"/>
            </w:tcBorders>
            <w:shd w:val="clear" w:color="auto" w:fill="auto"/>
            <w:noWrap/>
            <w:vAlign w:val="center"/>
          </w:tcPr>
          <w:p w14:paraId="11B7E726">
            <w:pPr>
              <w:jc w:val="right"/>
              <w:rPr>
                <w:rFonts w:hint="eastAsia" w:ascii="宋体" w:hAnsi="宋体" w:eastAsia="宋体" w:cs="宋体"/>
                <w:i w:val="0"/>
                <w:iCs w:val="0"/>
                <w:color w:val="auto"/>
                <w:sz w:val="18"/>
                <w:szCs w:val="18"/>
                <w:highlight w:val="none"/>
                <w:u w:val="none"/>
              </w:rPr>
            </w:pPr>
          </w:p>
        </w:tc>
      </w:tr>
      <w:tr w14:paraId="71356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461" w:type="dxa"/>
            <w:gridSpan w:val="8"/>
            <w:tcBorders>
              <w:top w:val="nil"/>
              <w:left w:val="nil"/>
              <w:bottom w:val="nil"/>
              <w:right w:val="nil"/>
            </w:tcBorders>
            <w:shd w:val="clear" w:color="auto" w:fill="auto"/>
            <w:noWrap/>
            <w:vAlign w:val="center"/>
          </w:tcPr>
          <w:p w14:paraId="3B072698">
            <w:pPr>
              <w:keepNext w:val="0"/>
              <w:keepLines w:val="0"/>
              <w:widowControl/>
              <w:suppressLineNumbers w:val="0"/>
              <w:ind w:firstLine="360" w:firstLineChars="200"/>
              <w:jc w:val="left"/>
              <w:textAlignment w:val="center"/>
              <w:rPr>
                <w:rFonts w:hint="eastAsia" w:ascii="宋体" w:hAnsi="宋体" w:eastAsia="宋体" w:cs="宋体"/>
                <w:i w:val="0"/>
                <w:iCs w:val="0"/>
                <w:snapToGrid w:val="0"/>
                <w:color w:val="auto"/>
                <w:kern w:val="0"/>
                <w:sz w:val="18"/>
                <w:szCs w:val="18"/>
                <w:highlight w:val="none"/>
                <w:u w:val="none"/>
                <w:lang w:val="en-US" w:eastAsia="zh-CN" w:bidi="ar"/>
              </w:rPr>
            </w:pPr>
            <w:r>
              <w:rPr>
                <w:rFonts w:hint="eastAsia" w:ascii="宋体" w:hAnsi="宋体" w:eastAsia="宋体" w:cs="宋体"/>
                <w:i w:val="0"/>
                <w:iCs w:val="0"/>
                <w:snapToGrid w:val="0"/>
                <w:color w:val="auto"/>
                <w:kern w:val="0"/>
                <w:sz w:val="18"/>
                <w:szCs w:val="18"/>
                <w:highlight w:val="none"/>
                <w:u w:val="none"/>
                <w:lang w:val="en-US" w:eastAsia="zh-CN" w:bidi="ar"/>
              </w:rPr>
              <w:t>注：本表反映部门本年度政府性基金预算财政拨款收入、支出及结转和结余情况。</w:t>
            </w:r>
          </w:p>
          <w:p w14:paraId="1AB8CC5E">
            <w:pPr>
              <w:keepNext w:val="0"/>
              <w:keepLines w:val="0"/>
              <w:widowControl/>
              <w:suppressLineNumbers w:val="0"/>
              <w:ind w:firstLine="360" w:firstLineChars="200"/>
              <w:jc w:val="left"/>
              <w:textAlignment w:val="center"/>
              <w:rPr>
                <w:rFonts w:hint="eastAsia" w:ascii="宋体" w:hAnsi="宋体" w:eastAsia="宋体" w:cs="宋体"/>
                <w:i w:val="0"/>
                <w:iCs w:val="0"/>
                <w:snapToGrid w:val="0"/>
                <w:color w:val="auto"/>
                <w:kern w:val="0"/>
                <w:sz w:val="18"/>
                <w:szCs w:val="18"/>
                <w:highlight w:val="none"/>
                <w:u w:val="none"/>
                <w:lang w:val="en-US" w:eastAsia="zh-CN" w:bidi="ar"/>
              </w:rPr>
            </w:pPr>
            <w:r>
              <w:rPr>
                <w:rFonts w:hint="eastAsia" w:ascii="宋体" w:hAnsi="宋体" w:eastAsia="宋体" w:cs="宋体"/>
                <w:i w:val="0"/>
                <w:iCs w:val="0"/>
                <w:snapToGrid w:val="0"/>
                <w:color w:val="auto"/>
                <w:kern w:val="0"/>
                <w:sz w:val="18"/>
                <w:szCs w:val="18"/>
                <w:highlight w:val="none"/>
                <w:u w:val="none"/>
                <w:lang w:val="en-US" w:eastAsia="zh-CN" w:bidi="ar"/>
              </w:rPr>
              <w:t>说明：郴州高新技术产业开发区消防救援大队没有使用政府性基金预算安排的支出，故本表无数据。</w:t>
            </w:r>
          </w:p>
        </w:tc>
      </w:tr>
    </w:tbl>
    <w:p w14:paraId="1B5154C6">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26D940B3">
      <w:pPr>
        <w:rPr>
          <w:rFonts w:hint="default" w:ascii="Times New Roman" w:hAnsi="Times New Roman" w:cs="Times New Roman"/>
          <w:color w:val="auto"/>
          <w:highlight w:val="none"/>
        </w:rPr>
      </w:pPr>
    </w:p>
    <w:tbl>
      <w:tblPr>
        <w:tblStyle w:val="11"/>
        <w:tblW w:w="95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55"/>
        <w:gridCol w:w="1460"/>
        <w:gridCol w:w="1530"/>
        <w:gridCol w:w="569"/>
        <w:gridCol w:w="1851"/>
        <w:gridCol w:w="2580"/>
      </w:tblGrid>
      <w:tr w14:paraId="4D363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545" w:type="dxa"/>
            <w:gridSpan w:val="6"/>
            <w:tcBorders>
              <w:top w:val="nil"/>
              <w:left w:val="nil"/>
              <w:bottom w:val="nil"/>
              <w:right w:val="nil"/>
            </w:tcBorders>
            <w:shd w:val="clear" w:color="auto" w:fill="auto"/>
            <w:noWrap/>
            <w:vAlign w:val="center"/>
          </w:tcPr>
          <w:p w14:paraId="5406E7FA">
            <w:pPr>
              <w:keepNext w:val="0"/>
              <w:keepLines w:val="0"/>
              <w:widowControl/>
              <w:suppressLineNumbers w:val="0"/>
              <w:jc w:val="center"/>
              <w:textAlignment w:val="center"/>
              <w:rPr>
                <w:rFonts w:hint="default" w:ascii="Times New Roman" w:hAnsi="Times New Roman" w:eastAsia="方正小标宋_GBK" w:cs="Times New Roman"/>
                <w:i w:val="0"/>
                <w:iCs w:val="0"/>
                <w:color w:val="auto"/>
                <w:sz w:val="30"/>
                <w:szCs w:val="30"/>
                <w:highlight w:val="none"/>
                <w:u w:val="none"/>
              </w:rPr>
            </w:pPr>
            <w:r>
              <w:rPr>
                <w:rFonts w:hint="default" w:ascii="Times New Roman" w:hAnsi="Times New Roman" w:eastAsia="方正小标宋_GBK" w:cs="Times New Roman"/>
                <w:i w:val="0"/>
                <w:iCs w:val="0"/>
                <w:snapToGrid w:val="0"/>
                <w:color w:val="auto"/>
                <w:kern w:val="0"/>
                <w:sz w:val="30"/>
                <w:szCs w:val="30"/>
                <w:highlight w:val="none"/>
                <w:u w:val="none"/>
                <w:lang w:val="en-US" w:eastAsia="zh-CN" w:bidi="ar"/>
              </w:rPr>
              <w:t>国有资本经营预算财政拨款支出决算表</w:t>
            </w:r>
          </w:p>
        </w:tc>
      </w:tr>
      <w:tr w14:paraId="26580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55" w:type="dxa"/>
            <w:tcBorders>
              <w:top w:val="nil"/>
              <w:left w:val="nil"/>
              <w:bottom w:val="nil"/>
              <w:right w:val="nil"/>
            </w:tcBorders>
            <w:shd w:val="clear" w:color="auto" w:fill="auto"/>
            <w:noWrap/>
            <w:vAlign w:val="center"/>
          </w:tcPr>
          <w:p w14:paraId="1D5E8122">
            <w:pPr>
              <w:rPr>
                <w:rFonts w:hint="default" w:ascii="Times New Roman" w:hAnsi="Times New Roman" w:eastAsia="宋体" w:cs="Times New Roman"/>
                <w:i w:val="0"/>
                <w:iCs w:val="0"/>
                <w:color w:val="auto"/>
                <w:sz w:val="16"/>
                <w:szCs w:val="16"/>
                <w:highlight w:val="none"/>
                <w:u w:val="none"/>
              </w:rPr>
            </w:pPr>
          </w:p>
        </w:tc>
        <w:tc>
          <w:tcPr>
            <w:tcW w:w="1460" w:type="dxa"/>
            <w:tcBorders>
              <w:top w:val="nil"/>
              <w:left w:val="nil"/>
              <w:bottom w:val="nil"/>
              <w:right w:val="nil"/>
            </w:tcBorders>
            <w:shd w:val="clear" w:color="auto" w:fill="auto"/>
            <w:noWrap/>
            <w:vAlign w:val="center"/>
          </w:tcPr>
          <w:p w14:paraId="6EED68D9">
            <w:pPr>
              <w:rPr>
                <w:rFonts w:hint="default" w:ascii="Times New Roman" w:hAnsi="Times New Roman" w:eastAsia="宋体" w:cs="Times New Roman"/>
                <w:i w:val="0"/>
                <w:iCs w:val="0"/>
                <w:color w:val="auto"/>
                <w:sz w:val="16"/>
                <w:szCs w:val="16"/>
                <w:highlight w:val="none"/>
                <w:u w:val="none"/>
              </w:rPr>
            </w:pPr>
          </w:p>
        </w:tc>
        <w:tc>
          <w:tcPr>
            <w:tcW w:w="1530" w:type="dxa"/>
            <w:tcBorders>
              <w:top w:val="nil"/>
              <w:left w:val="nil"/>
              <w:bottom w:val="nil"/>
              <w:right w:val="nil"/>
            </w:tcBorders>
            <w:shd w:val="clear" w:color="auto" w:fill="auto"/>
            <w:noWrap/>
            <w:vAlign w:val="center"/>
          </w:tcPr>
          <w:p w14:paraId="4BCB5384">
            <w:pPr>
              <w:rPr>
                <w:rFonts w:hint="default" w:ascii="Times New Roman" w:hAnsi="Times New Roman" w:eastAsia="宋体" w:cs="Times New Roman"/>
                <w:i w:val="0"/>
                <w:iCs w:val="0"/>
                <w:color w:val="auto"/>
                <w:sz w:val="16"/>
                <w:szCs w:val="16"/>
                <w:highlight w:val="none"/>
                <w:u w:val="none"/>
              </w:rPr>
            </w:pPr>
          </w:p>
        </w:tc>
        <w:tc>
          <w:tcPr>
            <w:tcW w:w="569" w:type="dxa"/>
            <w:tcBorders>
              <w:top w:val="nil"/>
              <w:left w:val="nil"/>
              <w:bottom w:val="nil"/>
              <w:right w:val="nil"/>
            </w:tcBorders>
            <w:shd w:val="clear" w:color="auto" w:fill="auto"/>
            <w:noWrap/>
            <w:vAlign w:val="center"/>
          </w:tcPr>
          <w:p w14:paraId="2602397F">
            <w:pPr>
              <w:rPr>
                <w:rFonts w:hint="default" w:ascii="Times New Roman" w:hAnsi="Times New Roman" w:eastAsia="宋体" w:cs="Times New Roman"/>
                <w:i w:val="0"/>
                <w:iCs w:val="0"/>
                <w:color w:val="auto"/>
                <w:sz w:val="16"/>
                <w:szCs w:val="16"/>
                <w:highlight w:val="none"/>
                <w:u w:val="none"/>
              </w:rPr>
            </w:pPr>
          </w:p>
        </w:tc>
        <w:tc>
          <w:tcPr>
            <w:tcW w:w="4431" w:type="dxa"/>
            <w:gridSpan w:val="2"/>
            <w:tcBorders>
              <w:top w:val="nil"/>
              <w:left w:val="nil"/>
              <w:bottom w:val="nil"/>
              <w:right w:val="nil"/>
            </w:tcBorders>
            <w:shd w:val="clear" w:color="auto" w:fill="auto"/>
            <w:noWrap/>
            <w:vAlign w:val="center"/>
          </w:tcPr>
          <w:p w14:paraId="45234BC6">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公开08表</w:t>
            </w:r>
          </w:p>
        </w:tc>
      </w:tr>
      <w:tr w14:paraId="285E5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45" w:type="dxa"/>
            <w:gridSpan w:val="3"/>
            <w:tcBorders>
              <w:top w:val="nil"/>
              <w:left w:val="nil"/>
              <w:bottom w:val="nil"/>
              <w:right w:val="nil"/>
            </w:tcBorders>
            <w:shd w:val="clear" w:color="auto" w:fill="auto"/>
            <w:noWrap/>
            <w:vAlign w:val="center"/>
          </w:tcPr>
          <w:p w14:paraId="7C0F5B28">
            <w:pPr>
              <w:keepNext w:val="0"/>
              <w:keepLines w:val="0"/>
              <w:widowControl/>
              <w:suppressLineNumbers w:val="0"/>
              <w:jc w:val="left"/>
              <w:textAlignment w:val="center"/>
              <w:rPr>
                <w:rFonts w:hint="default" w:ascii="Times New Roman" w:hAnsi="Times New Roman" w:eastAsia="宋体" w:cs="Times New Roman"/>
                <w:i w:val="0"/>
                <w:iCs w:val="0"/>
                <w:snapToGrid w:val="0"/>
                <w:color w:val="auto"/>
                <w:kern w:val="0"/>
                <w:sz w:val="16"/>
                <w:szCs w:val="16"/>
                <w:highlight w:val="none"/>
                <w:u w:val="none"/>
                <w:lang w:val="en-US" w:eastAsia="zh-CN" w:bidi="ar"/>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部门：</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 xml:space="preserve">郴州高新技术产业开发区消防救援大队 </w:t>
            </w:r>
          </w:p>
          <w:p w14:paraId="5C912322">
            <w:pPr>
              <w:jc w:val="center"/>
              <w:rPr>
                <w:rFonts w:hint="default" w:ascii="Times New Roman" w:hAnsi="Times New Roman" w:eastAsia="宋体" w:cs="Times New Roman"/>
                <w:i w:val="0"/>
                <w:iCs w:val="0"/>
                <w:color w:val="auto"/>
                <w:sz w:val="16"/>
                <w:szCs w:val="16"/>
                <w:highlight w:val="none"/>
                <w:u w:val="none"/>
                <w:lang w:val="en-US" w:eastAsia="zh-CN"/>
              </w:rPr>
            </w:pPr>
            <w:r>
              <w:rPr>
                <w:rFonts w:hint="default" w:ascii="Times New Roman" w:hAnsi="Times New Roman" w:eastAsia="宋体" w:cs="Times New Roman"/>
                <w:i w:val="0"/>
                <w:iCs w:val="0"/>
                <w:color w:val="auto"/>
                <w:sz w:val="16"/>
                <w:szCs w:val="16"/>
                <w:highlight w:val="none"/>
                <w:u w:val="none"/>
                <w:lang w:val="en-US" w:eastAsia="zh-CN"/>
              </w:rPr>
              <w:t xml:space="preserve">                </w:t>
            </w:r>
          </w:p>
        </w:tc>
        <w:tc>
          <w:tcPr>
            <w:tcW w:w="569" w:type="dxa"/>
            <w:tcBorders>
              <w:top w:val="nil"/>
              <w:left w:val="nil"/>
              <w:bottom w:val="nil"/>
              <w:right w:val="nil"/>
            </w:tcBorders>
            <w:shd w:val="clear" w:color="auto" w:fill="auto"/>
            <w:noWrap/>
            <w:vAlign w:val="center"/>
          </w:tcPr>
          <w:p w14:paraId="09522E31">
            <w:pPr>
              <w:rPr>
                <w:rFonts w:hint="default" w:ascii="Times New Roman" w:hAnsi="Times New Roman" w:eastAsia="宋体" w:cs="Times New Roman"/>
                <w:i w:val="0"/>
                <w:iCs w:val="0"/>
                <w:color w:val="auto"/>
                <w:sz w:val="16"/>
                <w:szCs w:val="16"/>
                <w:highlight w:val="none"/>
                <w:u w:val="none"/>
              </w:rPr>
            </w:pPr>
          </w:p>
        </w:tc>
        <w:tc>
          <w:tcPr>
            <w:tcW w:w="4431" w:type="dxa"/>
            <w:gridSpan w:val="2"/>
            <w:tcBorders>
              <w:top w:val="nil"/>
              <w:left w:val="nil"/>
              <w:bottom w:val="nil"/>
              <w:right w:val="nil"/>
            </w:tcBorders>
            <w:shd w:val="clear" w:color="auto" w:fill="auto"/>
            <w:noWrap/>
            <w:vAlign w:val="center"/>
          </w:tcPr>
          <w:p w14:paraId="5F0E5BF4">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单位：万元</w:t>
            </w:r>
          </w:p>
        </w:tc>
      </w:tr>
      <w:tr w14:paraId="427DB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E1D47">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项    目</w:t>
            </w:r>
          </w:p>
        </w:tc>
        <w:tc>
          <w:tcPr>
            <w:tcW w:w="6530" w:type="dxa"/>
            <w:gridSpan w:val="4"/>
            <w:tcBorders>
              <w:top w:val="single" w:color="000000" w:sz="4" w:space="0"/>
              <w:left w:val="nil"/>
              <w:bottom w:val="single" w:color="000000" w:sz="4" w:space="0"/>
              <w:right w:val="single" w:color="000000" w:sz="4" w:space="0"/>
            </w:tcBorders>
            <w:shd w:val="clear" w:color="auto" w:fill="auto"/>
            <w:noWrap/>
            <w:vAlign w:val="center"/>
          </w:tcPr>
          <w:p w14:paraId="51CCA54B">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本年支出</w:t>
            </w:r>
          </w:p>
        </w:tc>
      </w:tr>
      <w:tr w14:paraId="3969F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555" w:type="dxa"/>
            <w:vMerge w:val="restart"/>
            <w:tcBorders>
              <w:top w:val="nil"/>
              <w:left w:val="single" w:color="000000" w:sz="4" w:space="0"/>
              <w:bottom w:val="single" w:color="000000" w:sz="4" w:space="0"/>
              <w:right w:val="single" w:color="000000" w:sz="4" w:space="0"/>
            </w:tcBorders>
            <w:shd w:val="clear" w:color="auto" w:fill="auto"/>
            <w:noWrap/>
            <w:vAlign w:val="center"/>
          </w:tcPr>
          <w:p w14:paraId="7532A9CD">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科目代码</w:t>
            </w:r>
          </w:p>
        </w:tc>
        <w:tc>
          <w:tcPr>
            <w:tcW w:w="1460" w:type="dxa"/>
            <w:vMerge w:val="restart"/>
            <w:tcBorders>
              <w:top w:val="nil"/>
              <w:left w:val="nil"/>
              <w:bottom w:val="single" w:color="000000" w:sz="4" w:space="0"/>
              <w:right w:val="single" w:color="000000" w:sz="4" w:space="0"/>
            </w:tcBorders>
            <w:shd w:val="clear" w:color="auto" w:fill="auto"/>
            <w:noWrap/>
            <w:vAlign w:val="center"/>
          </w:tcPr>
          <w:p w14:paraId="05638D5F">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科目名称</w:t>
            </w:r>
          </w:p>
        </w:tc>
        <w:tc>
          <w:tcPr>
            <w:tcW w:w="1530" w:type="dxa"/>
            <w:vMerge w:val="restart"/>
            <w:tcBorders>
              <w:top w:val="nil"/>
              <w:left w:val="nil"/>
              <w:bottom w:val="single" w:color="000000" w:sz="4" w:space="0"/>
              <w:right w:val="single" w:color="000000" w:sz="4" w:space="0"/>
            </w:tcBorders>
            <w:shd w:val="clear" w:color="auto" w:fill="auto"/>
            <w:noWrap/>
            <w:vAlign w:val="center"/>
          </w:tcPr>
          <w:p w14:paraId="60051C9E">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合计</w:t>
            </w:r>
          </w:p>
        </w:tc>
        <w:tc>
          <w:tcPr>
            <w:tcW w:w="2420" w:type="dxa"/>
            <w:gridSpan w:val="2"/>
            <w:vMerge w:val="restart"/>
            <w:tcBorders>
              <w:top w:val="nil"/>
              <w:left w:val="nil"/>
              <w:bottom w:val="single" w:color="000000" w:sz="4" w:space="0"/>
              <w:right w:val="single" w:color="000000" w:sz="4" w:space="0"/>
            </w:tcBorders>
            <w:shd w:val="clear" w:color="auto" w:fill="auto"/>
            <w:noWrap/>
            <w:vAlign w:val="center"/>
          </w:tcPr>
          <w:p w14:paraId="698FDB7B">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基本支出</w:t>
            </w:r>
          </w:p>
        </w:tc>
        <w:tc>
          <w:tcPr>
            <w:tcW w:w="2580" w:type="dxa"/>
            <w:vMerge w:val="restart"/>
            <w:tcBorders>
              <w:top w:val="nil"/>
              <w:left w:val="nil"/>
              <w:bottom w:val="single" w:color="000000" w:sz="4" w:space="0"/>
              <w:right w:val="single" w:color="000000" w:sz="4" w:space="0"/>
            </w:tcBorders>
            <w:shd w:val="clear" w:color="auto" w:fill="auto"/>
            <w:noWrap/>
            <w:vAlign w:val="center"/>
          </w:tcPr>
          <w:p w14:paraId="1222027B">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项目支出</w:t>
            </w:r>
          </w:p>
        </w:tc>
      </w:tr>
      <w:tr w14:paraId="2DC6F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555"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6DBFCDA">
            <w:pPr>
              <w:jc w:val="center"/>
              <w:rPr>
                <w:rFonts w:hint="default" w:ascii="Times New Roman" w:hAnsi="Times New Roman" w:eastAsia="宋体" w:cs="Times New Roman"/>
                <w:i w:val="0"/>
                <w:iCs w:val="0"/>
                <w:color w:val="auto"/>
                <w:sz w:val="16"/>
                <w:szCs w:val="16"/>
                <w:highlight w:val="none"/>
                <w:u w:val="none"/>
              </w:rPr>
            </w:pPr>
          </w:p>
        </w:tc>
        <w:tc>
          <w:tcPr>
            <w:tcW w:w="1460" w:type="dxa"/>
            <w:vMerge w:val="continue"/>
            <w:tcBorders>
              <w:top w:val="nil"/>
              <w:left w:val="nil"/>
              <w:bottom w:val="single" w:color="000000" w:sz="4" w:space="0"/>
              <w:right w:val="single" w:color="000000" w:sz="4" w:space="0"/>
            </w:tcBorders>
            <w:shd w:val="clear" w:color="auto" w:fill="auto"/>
            <w:noWrap/>
            <w:vAlign w:val="center"/>
          </w:tcPr>
          <w:p w14:paraId="05B1F11D">
            <w:pPr>
              <w:jc w:val="center"/>
              <w:rPr>
                <w:rFonts w:hint="default" w:ascii="Times New Roman" w:hAnsi="Times New Roman" w:eastAsia="宋体" w:cs="Times New Roman"/>
                <w:i w:val="0"/>
                <w:iCs w:val="0"/>
                <w:color w:val="auto"/>
                <w:sz w:val="16"/>
                <w:szCs w:val="16"/>
                <w:highlight w:val="none"/>
                <w:u w:val="none"/>
              </w:rPr>
            </w:pPr>
          </w:p>
        </w:tc>
        <w:tc>
          <w:tcPr>
            <w:tcW w:w="1530" w:type="dxa"/>
            <w:vMerge w:val="continue"/>
            <w:tcBorders>
              <w:top w:val="nil"/>
              <w:left w:val="nil"/>
              <w:bottom w:val="single" w:color="000000" w:sz="4" w:space="0"/>
              <w:right w:val="single" w:color="000000" w:sz="4" w:space="0"/>
            </w:tcBorders>
            <w:shd w:val="clear" w:color="auto" w:fill="auto"/>
            <w:noWrap/>
            <w:vAlign w:val="center"/>
          </w:tcPr>
          <w:p w14:paraId="705A3E61">
            <w:pPr>
              <w:jc w:val="center"/>
              <w:rPr>
                <w:rFonts w:hint="default" w:ascii="Times New Roman" w:hAnsi="Times New Roman" w:eastAsia="宋体" w:cs="Times New Roman"/>
                <w:i w:val="0"/>
                <w:iCs w:val="0"/>
                <w:color w:val="auto"/>
                <w:sz w:val="16"/>
                <w:szCs w:val="16"/>
                <w:highlight w:val="none"/>
                <w:u w:val="none"/>
              </w:rPr>
            </w:pPr>
          </w:p>
        </w:tc>
        <w:tc>
          <w:tcPr>
            <w:tcW w:w="2420" w:type="dxa"/>
            <w:gridSpan w:val="2"/>
            <w:vMerge w:val="continue"/>
            <w:tcBorders>
              <w:top w:val="nil"/>
              <w:left w:val="nil"/>
              <w:bottom w:val="single" w:color="000000" w:sz="4" w:space="0"/>
              <w:right w:val="single" w:color="000000" w:sz="4" w:space="0"/>
            </w:tcBorders>
            <w:shd w:val="clear" w:color="auto" w:fill="auto"/>
            <w:noWrap/>
            <w:vAlign w:val="center"/>
          </w:tcPr>
          <w:p w14:paraId="25ADD8D2">
            <w:pPr>
              <w:jc w:val="center"/>
              <w:rPr>
                <w:rFonts w:hint="default" w:ascii="Times New Roman" w:hAnsi="Times New Roman" w:eastAsia="宋体" w:cs="Times New Roman"/>
                <w:i w:val="0"/>
                <w:iCs w:val="0"/>
                <w:color w:val="auto"/>
                <w:sz w:val="16"/>
                <w:szCs w:val="16"/>
                <w:highlight w:val="none"/>
                <w:u w:val="none"/>
              </w:rPr>
            </w:pPr>
          </w:p>
        </w:tc>
        <w:tc>
          <w:tcPr>
            <w:tcW w:w="2580" w:type="dxa"/>
            <w:vMerge w:val="continue"/>
            <w:tcBorders>
              <w:top w:val="nil"/>
              <w:left w:val="nil"/>
              <w:bottom w:val="single" w:color="000000" w:sz="4" w:space="0"/>
              <w:right w:val="single" w:color="000000" w:sz="4" w:space="0"/>
            </w:tcBorders>
            <w:shd w:val="clear" w:color="auto" w:fill="auto"/>
            <w:noWrap/>
            <w:vAlign w:val="center"/>
          </w:tcPr>
          <w:p w14:paraId="5274716E">
            <w:pPr>
              <w:jc w:val="center"/>
              <w:rPr>
                <w:rFonts w:hint="default" w:ascii="Times New Roman" w:hAnsi="Times New Roman" w:eastAsia="宋体" w:cs="Times New Roman"/>
                <w:i w:val="0"/>
                <w:iCs w:val="0"/>
                <w:color w:val="auto"/>
                <w:sz w:val="16"/>
                <w:szCs w:val="16"/>
                <w:highlight w:val="none"/>
                <w:u w:val="none"/>
              </w:rPr>
            </w:pPr>
          </w:p>
        </w:tc>
      </w:tr>
      <w:tr w14:paraId="73C37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555" w:type="dxa"/>
            <w:vMerge w:val="continue"/>
            <w:tcBorders>
              <w:top w:val="nil"/>
              <w:left w:val="single" w:color="000000" w:sz="4" w:space="0"/>
              <w:bottom w:val="single" w:color="auto" w:sz="4" w:space="0"/>
              <w:right w:val="single" w:color="000000" w:sz="4" w:space="0"/>
            </w:tcBorders>
            <w:shd w:val="clear" w:color="auto" w:fill="auto"/>
            <w:noWrap/>
            <w:vAlign w:val="center"/>
          </w:tcPr>
          <w:p w14:paraId="2794B5B0">
            <w:pPr>
              <w:jc w:val="center"/>
              <w:rPr>
                <w:rFonts w:hint="default" w:ascii="Times New Roman" w:hAnsi="Times New Roman" w:eastAsia="宋体" w:cs="Times New Roman"/>
                <w:i w:val="0"/>
                <w:iCs w:val="0"/>
                <w:color w:val="auto"/>
                <w:sz w:val="16"/>
                <w:szCs w:val="16"/>
                <w:highlight w:val="none"/>
                <w:u w:val="none"/>
              </w:rPr>
            </w:pPr>
          </w:p>
        </w:tc>
        <w:tc>
          <w:tcPr>
            <w:tcW w:w="1460" w:type="dxa"/>
            <w:vMerge w:val="continue"/>
            <w:tcBorders>
              <w:top w:val="nil"/>
              <w:left w:val="nil"/>
              <w:bottom w:val="single" w:color="auto" w:sz="4" w:space="0"/>
              <w:right w:val="single" w:color="000000" w:sz="4" w:space="0"/>
            </w:tcBorders>
            <w:shd w:val="clear" w:color="auto" w:fill="auto"/>
            <w:noWrap/>
            <w:vAlign w:val="center"/>
          </w:tcPr>
          <w:p w14:paraId="13DB955E">
            <w:pPr>
              <w:jc w:val="center"/>
              <w:rPr>
                <w:rFonts w:hint="default" w:ascii="Times New Roman" w:hAnsi="Times New Roman" w:eastAsia="宋体" w:cs="Times New Roman"/>
                <w:i w:val="0"/>
                <w:iCs w:val="0"/>
                <w:color w:val="auto"/>
                <w:sz w:val="16"/>
                <w:szCs w:val="16"/>
                <w:highlight w:val="none"/>
                <w:u w:val="none"/>
              </w:rPr>
            </w:pPr>
          </w:p>
        </w:tc>
        <w:tc>
          <w:tcPr>
            <w:tcW w:w="1530" w:type="dxa"/>
            <w:vMerge w:val="continue"/>
            <w:tcBorders>
              <w:top w:val="nil"/>
              <w:left w:val="nil"/>
              <w:bottom w:val="single" w:color="auto" w:sz="4" w:space="0"/>
              <w:right w:val="single" w:color="000000" w:sz="4" w:space="0"/>
            </w:tcBorders>
            <w:shd w:val="clear" w:color="auto" w:fill="auto"/>
            <w:noWrap/>
            <w:vAlign w:val="center"/>
          </w:tcPr>
          <w:p w14:paraId="5C979DF2">
            <w:pPr>
              <w:jc w:val="center"/>
              <w:rPr>
                <w:rFonts w:hint="default" w:ascii="Times New Roman" w:hAnsi="Times New Roman" w:eastAsia="宋体" w:cs="Times New Roman"/>
                <w:i w:val="0"/>
                <w:iCs w:val="0"/>
                <w:color w:val="auto"/>
                <w:sz w:val="16"/>
                <w:szCs w:val="16"/>
                <w:highlight w:val="none"/>
                <w:u w:val="none"/>
              </w:rPr>
            </w:pPr>
          </w:p>
        </w:tc>
        <w:tc>
          <w:tcPr>
            <w:tcW w:w="2420" w:type="dxa"/>
            <w:gridSpan w:val="2"/>
            <w:vMerge w:val="continue"/>
            <w:tcBorders>
              <w:top w:val="nil"/>
              <w:left w:val="nil"/>
              <w:bottom w:val="single" w:color="auto" w:sz="4" w:space="0"/>
              <w:right w:val="single" w:color="000000" w:sz="4" w:space="0"/>
            </w:tcBorders>
            <w:shd w:val="clear" w:color="auto" w:fill="auto"/>
            <w:noWrap/>
            <w:vAlign w:val="center"/>
          </w:tcPr>
          <w:p w14:paraId="3A587EF1">
            <w:pPr>
              <w:jc w:val="center"/>
              <w:rPr>
                <w:rFonts w:hint="default" w:ascii="Times New Roman" w:hAnsi="Times New Roman" w:eastAsia="宋体" w:cs="Times New Roman"/>
                <w:i w:val="0"/>
                <w:iCs w:val="0"/>
                <w:color w:val="auto"/>
                <w:sz w:val="16"/>
                <w:szCs w:val="16"/>
                <w:highlight w:val="none"/>
                <w:u w:val="none"/>
              </w:rPr>
            </w:pPr>
          </w:p>
        </w:tc>
        <w:tc>
          <w:tcPr>
            <w:tcW w:w="2580" w:type="dxa"/>
            <w:vMerge w:val="continue"/>
            <w:tcBorders>
              <w:top w:val="nil"/>
              <w:left w:val="nil"/>
              <w:bottom w:val="single" w:color="auto" w:sz="4" w:space="0"/>
              <w:right w:val="single" w:color="000000" w:sz="4" w:space="0"/>
            </w:tcBorders>
            <w:shd w:val="clear" w:color="auto" w:fill="auto"/>
            <w:noWrap/>
            <w:vAlign w:val="center"/>
          </w:tcPr>
          <w:p w14:paraId="09B558E0">
            <w:pPr>
              <w:jc w:val="center"/>
              <w:rPr>
                <w:rFonts w:hint="default" w:ascii="Times New Roman" w:hAnsi="Times New Roman" w:eastAsia="宋体" w:cs="Times New Roman"/>
                <w:i w:val="0"/>
                <w:iCs w:val="0"/>
                <w:color w:val="auto"/>
                <w:sz w:val="16"/>
                <w:szCs w:val="16"/>
                <w:highlight w:val="none"/>
                <w:u w:val="none"/>
              </w:rPr>
            </w:pPr>
          </w:p>
        </w:tc>
      </w:tr>
      <w:tr w14:paraId="27113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jc w:val="center"/>
        </w:trPr>
        <w:tc>
          <w:tcPr>
            <w:tcW w:w="301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C0A5329">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栏次</w:t>
            </w:r>
          </w:p>
        </w:tc>
        <w:tc>
          <w:tcPr>
            <w:tcW w:w="15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194E85">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w:t>
            </w:r>
          </w:p>
        </w:tc>
        <w:tc>
          <w:tcPr>
            <w:tcW w:w="24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D27904F">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w:t>
            </w:r>
          </w:p>
        </w:tc>
        <w:tc>
          <w:tcPr>
            <w:tcW w:w="25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63091D">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w:t>
            </w:r>
          </w:p>
        </w:tc>
      </w:tr>
      <w:tr w14:paraId="551A4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301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ABFD26">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合计</w:t>
            </w:r>
          </w:p>
        </w:tc>
        <w:tc>
          <w:tcPr>
            <w:tcW w:w="15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B09AE3">
            <w:pPr>
              <w:jc w:val="right"/>
              <w:rPr>
                <w:rFonts w:hint="default" w:ascii="Times New Roman" w:hAnsi="Times New Roman" w:eastAsia="宋体" w:cs="Times New Roman"/>
                <w:i w:val="0"/>
                <w:iCs w:val="0"/>
                <w:color w:val="auto"/>
                <w:sz w:val="16"/>
                <w:szCs w:val="16"/>
                <w:highlight w:val="none"/>
                <w:u w:val="none"/>
              </w:rPr>
            </w:pPr>
          </w:p>
        </w:tc>
        <w:tc>
          <w:tcPr>
            <w:tcW w:w="24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F20B4C0">
            <w:pPr>
              <w:jc w:val="right"/>
              <w:rPr>
                <w:rFonts w:hint="default" w:ascii="Times New Roman" w:hAnsi="Times New Roman" w:eastAsia="宋体" w:cs="Times New Roman"/>
                <w:i w:val="0"/>
                <w:iCs w:val="0"/>
                <w:color w:val="auto"/>
                <w:sz w:val="16"/>
                <w:szCs w:val="16"/>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9B90F7">
            <w:pPr>
              <w:jc w:val="right"/>
              <w:rPr>
                <w:rFonts w:hint="default" w:ascii="Times New Roman" w:hAnsi="Times New Roman" w:eastAsia="宋体" w:cs="Times New Roman"/>
                <w:i w:val="0"/>
                <w:iCs w:val="0"/>
                <w:color w:val="auto"/>
                <w:sz w:val="16"/>
                <w:szCs w:val="16"/>
                <w:highlight w:val="none"/>
                <w:u w:val="none"/>
              </w:rPr>
            </w:pPr>
          </w:p>
        </w:tc>
      </w:tr>
      <w:tr w14:paraId="4154D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AC4908">
            <w:pPr>
              <w:jc w:val="left"/>
              <w:rPr>
                <w:rFonts w:hint="default" w:ascii="Times New Roman" w:hAnsi="Times New Roman" w:eastAsia="宋体" w:cs="Times New Roman"/>
                <w:i w:val="0"/>
                <w:iCs w:val="0"/>
                <w:color w:val="auto"/>
                <w:sz w:val="16"/>
                <w:szCs w:val="16"/>
                <w:highlight w:val="none"/>
                <w:u w:val="none"/>
              </w:rPr>
            </w:pPr>
          </w:p>
        </w:tc>
        <w:tc>
          <w:tcPr>
            <w:tcW w:w="14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4E1DC4">
            <w:pPr>
              <w:jc w:val="left"/>
              <w:rPr>
                <w:rFonts w:hint="default" w:ascii="Times New Roman" w:hAnsi="Times New Roman" w:eastAsia="宋体" w:cs="Times New Roman"/>
                <w:i w:val="0"/>
                <w:iCs w:val="0"/>
                <w:color w:val="auto"/>
                <w:sz w:val="16"/>
                <w:szCs w:val="16"/>
                <w:highlight w:val="none"/>
                <w:u w:val="none"/>
              </w:rPr>
            </w:pPr>
          </w:p>
        </w:tc>
        <w:tc>
          <w:tcPr>
            <w:tcW w:w="15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95BFA2">
            <w:pPr>
              <w:jc w:val="right"/>
              <w:rPr>
                <w:rFonts w:hint="default" w:ascii="Times New Roman" w:hAnsi="Times New Roman" w:eastAsia="宋体" w:cs="Times New Roman"/>
                <w:i w:val="0"/>
                <w:iCs w:val="0"/>
                <w:color w:val="auto"/>
                <w:sz w:val="16"/>
                <w:szCs w:val="16"/>
                <w:highlight w:val="none"/>
                <w:u w:val="none"/>
              </w:rPr>
            </w:pPr>
          </w:p>
        </w:tc>
        <w:tc>
          <w:tcPr>
            <w:tcW w:w="24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2C06939">
            <w:pPr>
              <w:jc w:val="right"/>
              <w:rPr>
                <w:rFonts w:hint="default" w:ascii="Times New Roman" w:hAnsi="Times New Roman" w:eastAsia="宋体" w:cs="Times New Roman"/>
                <w:i w:val="0"/>
                <w:iCs w:val="0"/>
                <w:color w:val="auto"/>
                <w:sz w:val="16"/>
                <w:szCs w:val="16"/>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5A8DC6">
            <w:pPr>
              <w:jc w:val="right"/>
              <w:rPr>
                <w:rFonts w:hint="default" w:ascii="Times New Roman" w:hAnsi="Times New Roman" w:eastAsia="宋体" w:cs="Times New Roman"/>
                <w:i w:val="0"/>
                <w:iCs w:val="0"/>
                <w:color w:val="auto"/>
                <w:sz w:val="16"/>
                <w:szCs w:val="16"/>
                <w:highlight w:val="none"/>
                <w:u w:val="none"/>
              </w:rPr>
            </w:pPr>
          </w:p>
        </w:tc>
      </w:tr>
    </w:tbl>
    <w:p w14:paraId="3E112D6D">
      <w:pPr>
        <w:keepNext w:val="0"/>
        <w:keepLines w:val="0"/>
        <w:widowControl/>
        <w:suppressLineNumbers w:val="0"/>
        <w:ind w:firstLine="160" w:firstLineChars="100"/>
        <w:jc w:val="left"/>
        <w:textAlignment w:val="center"/>
        <w:rPr>
          <w:rFonts w:hint="eastAsia" w:ascii="Times New Roman" w:hAnsi="Times New Roman" w:eastAsia="宋体" w:cs="Times New Roman"/>
          <w:i w:val="0"/>
          <w:iCs w:val="0"/>
          <w:snapToGrid w:val="0"/>
          <w:color w:val="auto"/>
          <w:kern w:val="0"/>
          <w:sz w:val="16"/>
          <w:szCs w:val="16"/>
          <w:highlight w:val="none"/>
          <w:u w:val="none"/>
          <w:lang w:val="en-US" w:eastAsia="zh-CN" w:bidi="ar"/>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注：本表反映部门本年度国有资本经营预算财政拨款支出情况</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w:t>
      </w:r>
    </w:p>
    <w:p w14:paraId="29C97833">
      <w:pPr>
        <w:keepNext w:val="0"/>
        <w:keepLines w:val="0"/>
        <w:widowControl/>
        <w:suppressLineNumbers w:val="0"/>
        <w:ind w:firstLine="160" w:firstLineChars="100"/>
        <w:jc w:val="left"/>
        <w:textAlignment w:val="center"/>
        <w:rPr>
          <w:rFonts w:hint="default" w:ascii="Times New Roman" w:hAnsi="Times New Roman" w:cs="Times New Roman"/>
          <w:color w:val="auto"/>
          <w:highlight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说明：</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郴州高新技术产业开发区消防救援大队</w:t>
      </w:r>
      <w:r>
        <w:rPr>
          <w:rFonts w:hint="default" w:ascii="Times New Roman" w:hAnsi="Times New Roman" w:eastAsia="宋体" w:cs="Times New Roman"/>
          <w:i w:val="0"/>
          <w:iCs w:val="0"/>
          <w:snapToGrid w:val="0"/>
          <w:color w:val="auto"/>
          <w:kern w:val="0"/>
          <w:sz w:val="16"/>
          <w:szCs w:val="16"/>
          <w:highlight w:val="none"/>
          <w:u w:val="none"/>
          <w:lang w:val="en-US" w:eastAsia="zh-CN" w:bidi="ar"/>
        </w:rPr>
        <w:t>没有使用国有资本经营预算安排的支出，故本表无数据。</w:t>
      </w:r>
    </w:p>
    <w:p w14:paraId="565F487B">
      <w:pPr>
        <w:rPr>
          <w:rFonts w:hint="default" w:ascii="Times New Roman" w:hAnsi="Times New Roman" w:cs="Times New Roman"/>
          <w:color w:val="auto"/>
          <w:highlight w:val="none"/>
        </w:rPr>
      </w:pPr>
    </w:p>
    <w:p w14:paraId="634081DE">
      <w:pPr>
        <w:rPr>
          <w:rFonts w:hint="default" w:ascii="Times New Roman" w:hAnsi="Times New Roman" w:cs="Times New Roman"/>
          <w:color w:val="auto"/>
          <w:highlight w:val="none"/>
        </w:rPr>
      </w:pPr>
    </w:p>
    <w:p w14:paraId="6D0CB558">
      <w:pPr>
        <w:rPr>
          <w:rFonts w:hint="default" w:ascii="Times New Roman" w:hAnsi="Times New Roman" w:cs="Times New Roman"/>
          <w:color w:val="auto"/>
          <w:highlight w:val="none"/>
        </w:rPr>
      </w:pPr>
    </w:p>
    <w:p w14:paraId="0D33A8F3">
      <w:pPr>
        <w:rPr>
          <w:rFonts w:hint="default" w:ascii="Times New Roman" w:hAnsi="Times New Roman" w:cs="Times New Roman"/>
          <w:color w:val="auto"/>
          <w:highlight w:val="none"/>
        </w:rPr>
      </w:pPr>
    </w:p>
    <w:p w14:paraId="6A11D453">
      <w:pPr>
        <w:rPr>
          <w:rFonts w:hint="default" w:ascii="Times New Roman" w:hAnsi="Times New Roman" w:cs="Times New Roman"/>
          <w:color w:val="auto"/>
          <w:highlight w:val="none"/>
        </w:rPr>
      </w:pPr>
    </w:p>
    <w:p w14:paraId="44DD1B40">
      <w:pPr>
        <w:rPr>
          <w:rFonts w:hint="default" w:ascii="Times New Roman" w:hAnsi="Times New Roman" w:cs="Times New Roman"/>
          <w:color w:val="auto"/>
          <w:highlight w:val="none"/>
        </w:rPr>
      </w:pPr>
    </w:p>
    <w:p w14:paraId="54849018">
      <w:pPr>
        <w:rPr>
          <w:rFonts w:hint="default" w:ascii="Times New Roman" w:hAnsi="Times New Roman" w:cs="Times New Roman"/>
          <w:color w:val="auto"/>
          <w:highlight w:val="none"/>
        </w:rPr>
      </w:pPr>
    </w:p>
    <w:p w14:paraId="16E6F919">
      <w:pPr>
        <w:rPr>
          <w:rFonts w:hint="default" w:ascii="Times New Roman" w:hAnsi="Times New Roman" w:cs="Times New Roman"/>
          <w:color w:val="auto"/>
          <w:highlight w:val="none"/>
        </w:rPr>
      </w:pPr>
    </w:p>
    <w:p w14:paraId="35A70CCD">
      <w:pPr>
        <w:rPr>
          <w:rFonts w:hint="default" w:ascii="Times New Roman" w:hAnsi="Times New Roman" w:cs="Times New Roman"/>
          <w:color w:val="auto"/>
          <w:highlight w:val="none"/>
        </w:rPr>
      </w:pPr>
    </w:p>
    <w:p w14:paraId="0113978E">
      <w:pPr>
        <w:rPr>
          <w:rFonts w:hint="default" w:ascii="Times New Roman" w:hAnsi="Times New Roman" w:cs="Times New Roman"/>
          <w:color w:val="auto"/>
          <w:highlight w:val="none"/>
        </w:rPr>
      </w:pPr>
    </w:p>
    <w:p w14:paraId="67A1959A">
      <w:pPr>
        <w:rPr>
          <w:rFonts w:hint="default" w:ascii="Times New Roman" w:hAnsi="Times New Roman" w:cs="Times New Roman"/>
          <w:color w:val="auto"/>
          <w:highlight w:val="none"/>
        </w:rPr>
      </w:pPr>
    </w:p>
    <w:p w14:paraId="45EFDA80">
      <w:pPr>
        <w:rPr>
          <w:rFonts w:hint="default" w:ascii="Times New Roman" w:hAnsi="Times New Roman" w:cs="Times New Roman"/>
          <w:color w:val="auto"/>
          <w:highlight w:val="none"/>
        </w:rPr>
      </w:pPr>
    </w:p>
    <w:p w14:paraId="1FC91843">
      <w:pPr>
        <w:rPr>
          <w:rFonts w:hint="default" w:ascii="Times New Roman" w:hAnsi="Times New Roman" w:cs="Times New Roman"/>
          <w:color w:val="auto"/>
          <w:highlight w:val="none"/>
        </w:rPr>
      </w:pPr>
    </w:p>
    <w:p w14:paraId="4D61E114">
      <w:pPr>
        <w:rPr>
          <w:rFonts w:hint="default" w:ascii="Times New Roman" w:hAnsi="Times New Roman" w:cs="Times New Roman"/>
          <w:color w:val="auto"/>
          <w:highlight w:val="none"/>
        </w:rPr>
      </w:pPr>
    </w:p>
    <w:p w14:paraId="7B31874A">
      <w:pPr>
        <w:rPr>
          <w:rFonts w:hint="default" w:ascii="Times New Roman" w:hAnsi="Times New Roman" w:cs="Times New Roman"/>
          <w:color w:val="auto"/>
          <w:highlight w:val="none"/>
        </w:rPr>
      </w:pPr>
    </w:p>
    <w:p w14:paraId="4CDFB813">
      <w:pPr>
        <w:rPr>
          <w:rFonts w:hint="default" w:ascii="Times New Roman" w:hAnsi="Times New Roman" w:cs="Times New Roman"/>
          <w:color w:val="auto"/>
          <w:highlight w:val="none"/>
        </w:rPr>
      </w:pPr>
    </w:p>
    <w:p w14:paraId="79864336">
      <w:pPr>
        <w:rPr>
          <w:rFonts w:hint="default" w:ascii="Times New Roman" w:hAnsi="Times New Roman" w:cs="Times New Roman"/>
          <w:color w:val="auto"/>
          <w:highlight w:val="none"/>
        </w:rPr>
      </w:pPr>
    </w:p>
    <w:p w14:paraId="417DF481">
      <w:pPr>
        <w:rPr>
          <w:rFonts w:hint="default" w:ascii="Times New Roman" w:hAnsi="Times New Roman" w:cs="Times New Roman"/>
          <w:color w:val="auto"/>
          <w:highlight w:val="none"/>
        </w:rPr>
      </w:pPr>
    </w:p>
    <w:p w14:paraId="119D229A">
      <w:pPr>
        <w:rPr>
          <w:rFonts w:hint="default" w:ascii="Times New Roman" w:hAnsi="Times New Roman" w:cs="Times New Roman"/>
          <w:color w:val="auto"/>
          <w:highlight w:val="none"/>
        </w:rPr>
      </w:pPr>
    </w:p>
    <w:p w14:paraId="2BC3C310">
      <w:pPr>
        <w:rPr>
          <w:rFonts w:hint="default" w:ascii="Times New Roman" w:hAnsi="Times New Roman" w:cs="Times New Roman"/>
          <w:color w:val="auto"/>
          <w:highlight w:val="none"/>
        </w:rPr>
      </w:pPr>
    </w:p>
    <w:p w14:paraId="738FF862">
      <w:pPr>
        <w:rPr>
          <w:rFonts w:hint="default" w:ascii="Times New Roman" w:hAnsi="Times New Roman" w:cs="Times New Roman"/>
          <w:color w:val="auto"/>
          <w:highlight w:val="none"/>
        </w:rPr>
      </w:pPr>
    </w:p>
    <w:p w14:paraId="33E6BDA2">
      <w:pPr>
        <w:rPr>
          <w:rFonts w:hint="default" w:ascii="Times New Roman" w:hAnsi="Times New Roman" w:cs="Times New Roman"/>
          <w:color w:val="auto"/>
          <w:highlight w:val="none"/>
        </w:rPr>
      </w:pPr>
    </w:p>
    <w:p w14:paraId="093E82D9">
      <w:pPr>
        <w:rPr>
          <w:rFonts w:hint="default" w:ascii="Times New Roman" w:hAnsi="Times New Roman" w:cs="Times New Roman"/>
          <w:color w:val="auto"/>
          <w:highlight w:val="none"/>
        </w:rPr>
      </w:pPr>
    </w:p>
    <w:p w14:paraId="726BE143">
      <w:pPr>
        <w:rPr>
          <w:rFonts w:hint="default" w:ascii="Times New Roman" w:hAnsi="Times New Roman" w:cs="Times New Roman"/>
          <w:color w:val="auto"/>
          <w:highlight w:val="none"/>
        </w:rPr>
      </w:pPr>
    </w:p>
    <w:p w14:paraId="71E2A1BB">
      <w:pPr>
        <w:rPr>
          <w:rFonts w:hint="default" w:ascii="Times New Roman" w:hAnsi="Times New Roman" w:cs="Times New Roman"/>
          <w:color w:val="auto"/>
          <w:highlight w:val="none"/>
        </w:rPr>
      </w:pPr>
    </w:p>
    <w:p w14:paraId="7897D0F0">
      <w:pPr>
        <w:rPr>
          <w:rFonts w:hint="default" w:ascii="Times New Roman" w:hAnsi="Times New Roman" w:cs="Times New Roman"/>
          <w:color w:val="auto"/>
          <w:highlight w:val="none"/>
        </w:rPr>
      </w:pPr>
    </w:p>
    <w:p w14:paraId="49D7ADB8">
      <w:pPr>
        <w:rPr>
          <w:rFonts w:hint="default" w:ascii="Times New Roman" w:hAnsi="Times New Roman" w:cs="Times New Roman"/>
          <w:color w:val="auto"/>
          <w:highlight w:val="none"/>
        </w:rPr>
      </w:pPr>
    </w:p>
    <w:p w14:paraId="32F79ACA">
      <w:pPr>
        <w:rPr>
          <w:rFonts w:hint="default" w:ascii="Times New Roman" w:hAnsi="Times New Roman" w:cs="Times New Roman"/>
          <w:color w:val="auto"/>
          <w:highlight w:val="none"/>
        </w:rPr>
      </w:pPr>
    </w:p>
    <w:p w14:paraId="4B9D5ACE">
      <w:pPr>
        <w:rPr>
          <w:rFonts w:hint="default" w:ascii="Times New Roman" w:hAnsi="Times New Roman" w:cs="Times New Roman"/>
          <w:color w:val="auto"/>
          <w:highlight w:val="none"/>
        </w:rPr>
      </w:pPr>
    </w:p>
    <w:p w14:paraId="1E9E1F4B">
      <w:pPr>
        <w:rPr>
          <w:rFonts w:hint="default" w:ascii="Times New Roman" w:hAnsi="Times New Roman" w:cs="Times New Roman"/>
          <w:color w:val="auto"/>
          <w:highlight w:val="none"/>
        </w:rPr>
      </w:pPr>
    </w:p>
    <w:p w14:paraId="0A19D482">
      <w:pPr>
        <w:rPr>
          <w:rFonts w:hint="default" w:ascii="Times New Roman" w:hAnsi="Times New Roman" w:cs="Times New Roman"/>
          <w:color w:val="auto"/>
          <w:highlight w:val="none"/>
        </w:rPr>
      </w:pPr>
    </w:p>
    <w:p w14:paraId="498F9AEB">
      <w:pPr>
        <w:rPr>
          <w:rFonts w:hint="default" w:ascii="Times New Roman" w:hAnsi="Times New Roman" w:cs="Times New Roman"/>
          <w:color w:val="auto"/>
          <w:highlight w:val="none"/>
        </w:rPr>
      </w:pPr>
    </w:p>
    <w:p w14:paraId="28D6B2AB">
      <w:pPr>
        <w:rPr>
          <w:rFonts w:hint="default" w:ascii="Times New Roman" w:hAnsi="Times New Roman" w:cs="Times New Roman"/>
          <w:color w:val="auto"/>
          <w:highlight w:val="none"/>
        </w:rPr>
      </w:pPr>
    </w:p>
    <w:p w14:paraId="6D184023">
      <w:pPr>
        <w:rPr>
          <w:rFonts w:hint="default" w:ascii="Times New Roman" w:hAnsi="Times New Roman" w:cs="Times New Roman"/>
          <w:color w:val="auto"/>
          <w:highlight w:val="none"/>
        </w:rPr>
      </w:pPr>
    </w:p>
    <w:p w14:paraId="7274D18E">
      <w:pPr>
        <w:rPr>
          <w:rFonts w:hint="default" w:ascii="Times New Roman" w:hAnsi="Times New Roman" w:cs="Times New Roman"/>
          <w:color w:val="auto"/>
          <w:highlight w:val="none"/>
        </w:rPr>
      </w:pPr>
    </w:p>
    <w:p w14:paraId="0AFF5359">
      <w:pPr>
        <w:rPr>
          <w:rFonts w:hint="default" w:ascii="Times New Roman" w:hAnsi="Times New Roman" w:cs="Times New Roman"/>
          <w:color w:val="auto"/>
          <w:highlight w:val="none"/>
        </w:rPr>
      </w:pPr>
    </w:p>
    <w:p w14:paraId="0F5DCB0F">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6D8DC571">
      <w:pPr>
        <w:rPr>
          <w:rFonts w:hint="default" w:ascii="Times New Roman" w:hAnsi="Times New Roman" w:cs="Times New Roman"/>
          <w:color w:val="auto"/>
          <w:highlight w:val="none"/>
        </w:rPr>
      </w:pPr>
    </w:p>
    <w:tbl>
      <w:tblPr>
        <w:tblStyle w:val="11"/>
        <w:tblW w:w="97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2"/>
        <w:gridCol w:w="660"/>
        <w:gridCol w:w="880"/>
        <w:gridCol w:w="700"/>
        <w:gridCol w:w="930"/>
        <w:gridCol w:w="700"/>
        <w:gridCol w:w="870"/>
        <w:gridCol w:w="670"/>
        <w:gridCol w:w="890"/>
        <w:gridCol w:w="760"/>
        <w:gridCol w:w="880"/>
        <w:gridCol w:w="868"/>
      </w:tblGrid>
      <w:tr w14:paraId="3077A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jc w:val="center"/>
        </w:trPr>
        <w:tc>
          <w:tcPr>
            <w:tcW w:w="9720" w:type="dxa"/>
            <w:gridSpan w:val="12"/>
            <w:tcBorders>
              <w:top w:val="nil"/>
              <w:left w:val="nil"/>
              <w:bottom w:val="nil"/>
              <w:right w:val="nil"/>
            </w:tcBorders>
            <w:shd w:val="clear" w:color="auto" w:fill="auto"/>
            <w:vAlign w:val="center"/>
          </w:tcPr>
          <w:p w14:paraId="47EF6921">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方正小标宋_GBK" w:cs="Times New Roman"/>
                <w:i w:val="0"/>
                <w:iCs w:val="0"/>
                <w:snapToGrid w:val="0"/>
                <w:color w:val="auto"/>
                <w:kern w:val="0"/>
                <w:sz w:val="32"/>
                <w:szCs w:val="32"/>
                <w:highlight w:val="none"/>
                <w:u w:val="none"/>
                <w:lang w:val="en-US" w:eastAsia="zh-CN" w:bidi="ar"/>
              </w:rPr>
              <w:t>财政拨款</w:t>
            </w:r>
            <w:r>
              <w:rPr>
                <w:rFonts w:hint="eastAsia" w:ascii="Times New Roman" w:hAnsi="Times New Roman" w:eastAsia="方正小标宋_GBK" w:cs="Times New Roman"/>
                <w:i w:val="0"/>
                <w:iCs w:val="0"/>
                <w:snapToGrid w:val="0"/>
                <w:color w:val="auto"/>
                <w:kern w:val="0"/>
                <w:sz w:val="32"/>
                <w:szCs w:val="32"/>
                <w:highlight w:val="none"/>
                <w:u w:val="none"/>
                <w:lang w:val="en-US" w:eastAsia="zh-CN" w:bidi="ar"/>
              </w:rPr>
              <w:t>“</w:t>
            </w:r>
            <w:r>
              <w:rPr>
                <w:rFonts w:hint="default" w:ascii="Times New Roman" w:hAnsi="Times New Roman" w:eastAsia="方正小标宋_GBK" w:cs="Times New Roman"/>
                <w:i w:val="0"/>
                <w:iCs w:val="0"/>
                <w:snapToGrid w:val="0"/>
                <w:color w:val="auto"/>
                <w:kern w:val="0"/>
                <w:sz w:val="32"/>
                <w:szCs w:val="32"/>
                <w:highlight w:val="none"/>
                <w:u w:val="none"/>
                <w:lang w:val="en-US" w:eastAsia="zh-CN" w:bidi="ar"/>
              </w:rPr>
              <w:t>三公经费”支出决算表</w:t>
            </w:r>
          </w:p>
        </w:tc>
      </w:tr>
      <w:tr w14:paraId="67454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12" w:type="dxa"/>
            <w:tcBorders>
              <w:top w:val="nil"/>
              <w:left w:val="nil"/>
              <w:bottom w:val="nil"/>
              <w:right w:val="nil"/>
            </w:tcBorders>
            <w:shd w:val="clear" w:color="auto" w:fill="auto"/>
            <w:vAlign w:val="center"/>
          </w:tcPr>
          <w:p w14:paraId="6A833AF3">
            <w:pPr>
              <w:rPr>
                <w:rFonts w:hint="default" w:ascii="Times New Roman" w:hAnsi="Times New Roman" w:eastAsia="宋体" w:cs="Times New Roman"/>
                <w:i w:val="0"/>
                <w:iCs w:val="0"/>
                <w:color w:val="auto"/>
                <w:sz w:val="16"/>
                <w:szCs w:val="16"/>
                <w:highlight w:val="none"/>
                <w:u w:val="none"/>
              </w:rPr>
            </w:pPr>
          </w:p>
        </w:tc>
        <w:tc>
          <w:tcPr>
            <w:tcW w:w="660" w:type="dxa"/>
            <w:tcBorders>
              <w:top w:val="nil"/>
              <w:left w:val="nil"/>
              <w:bottom w:val="nil"/>
              <w:right w:val="nil"/>
            </w:tcBorders>
            <w:shd w:val="clear" w:color="auto" w:fill="auto"/>
            <w:vAlign w:val="center"/>
          </w:tcPr>
          <w:p w14:paraId="3572144A">
            <w:pPr>
              <w:rPr>
                <w:rFonts w:hint="default" w:ascii="Times New Roman" w:hAnsi="Times New Roman" w:eastAsia="宋体" w:cs="Times New Roman"/>
                <w:i w:val="0"/>
                <w:iCs w:val="0"/>
                <w:color w:val="auto"/>
                <w:sz w:val="16"/>
                <w:szCs w:val="16"/>
                <w:highlight w:val="none"/>
                <w:u w:val="none"/>
              </w:rPr>
            </w:pPr>
          </w:p>
        </w:tc>
        <w:tc>
          <w:tcPr>
            <w:tcW w:w="880" w:type="dxa"/>
            <w:tcBorders>
              <w:top w:val="nil"/>
              <w:left w:val="nil"/>
              <w:bottom w:val="nil"/>
              <w:right w:val="nil"/>
            </w:tcBorders>
            <w:shd w:val="clear" w:color="auto" w:fill="auto"/>
            <w:vAlign w:val="center"/>
          </w:tcPr>
          <w:p w14:paraId="6A9E02CD">
            <w:pPr>
              <w:rPr>
                <w:rFonts w:hint="default" w:ascii="Times New Roman" w:hAnsi="Times New Roman" w:eastAsia="宋体" w:cs="Times New Roman"/>
                <w:i w:val="0"/>
                <w:iCs w:val="0"/>
                <w:color w:val="auto"/>
                <w:sz w:val="16"/>
                <w:szCs w:val="16"/>
                <w:highlight w:val="none"/>
                <w:u w:val="none"/>
              </w:rPr>
            </w:pPr>
          </w:p>
        </w:tc>
        <w:tc>
          <w:tcPr>
            <w:tcW w:w="700" w:type="dxa"/>
            <w:tcBorders>
              <w:top w:val="nil"/>
              <w:left w:val="nil"/>
              <w:bottom w:val="nil"/>
              <w:right w:val="nil"/>
            </w:tcBorders>
            <w:shd w:val="clear" w:color="auto" w:fill="auto"/>
            <w:vAlign w:val="center"/>
          </w:tcPr>
          <w:p w14:paraId="008A0024">
            <w:pPr>
              <w:rPr>
                <w:rFonts w:hint="default" w:ascii="Times New Roman" w:hAnsi="Times New Roman" w:eastAsia="宋体" w:cs="Times New Roman"/>
                <w:i w:val="0"/>
                <w:iCs w:val="0"/>
                <w:color w:val="auto"/>
                <w:sz w:val="16"/>
                <w:szCs w:val="16"/>
                <w:highlight w:val="none"/>
                <w:u w:val="none"/>
              </w:rPr>
            </w:pPr>
          </w:p>
        </w:tc>
        <w:tc>
          <w:tcPr>
            <w:tcW w:w="930" w:type="dxa"/>
            <w:tcBorders>
              <w:top w:val="nil"/>
              <w:left w:val="nil"/>
              <w:bottom w:val="nil"/>
              <w:right w:val="nil"/>
            </w:tcBorders>
            <w:shd w:val="clear" w:color="auto" w:fill="auto"/>
            <w:vAlign w:val="center"/>
          </w:tcPr>
          <w:p w14:paraId="070F5650">
            <w:pPr>
              <w:rPr>
                <w:rFonts w:hint="default" w:ascii="Times New Roman" w:hAnsi="Times New Roman" w:eastAsia="宋体" w:cs="Times New Roman"/>
                <w:i w:val="0"/>
                <w:iCs w:val="0"/>
                <w:color w:val="auto"/>
                <w:sz w:val="16"/>
                <w:szCs w:val="16"/>
                <w:highlight w:val="none"/>
                <w:u w:val="none"/>
              </w:rPr>
            </w:pPr>
          </w:p>
        </w:tc>
        <w:tc>
          <w:tcPr>
            <w:tcW w:w="700" w:type="dxa"/>
            <w:tcBorders>
              <w:top w:val="nil"/>
              <w:left w:val="nil"/>
              <w:bottom w:val="nil"/>
              <w:right w:val="nil"/>
            </w:tcBorders>
            <w:shd w:val="clear" w:color="auto" w:fill="auto"/>
            <w:vAlign w:val="center"/>
          </w:tcPr>
          <w:p w14:paraId="718D347B">
            <w:pPr>
              <w:rPr>
                <w:rFonts w:hint="default" w:ascii="Times New Roman" w:hAnsi="Times New Roman" w:eastAsia="宋体" w:cs="Times New Roman"/>
                <w:i w:val="0"/>
                <w:iCs w:val="0"/>
                <w:color w:val="auto"/>
                <w:sz w:val="16"/>
                <w:szCs w:val="16"/>
                <w:highlight w:val="none"/>
                <w:u w:val="none"/>
              </w:rPr>
            </w:pPr>
          </w:p>
        </w:tc>
        <w:tc>
          <w:tcPr>
            <w:tcW w:w="870" w:type="dxa"/>
            <w:tcBorders>
              <w:top w:val="nil"/>
              <w:left w:val="nil"/>
              <w:bottom w:val="nil"/>
              <w:right w:val="nil"/>
            </w:tcBorders>
            <w:shd w:val="clear" w:color="auto" w:fill="auto"/>
            <w:vAlign w:val="center"/>
          </w:tcPr>
          <w:p w14:paraId="31C2CD39">
            <w:pPr>
              <w:rPr>
                <w:rFonts w:hint="default" w:ascii="Times New Roman" w:hAnsi="Times New Roman" w:eastAsia="宋体" w:cs="Times New Roman"/>
                <w:i w:val="0"/>
                <w:iCs w:val="0"/>
                <w:color w:val="auto"/>
                <w:sz w:val="16"/>
                <w:szCs w:val="16"/>
                <w:highlight w:val="none"/>
                <w:u w:val="none"/>
              </w:rPr>
            </w:pPr>
          </w:p>
        </w:tc>
        <w:tc>
          <w:tcPr>
            <w:tcW w:w="670" w:type="dxa"/>
            <w:tcBorders>
              <w:top w:val="nil"/>
              <w:left w:val="nil"/>
              <w:bottom w:val="nil"/>
              <w:right w:val="nil"/>
            </w:tcBorders>
            <w:shd w:val="clear" w:color="auto" w:fill="auto"/>
            <w:vAlign w:val="center"/>
          </w:tcPr>
          <w:p w14:paraId="5D2FDE70">
            <w:pPr>
              <w:rPr>
                <w:rFonts w:hint="default" w:ascii="Times New Roman" w:hAnsi="Times New Roman" w:eastAsia="宋体" w:cs="Times New Roman"/>
                <w:i w:val="0"/>
                <w:iCs w:val="0"/>
                <w:color w:val="auto"/>
                <w:sz w:val="16"/>
                <w:szCs w:val="16"/>
                <w:highlight w:val="none"/>
                <w:u w:val="none"/>
              </w:rPr>
            </w:pPr>
          </w:p>
        </w:tc>
        <w:tc>
          <w:tcPr>
            <w:tcW w:w="890" w:type="dxa"/>
            <w:tcBorders>
              <w:top w:val="nil"/>
              <w:left w:val="nil"/>
              <w:bottom w:val="nil"/>
              <w:right w:val="nil"/>
            </w:tcBorders>
            <w:shd w:val="clear" w:color="auto" w:fill="auto"/>
            <w:vAlign w:val="center"/>
          </w:tcPr>
          <w:p w14:paraId="728F6E79">
            <w:pPr>
              <w:rPr>
                <w:rFonts w:hint="default" w:ascii="Times New Roman" w:hAnsi="Times New Roman" w:eastAsia="宋体" w:cs="Times New Roman"/>
                <w:i w:val="0"/>
                <w:iCs w:val="0"/>
                <w:color w:val="auto"/>
                <w:sz w:val="16"/>
                <w:szCs w:val="16"/>
                <w:highlight w:val="none"/>
                <w:u w:val="none"/>
              </w:rPr>
            </w:pPr>
          </w:p>
        </w:tc>
        <w:tc>
          <w:tcPr>
            <w:tcW w:w="760" w:type="dxa"/>
            <w:tcBorders>
              <w:top w:val="nil"/>
              <w:left w:val="nil"/>
              <w:bottom w:val="nil"/>
              <w:right w:val="nil"/>
            </w:tcBorders>
            <w:shd w:val="clear" w:color="auto" w:fill="auto"/>
            <w:vAlign w:val="center"/>
          </w:tcPr>
          <w:p w14:paraId="3239E302">
            <w:pPr>
              <w:rPr>
                <w:rFonts w:hint="default" w:ascii="Times New Roman" w:hAnsi="Times New Roman" w:eastAsia="宋体" w:cs="Times New Roman"/>
                <w:i w:val="0"/>
                <w:iCs w:val="0"/>
                <w:color w:val="auto"/>
                <w:sz w:val="16"/>
                <w:szCs w:val="16"/>
                <w:highlight w:val="none"/>
                <w:u w:val="none"/>
              </w:rPr>
            </w:pPr>
          </w:p>
        </w:tc>
        <w:tc>
          <w:tcPr>
            <w:tcW w:w="880" w:type="dxa"/>
            <w:tcBorders>
              <w:top w:val="nil"/>
              <w:left w:val="nil"/>
              <w:bottom w:val="nil"/>
              <w:right w:val="nil"/>
            </w:tcBorders>
            <w:shd w:val="clear" w:color="auto" w:fill="auto"/>
            <w:vAlign w:val="center"/>
          </w:tcPr>
          <w:p w14:paraId="31238DBB">
            <w:pPr>
              <w:rPr>
                <w:rFonts w:hint="default" w:ascii="Times New Roman" w:hAnsi="Times New Roman" w:eastAsia="宋体" w:cs="Times New Roman"/>
                <w:i w:val="0"/>
                <w:iCs w:val="0"/>
                <w:color w:val="auto"/>
                <w:sz w:val="16"/>
                <w:szCs w:val="16"/>
                <w:highlight w:val="none"/>
                <w:u w:val="none"/>
              </w:rPr>
            </w:pPr>
          </w:p>
        </w:tc>
        <w:tc>
          <w:tcPr>
            <w:tcW w:w="868" w:type="dxa"/>
            <w:tcBorders>
              <w:top w:val="nil"/>
              <w:left w:val="nil"/>
              <w:bottom w:val="nil"/>
              <w:right w:val="nil"/>
            </w:tcBorders>
            <w:shd w:val="clear" w:color="auto" w:fill="auto"/>
            <w:vAlign w:val="center"/>
          </w:tcPr>
          <w:p w14:paraId="4275E0AA">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公开09表</w:t>
            </w:r>
          </w:p>
        </w:tc>
      </w:tr>
      <w:tr w14:paraId="7F6B9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782" w:type="dxa"/>
            <w:gridSpan w:val="6"/>
            <w:tcBorders>
              <w:top w:val="nil"/>
              <w:left w:val="nil"/>
              <w:bottom w:val="nil"/>
              <w:right w:val="nil"/>
            </w:tcBorders>
            <w:shd w:val="clear" w:color="auto" w:fill="auto"/>
            <w:vAlign w:val="center"/>
          </w:tcPr>
          <w:p w14:paraId="7DC79040">
            <w:pPr>
              <w:keepNext w:val="0"/>
              <w:keepLines w:val="0"/>
              <w:widowControl/>
              <w:suppressLineNumbers w:val="0"/>
              <w:jc w:val="lef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部门：郴州高新技术产业开发区消防救援大队</w:t>
            </w:r>
          </w:p>
        </w:tc>
        <w:tc>
          <w:tcPr>
            <w:tcW w:w="870" w:type="dxa"/>
            <w:tcBorders>
              <w:top w:val="nil"/>
              <w:left w:val="nil"/>
              <w:bottom w:val="nil"/>
              <w:right w:val="nil"/>
            </w:tcBorders>
            <w:shd w:val="clear" w:color="auto" w:fill="auto"/>
            <w:vAlign w:val="center"/>
          </w:tcPr>
          <w:p w14:paraId="0E2B04F2">
            <w:pPr>
              <w:jc w:val="both"/>
              <w:rPr>
                <w:rFonts w:hint="default" w:ascii="Times New Roman" w:hAnsi="Times New Roman" w:eastAsia="宋体" w:cs="Times New Roman"/>
                <w:i w:val="0"/>
                <w:iCs w:val="0"/>
                <w:color w:val="auto"/>
                <w:sz w:val="16"/>
                <w:szCs w:val="16"/>
                <w:highlight w:val="none"/>
                <w:u w:val="none"/>
                <w:lang w:val="en-US" w:eastAsia="zh-CN"/>
              </w:rPr>
            </w:pPr>
          </w:p>
        </w:tc>
        <w:tc>
          <w:tcPr>
            <w:tcW w:w="670" w:type="dxa"/>
            <w:tcBorders>
              <w:top w:val="nil"/>
              <w:left w:val="nil"/>
              <w:bottom w:val="nil"/>
              <w:right w:val="nil"/>
            </w:tcBorders>
            <w:shd w:val="clear" w:color="auto" w:fill="auto"/>
            <w:vAlign w:val="center"/>
          </w:tcPr>
          <w:p w14:paraId="71E5A52A">
            <w:pPr>
              <w:rPr>
                <w:rFonts w:hint="default" w:ascii="Times New Roman" w:hAnsi="Times New Roman" w:eastAsia="宋体" w:cs="Times New Roman"/>
                <w:i w:val="0"/>
                <w:iCs w:val="0"/>
                <w:color w:val="auto"/>
                <w:sz w:val="16"/>
                <w:szCs w:val="16"/>
                <w:highlight w:val="none"/>
                <w:u w:val="none"/>
              </w:rPr>
            </w:pPr>
          </w:p>
        </w:tc>
        <w:tc>
          <w:tcPr>
            <w:tcW w:w="890" w:type="dxa"/>
            <w:tcBorders>
              <w:top w:val="nil"/>
              <w:left w:val="nil"/>
              <w:bottom w:val="nil"/>
              <w:right w:val="nil"/>
            </w:tcBorders>
            <w:shd w:val="clear" w:color="auto" w:fill="auto"/>
            <w:vAlign w:val="center"/>
          </w:tcPr>
          <w:p w14:paraId="0C210FC9">
            <w:pPr>
              <w:rPr>
                <w:rFonts w:hint="default" w:ascii="Times New Roman" w:hAnsi="Times New Roman" w:eastAsia="宋体" w:cs="Times New Roman"/>
                <w:i w:val="0"/>
                <w:iCs w:val="0"/>
                <w:color w:val="auto"/>
                <w:sz w:val="16"/>
                <w:szCs w:val="16"/>
                <w:highlight w:val="none"/>
                <w:u w:val="none"/>
              </w:rPr>
            </w:pPr>
          </w:p>
        </w:tc>
        <w:tc>
          <w:tcPr>
            <w:tcW w:w="760" w:type="dxa"/>
            <w:tcBorders>
              <w:top w:val="nil"/>
              <w:left w:val="nil"/>
              <w:bottom w:val="nil"/>
              <w:right w:val="nil"/>
            </w:tcBorders>
            <w:shd w:val="clear" w:color="auto" w:fill="auto"/>
            <w:vAlign w:val="center"/>
          </w:tcPr>
          <w:p w14:paraId="0500AAA0">
            <w:pPr>
              <w:rPr>
                <w:rFonts w:hint="default" w:ascii="Times New Roman" w:hAnsi="Times New Roman" w:eastAsia="宋体" w:cs="Times New Roman"/>
                <w:i w:val="0"/>
                <w:iCs w:val="0"/>
                <w:color w:val="auto"/>
                <w:sz w:val="16"/>
                <w:szCs w:val="16"/>
                <w:highlight w:val="none"/>
                <w:u w:val="none"/>
              </w:rPr>
            </w:pPr>
          </w:p>
        </w:tc>
        <w:tc>
          <w:tcPr>
            <w:tcW w:w="1748" w:type="dxa"/>
            <w:gridSpan w:val="2"/>
            <w:tcBorders>
              <w:top w:val="nil"/>
              <w:left w:val="nil"/>
              <w:bottom w:val="nil"/>
              <w:right w:val="nil"/>
            </w:tcBorders>
            <w:shd w:val="clear" w:color="auto" w:fill="auto"/>
            <w:vAlign w:val="center"/>
          </w:tcPr>
          <w:p w14:paraId="2A01BFC5">
            <w:pPr>
              <w:keepNext w:val="0"/>
              <w:keepLines w:val="0"/>
              <w:widowControl/>
              <w:suppressLineNumbers w:val="0"/>
              <w:jc w:val="righ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单位：万元</w:t>
            </w:r>
          </w:p>
        </w:tc>
      </w:tr>
      <w:tr w14:paraId="1BDBB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jc w:val="center"/>
        </w:trPr>
        <w:tc>
          <w:tcPr>
            <w:tcW w:w="47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100F61">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预算数</w:t>
            </w:r>
          </w:p>
        </w:tc>
        <w:tc>
          <w:tcPr>
            <w:tcW w:w="493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D27C30">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决算数</w:t>
            </w:r>
          </w:p>
        </w:tc>
      </w:tr>
      <w:tr w14:paraId="69BAF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317B7E">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合计</w:t>
            </w: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0CCF14">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因公出国 （境）费</w:t>
            </w:r>
          </w:p>
        </w:tc>
        <w:tc>
          <w:tcPr>
            <w:tcW w:w="2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79E79D">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公务用车购置及运行维护费</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E2BC7">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公务接待费</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5ED912">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合计</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EBF125">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因公出国 （境）费</w:t>
            </w:r>
          </w:p>
        </w:tc>
        <w:tc>
          <w:tcPr>
            <w:tcW w:w="25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108F1E">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公务用车购置及运行维护费</w:t>
            </w:r>
          </w:p>
        </w:tc>
        <w:tc>
          <w:tcPr>
            <w:tcW w:w="8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5F0B0B">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公务接    待费</w:t>
            </w:r>
          </w:p>
        </w:tc>
      </w:tr>
      <w:tr w14:paraId="0EC47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6755A">
            <w:pPr>
              <w:jc w:val="center"/>
              <w:rPr>
                <w:rFonts w:hint="default" w:ascii="Times New Roman" w:hAnsi="Times New Roman" w:eastAsia="宋体" w:cs="Times New Roman"/>
                <w:i w:val="0"/>
                <w:iCs w:val="0"/>
                <w:color w:val="auto"/>
                <w:sz w:val="16"/>
                <w:szCs w:val="16"/>
                <w:highlight w:val="none"/>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58A04">
            <w:pPr>
              <w:jc w:val="center"/>
              <w:rPr>
                <w:rFonts w:hint="default" w:ascii="Times New Roman" w:hAnsi="Times New Roman" w:eastAsia="宋体" w:cs="Times New Roman"/>
                <w:i w:val="0"/>
                <w:iCs w:val="0"/>
                <w:color w:val="auto"/>
                <w:sz w:val="16"/>
                <w:szCs w:val="16"/>
                <w:highlight w:val="none"/>
                <w:u w:val="none"/>
              </w:rPr>
            </w:pPr>
          </w:p>
        </w:tc>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7C6C86">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 xml:space="preserve">小计 </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DA9D5B">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公务用车购置费</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FC8C87">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公务用车运行维护费</w:t>
            </w: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FB947">
            <w:pPr>
              <w:jc w:val="center"/>
              <w:rPr>
                <w:rFonts w:hint="default" w:ascii="Times New Roman" w:hAnsi="Times New Roman" w:eastAsia="宋体" w:cs="Times New Roman"/>
                <w:i w:val="0"/>
                <w:iCs w:val="0"/>
                <w:color w:val="auto"/>
                <w:sz w:val="16"/>
                <w:szCs w:val="16"/>
                <w:highlight w:val="none"/>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BB8D6">
            <w:pPr>
              <w:jc w:val="center"/>
              <w:rPr>
                <w:rFonts w:hint="default" w:ascii="Times New Roman" w:hAnsi="Times New Roman" w:eastAsia="宋体" w:cs="Times New Roman"/>
                <w:i w:val="0"/>
                <w:iCs w:val="0"/>
                <w:color w:val="auto"/>
                <w:sz w:val="16"/>
                <w:szCs w:val="16"/>
                <w:highlight w:val="none"/>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FA0AC">
            <w:pPr>
              <w:jc w:val="center"/>
              <w:rPr>
                <w:rFonts w:hint="default" w:ascii="Times New Roman" w:hAnsi="Times New Roman" w:eastAsia="宋体" w:cs="Times New Roman"/>
                <w:i w:val="0"/>
                <w:iCs w:val="0"/>
                <w:color w:val="auto"/>
                <w:sz w:val="16"/>
                <w:szCs w:val="16"/>
                <w:highlight w:val="none"/>
                <w:u w:val="none"/>
              </w:rPr>
            </w:pPr>
          </w:p>
        </w:tc>
        <w:tc>
          <w:tcPr>
            <w:tcW w:w="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BA80F5">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 xml:space="preserve">小计 </w:t>
            </w:r>
          </w:p>
        </w:tc>
        <w:tc>
          <w:tcPr>
            <w:tcW w:w="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4600D7">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公务用车购置费</w:t>
            </w:r>
          </w:p>
        </w:tc>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D184BE">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公务用车运行维护费</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F1F02">
            <w:pPr>
              <w:jc w:val="center"/>
              <w:rPr>
                <w:rFonts w:hint="default" w:ascii="Times New Roman" w:hAnsi="Times New Roman" w:eastAsia="宋体" w:cs="Times New Roman"/>
                <w:i w:val="0"/>
                <w:iCs w:val="0"/>
                <w:color w:val="auto"/>
                <w:sz w:val="16"/>
                <w:szCs w:val="16"/>
                <w:highlight w:val="none"/>
                <w:u w:val="none"/>
              </w:rPr>
            </w:pPr>
          </w:p>
        </w:tc>
      </w:tr>
      <w:tr w14:paraId="135AA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FDF7E">
            <w:pPr>
              <w:jc w:val="center"/>
              <w:rPr>
                <w:rFonts w:hint="default" w:ascii="Times New Roman" w:hAnsi="Times New Roman" w:eastAsia="宋体" w:cs="Times New Roman"/>
                <w:i w:val="0"/>
                <w:iCs w:val="0"/>
                <w:color w:val="auto"/>
                <w:sz w:val="16"/>
                <w:szCs w:val="16"/>
                <w:highlight w:val="none"/>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63F29">
            <w:pPr>
              <w:jc w:val="center"/>
              <w:rPr>
                <w:rFonts w:hint="default" w:ascii="Times New Roman" w:hAnsi="Times New Roman" w:eastAsia="宋体" w:cs="Times New Roman"/>
                <w:i w:val="0"/>
                <w:iCs w:val="0"/>
                <w:color w:val="auto"/>
                <w:sz w:val="16"/>
                <w:szCs w:val="16"/>
                <w:highlight w:val="none"/>
                <w:u w:val="none"/>
              </w:rPr>
            </w:pP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42C8E">
            <w:pPr>
              <w:jc w:val="center"/>
              <w:rPr>
                <w:rFonts w:hint="default" w:ascii="Times New Roman" w:hAnsi="Times New Roman" w:eastAsia="宋体" w:cs="Times New Roman"/>
                <w:i w:val="0"/>
                <w:iCs w:val="0"/>
                <w:color w:val="auto"/>
                <w:sz w:val="16"/>
                <w:szCs w:val="16"/>
                <w:highlight w:val="none"/>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9D2A2">
            <w:pPr>
              <w:jc w:val="center"/>
              <w:rPr>
                <w:rFonts w:hint="default" w:ascii="Times New Roman" w:hAnsi="Times New Roman" w:eastAsia="宋体" w:cs="Times New Roman"/>
                <w:i w:val="0"/>
                <w:iCs w:val="0"/>
                <w:color w:val="auto"/>
                <w:sz w:val="16"/>
                <w:szCs w:val="16"/>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1B717">
            <w:pPr>
              <w:jc w:val="center"/>
              <w:rPr>
                <w:rFonts w:hint="default" w:ascii="Times New Roman" w:hAnsi="Times New Roman" w:eastAsia="宋体" w:cs="Times New Roman"/>
                <w:i w:val="0"/>
                <w:iCs w:val="0"/>
                <w:color w:val="auto"/>
                <w:sz w:val="16"/>
                <w:szCs w:val="16"/>
                <w:highlight w:val="none"/>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DEB22">
            <w:pPr>
              <w:jc w:val="center"/>
              <w:rPr>
                <w:rFonts w:hint="default" w:ascii="Times New Roman" w:hAnsi="Times New Roman" w:eastAsia="宋体" w:cs="Times New Roman"/>
                <w:i w:val="0"/>
                <w:iCs w:val="0"/>
                <w:color w:val="auto"/>
                <w:sz w:val="16"/>
                <w:szCs w:val="16"/>
                <w:highlight w:val="none"/>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DD727">
            <w:pPr>
              <w:jc w:val="center"/>
              <w:rPr>
                <w:rFonts w:hint="default" w:ascii="Times New Roman" w:hAnsi="Times New Roman" w:eastAsia="宋体" w:cs="Times New Roman"/>
                <w:i w:val="0"/>
                <w:iCs w:val="0"/>
                <w:color w:val="auto"/>
                <w:sz w:val="16"/>
                <w:szCs w:val="16"/>
                <w:highlight w:val="none"/>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73BBD">
            <w:pPr>
              <w:jc w:val="center"/>
              <w:rPr>
                <w:rFonts w:hint="default" w:ascii="Times New Roman" w:hAnsi="Times New Roman" w:eastAsia="宋体" w:cs="Times New Roman"/>
                <w:i w:val="0"/>
                <w:iCs w:val="0"/>
                <w:color w:val="auto"/>
                <w:sz w:val="16"/>
                <w:szCs w:val="16"/>
                <w:highlight w:val="none"/>
                <w:u w:val="none"/>
              </w:rPr>
            </w:pP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AEB9D">
            <w:pPr>
              <w:jc w:val="center"/>
              <w:rPr>
                <w:rFonts w:hint="default" w:ascii="Times New Roman" w:hAnsi="Times New Roman" w:eastAsia="宋体" w:cs="Times New Roman"/>
                <w:i w:val="0"/>
                <w:iCs w:val="0"/>
                <w:color w:val="auto"/>
                <w:sz w:val="16"/>
                <w:szCs w:val="16"/>
                <w:highlight w:val="none"/>
                <w:u w:val="none"/>
              </w:rPr>
            </w:pPr>
          </w:p>
        </w:tc>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AB5E2">
            <w:pPr>
              <w:jc w:val="center"/>
              <w:rPr>
                <w:rFonts w:hint="default" w:ascii="Times New Roman" w:hAnsi="Times New Roman" w:eastAsia="宋体" w:cs="Times New Roman"/>
                <w:i w:val="0"/>
                <w:iCs w:val="0"/>
                <w:color w:val="auto"/>
                <w:sz w:val="16"/>
                <w:szCs w:val="16"/>
                <w:highlight w:val="none"/>
                <w:u w:val="none"/>
              </w:rPr>
            </w:pP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C30D2">
            <w:pPr>
              <w:jc w:val="center"/>
              <w:rPr>
                <w:rFonts w:hint="default" w:ascii="Times New Roman" w:hAnsi="Times New Roman" w:eastAsia="宋体" w:cs="Times New Roman"/>
                <w:i w:val="0"/>
                <w:iCs w:val="0"/>
                <w:color w:val="auto"/>
                <w:sz w:val="16"/>
                <w:szCs w:val="16"/>
                <w:highlight w:val="none"/>
                <w:u w:val="none"/>
              </w:rPr>
            </w:pP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BA802">
            <w:pPr>
              <w:jc w:val="center"/>
              <w:rPr>
                <w:rFonts w:hint="default" w:ascii="Times New Roman" w:hAnsi="Times New Roman" w:eastAsia="宋体" w:cs="Times New Roman"/>
                <w:i w:val="0"/>
                <w:iCs w:val="0"/>
                <w:color w:val="auto"/>
                <w:sz w:val="16"/>
                <w:szCs w:val="16"/>
                <w:highlight w:val="none"/>
                <w:u w:val="none"/>
              </w:rPr>
            </w:pPr>
          </w:p>
        </w:tc>
      </w:tr>
      <w:tr w14:paraId="08B86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E8CA1">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C227E">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B69C">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E21D1">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5FB8C">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8CA85">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6</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89924">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7</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FC6C9">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8</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8164C">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9</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DE3D">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FDA4">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11</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384A6">
            <w:pPr>
              <w:keepNext w:val="0"/>
              <w:keepLines w:val="0"/>
              <w:widowControl/>
              <w:suppressLineNumbers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12</w:t>
            </w:r>
          </w:p>
        </w:tc>
      </w:tr>
      <w:tr w14:paraId="413A9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5F0B">
            <w:pPr>
              <w:jc w:val="right"/>
              <w:rPr>
                <w:rFonts w:hint="default" w:ascii="Times New Roman" w:hAnsi="Times New Roman" w:eastAsia="宋体" w:cs="Times New Roman"/>
                <w:i w:val="0"/>
                <w:iCs w:val="0"/>
                <w:color w:val="auto"/>
                <w:sz w:val="16"/>
                <w:szCs w:val="16"/>
                <w:highlight w:val="none"/>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E1A0">
            <w:pPr>
              <w:jc w:val="right"/>
              <w:rPr>
                <w:rFonts w:hint="default" w:ascii="Times New Roman" w:hAnsi="Times New Roman" w:eastAsia="宋体" w:cs="Times New Roman"/>
                <w:i w:val="0"/>
                <w:iCs w:val="0"/>
                <w:color w:val="auto"/>
                <w:sz w:val="16"/>
                <w:szCs w:val="16"/>
                <w:highlight w:val="none"/>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7824">
            <w:pPr>
              <w:jc w:val="right"/>
              <w:rPr>
                <w:rFonts w:hint="default" w:ascii="Times New Roman" w:hAnsi="Times New Roman" w:eastAsia="宋体" w:cs="Times New Roman"/>
                <w:i w:val="0"/>
                <w:iCs w:val="0"/>
                <w:color w:val="auto"/>
                <w:sz w:val="16"/>
                <w:szCs w:val="16"/>
                <w:highlight w:val="none"/>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FB71">
            <w:pPr>
              <w:jc w:val="right"/>
              <w:rPr>
                <w:rFonts w:hint="default" w:ascii="Times New Roman" w:hAnsi="Times New Roman" w:eastAsia="宋体" w:cs="Times New Roman"/>
                <w:i w:val="0"/>
                <w:iCs w:val="0"/>
                <w:color w:val="auto"/>
                <w:sz w:val="16"/>
                <w:szCs w:val="16"/>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F1CE5">
            <w:pPr>
              <w:jc w:val="right"/>
              <w:rPr>
                <w:rFonts w:hint="default" w:ascii="Times New Roman" w:hAnsi="Times New Roman" w:eastAsia="宋体" w:cs="Times New Roman"/>
                <w:i w:val="0"/>
                <w:iCs w:val="0"/>
                <w:color w:val="auto"/>
                <w:sz w:val="16"/>
                <w:szCs w:val="16"/>
                <w:highlight w:val="none"/>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927A">
            <w:pPr>
              <w:jc w:val="right"/>
              <w:rPr>
                <w:rFonts w:hint="default" w:ascii="Times New Roman" w:hAnsi="Times New Roman" w:eastAsia="宋体" w:cs="Times New Roman"/>
                <w:i w:val="0"/>
                <w:iCs w:val="0"/>
                <w:color w:val="auto"/>
                <w:sz w:val="16"/>
                <w:szCs w:val="16"/>
                <w:highlight w:val="none"/>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80E3F">
            <w:pPr>
              <w:jc w:val="right"/>
              <w:rPr>
                <w:rFonts w:hint="default" w:ascii="Times New Roman" w:hAnsi="Times New Roman" w:eastAsia="宋体" w:cs="Times New Roman"/>
                <w:i w:val="0"/>
                <w:iCs w:val="0"/>
                <w:color w:val="auto"/>
                <w:sz w:val="16"/>
                <w:szCs w:val="16"/>
                <w:highlight w:val="none"/>
                <w:u w:val="none"/>
                <w:lang w:val="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AD3AB">
            <w:pPr>
              <w:jc w:val="right"/>
              <w:rPr>
                <w:rFonts w:hint="default" w:ascii="Times New Roman" w:hAnsi="Times New Roman" w:eastAsia="宋体" w:cs="Times New Roman"/>
                <w:i w:val="0"/>
                <w:iCs w:val="0"/>
                <w:color w:val="auto"/>
                <w:sz w:val="16"/>
                <w:szCs w:val="16"/>
                <w:highlight w:val="none"/>
                <w:u w:val="none"/>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65EEF">
            <w:pPr>
              <w:jc w:val="right"/>
              <w:rPr>
                <w:rFonts w:hint="default" w:ascii="Times New Roman" w:hAnsi="Times New Roman" w:eastAsia="宋体" w:cs="Times New Roman"/>
                <w:i w:val="0"/>
                <w:iCs w:val="0"/>
                <w:color w:val="auto"/>
                <w:sz w:val="16"/>
                <w:szCs w:val="16"/>
                <w:highlight w:val="none"/>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8E255">
            <w:pPr>
              <w:jc w:val="right"/>
              <w:rPr>
                <w:rFonts w:hint="default" w:ascii="Times New Roman" w:hAnsi="Times New Roman" w:eastAsia="宋体" w:cs="Times New Roman"/>
                <w:i w:val="0"/>
                <w:iCs w:val="0"/>
                <w:color w:val="auto"/>
                <w:sz w:val="16"/>
                <w:szCs w:val="16"/>
                <w:highlight w:val="none"/>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DC3BF">
            <w:pPr>
              <w:jc w:val="right"/>
              <w:rPr>
                <w:rFonts w:hint="default" w:ascii="Times New Roman" w:hAnsi="Times New Roman" w:eastAsia="宋体" w:cs="Times New Roman"/>
                <w:i w:val="0"/>
                <w:iCs w:val="0"/>
                <w:color w:val="auto"/>
                <w:sz w:val="16"/>
                <w:szCs w:val="16"/>
                <w:highlight w:val="none"/>
                <w:u w:val="none"/>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DA83E">
            <w:pPr>
              <w:jc w:val="right"/>
              <w:rPr>
                <w:rFonts w:hint="default" w:ascii="Times New Roman" w:hAnsi="Times New Roman" w:eastAsia="宋体" w:cs="Times New Roman"/>
                <w:i w:val="0"/>
                <w:iCs w:val="0"/>
                <w:color w:val="auto"/>
                <w:sz w:val="16"/>
                <w:szCs w:val="16"/>
                <w:highlight w:val="none"/>
                <w:u w:val="none"/>
              </w:rPr>
            </w:pPr>
          </w:p>
        </w:tc>
      </w:tr>
      <w:tr w14:paraId="0A54A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9720" w:type="dxa"/>
            <w:gridSpan w:val="12"/>
            <w:tcBorders>
              <w:top w:val="nil"/>
              <w:left w:val="nil"/>
              <w:bottom w:val="nil"/>
              <w:right w:val="nil"/>
            </w:tcBorders>
            <w:shd w:val="clear" w:color="auto" w:fill="auto"/>
            <w:vAlign w:val="center"/>
          </w:tcPr>
          <w:p w14:paraId="3680F397">
            <w:pPr>
              <w:keepNext w:val="0"/>
              <w:keepLines w:val="0"/>
              <w:widowControl/>
              <w:suppressLineNumbers w:val="0"/>
              <w:ind w:firstLine="160" w:firstLineChars="100"/>
              <w:jc w:val="left"/>
              <w:textAlignment w:val="center"/>
              <w:rPr>
                <w:rFonts w:hint="default" w:ascii="Times New Roman" w:hAnsi="Times New Roman" w:eastAsia="宋体" w:cs="Times New Roman"/>
                <w:i w:val="0"/>
                <w:iCs w:val="0"/>
                <w:snapToGrid w:val="0"/>
                <w:color w:val="auto"/>
                <w:kern w:val="0"/>
                <w:sz w:val="16"/>
                <w:szCs w:val="16"/>
                <w:highlight w:val="none"/>
                <w:u w:val="none"/>
                <w:lang w:val="en-US" w:eastAsia="zh-CN" w:bidi="ar"/>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注：本表反映部门本年度财政拨款</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w:t>
            </w:r>
            <w:r>
              <w:rPr>
                <w:rFonts w:hint="default" w:ascii="Times New Roman" w:hAnsi="Times New Roman" w:eastAsia="宋体" w:cs="Times New Roman"/>
                <w:i w:val="0"/>
                <w:iCs w:val="0"/>
                <w:snapToGrid w:val="0"/>
                <w:color w:val="auto"/>
                <w:kern w:val="0"/>
                <w:sz w:val="16"/>
                <w:szCs w:val="16"/>
                <w:highlight w:val="none"/>
                <w:u w:val="none"/>
                <w:lang w:val="en-US" w:eastAsia="zh-CN" w:bidi="ar"/>
              </w:rPr>
              <w:t>三公”经费支出预决算情况。其中，预算数为</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w:t>
            </w:r>
            <w:r>
              <w:rPr>
                <w:rFonts w:hint="default" w:ascii="Times New Roman" w:hAnsi="Times New Roman" w:eastAsia="宋体" w:cs="Times New Roman"/>
                <w:i w:val="0"/>
                <w:iCs w:val="0"/>
                <w:snapToGrid w:val="0"/>
                <w:color w:val="auto"/>
                <w:kern w:val="0"/>
                <w:sz w:val="16"/>
                <w:szCs w:val="16"/>
                <w:highlight w:val="none"/>
                <w:u w:val="none"/>
                <w:lang w:val="en-US" w:eastAsia="zh-CN" w:bidi="ar"/>
              </w:rPr>
              <w:t>三公”经费全年预算数，反映按规定程序调整后的预算数；决算数是包括当年财政拨款和以前年度结转资金安排的实际支出。</w:t>
            </w:r>
          </w:p>
          <w:p w14:paraId="3891CC68">
            <w:pPr>
              <w:keepNext w:val="0"/>
              <w:keepLines w:val="0"/>
              <w:widowControl/>
              <w:suppressLineNumbers w:val="0"/>
              <w:ind w:firstLine="160" w:firstLineChars="100"/>
              <w:jc w:val="left"/>
              <w:textAlignment w:val="center"/>
              <w:rPr>
                <w:rFonts w:hint="default" w:ascii="Times New Roman" w:hAnsi="Times New Roman" w:eastAsia="宋体" w:cs="Times New Roman"/>
                <w:i w:val="0"/>
                <w:iCs w:val="0"/>
                <w:snapToGrid w:val="0"/>
                <w:color w:val="auto"/>
                <w:kern w:val="0"/>
                <w:sz w:val="16"/>
                <w:szCs w:val="16"/>
                <w:highlight w:val="none"/>
                <w:u w:val="none"/>
                <w:lang w:val="en-US" w:eastAsia="zh-CN" w:bidi="ar"/>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说明：郴州高新技术产业开发区消防救援大队没有使用财政拨款“三公”经费安排的支出，故本表无数据。</w:t>
            </w:r>
          </w:p>
        </w:tc>
      </w:tr>
    </w:tbl>
    <w:p w14:paraId="1470C478">
      <w:pPr>
        <w:rPr>
          <w:rFonts w:hint="default" w:ascii="Times New Roman" w:hAnsi="Times New Roman" w:cs="Times New Roman"/>
          <w:color w:val="auto"/>
          <w:highlight w:val="none"/>
        </w:rPr>
      </w:pPr>
    </w:p>
    <w:p w14:paraId="7A737EC8">
      <w:pPr>
        <w:bidi w:val="0"/>
        <w:rPr>
          <w:rFonts w:hint="default" w:ascii="Arial" w:hAnsi="Arial" w:eastAsia="Arial" w:cs="Arial"/>
          <w:snapToGrid w:val="0"/>
          <w:color w:val="auto"/>
          <w:kern w:val="0"/>
          <w:sz w:val="21"/>
          <w:szCs w:val="21"/>
          <w:highlight w:val="none"/>
          <w:lang w:val="en-US" w:eastAsia="en-US" w:bidi="ar-SA"/>
        </w:rPr>
      </w:pPr>
    </w:p>
    <w:p w14:paraId="21ACD640">
      <w:pPr>
        <w:bidi w:val="0"/>
        <w:rPr>
          <w:rFonts w:hint="default"/>
          <w:color w:val="auto"/>
          <w:highlight w:val="none"/>
          <w:lang w:val="en-US" w:eastAsia="en-US"/>
        </w:rPr>
      </w:pPr>
    </w:p>
    <w:p w14:paraId="2F364FE5">
      <w:pPr>
        <w:bidi w:val="0"/>
        <w:rPr>
          <w:rFonts w:hint="default"/>
          <w:color w:val="auto"/>
          <w:highlight w:val="none"/>
          <w:lang w:val="en-US" w:eastAsia="en-US"/>
        </w:rPr>
      </w:pPr>
    </w:p>
    <w:p w14:paraId="2ADDD20B">
      <w:pPr>
        <w:bidi w:val="0"/>
        <w:rPr>
          <w:rFonts w:hint="default"/>
          <w:color w:val="auto"/>
          <w:highlight w:val="none"/>
          <w:lang w:val="en-US" w:eastAsia="en-US"/>
        </w:rPr>
      </w:pPr>
    </w:p>
    <w:p w14:paraId="35112364">
      <w:pPr>
        <w:bidi w:val="0"/>
        <w:rPr>
          <w:rFonts w:hint="default"/>
          <w:color w:val="auto"/>
          <w:highlight w:val="none"/>
          <w:lang w:val="en-US" w:eastAsia="en-US"/>
        </w:rPr>
      </w:pPr>
    </w:p>
    <w:p w14:paraId="09D56F7E">
      <w:pPr>
        <w:bidi w:val="0"/>
        <w:rPr>
          <w:rFonts w:hint="default"/>
          <w:color w:val="auto"/>
          <w:highlight w:val="none"/>
          <w:lang w:val="en-US" w:eastAsia="en-US"/>
        </w:rPr>
      </w:pPr>
    </w:p>
    <w:p w14:paraId="5941D8AF">
      <w:pPr>
        <w:tabs>
          <w:tab w:val="center" w:pos="4320"/>
        </w:tabs>
        <w:bidi w:val="0"/>
        <w:jc w:val="left"/>
        <w:rPr>
          <w:rFonts w:hint="eastAsia" w:eastAsia="宋体"/>
          <w:color w:val="auto"/>
          <w:highlight w:val="none"/>
          <w:lang w:val="en-US" w:eastAsia="zh-CN"/>
        </w:rPr>
        <w:sectPr>
          <w:pgSz w:w="11907" w:h="16839"/>
          <w:pgMar w:top="1429" w:right="1531" w:bottom="941" w:left="1532" w:header="0" w:footer="675" w:gutter="0"/>
          <w:pgBorders>
            <w:top w:val="none" w:sz="0" w:space="0"/>
            <w:left w:val="none" w:sz="0" w:space="0"/>
            <w:bottom w:val="none" w:sz="0" w:space="0"/>
            <w:right w:val="none" w:sz="0" w:space="0"/>
          </w:pgBorders>
          <w:pgNumType w:fmt="decimal"/>
          <w:cols w:equalWidth="0" w:num="1">
            <w:col w:w="8640"/>
          </w:cols>
          <w:rtlGutter w:val="0"/>
          <w:docGrid w:linePitch="0" w:charSpace="0"/>
        </w:sectPr>
      </w:pPr>
      <w:r>
        <w:rPr>
          <w:rFonts w:hint="eastAsia" w:eastAsia="宋体"/>
          <w:color w:val="auto"/>
          <w:highlight w:val="none"/>
          <w:lang w:val="en-US" w:eastAsia="zh-CN"/>
        </w:rPr>
        <w:tab/>
      </w:r>
    </w:p>
    <w:p w14:paraId="44E2EA89">
      <w:pPr>
        <w:pStyle w:val="5"/>
        <w:spacing w:line="248" w:lineRule="auto"/>
        <w:rPr>
          <w:rFonts w:hint="default" w:ascii="Times New Roman" w:hAnsi="Times New Roman" w:cs="Times New Roman"/>
          <w:color w:val="auto"/>
          <w:highlight w:val="none"/>
        </w:rPr>
      </w:pPr>
      <w:bookmarkStart w:id="10" w:name="bookmark39"/>
      <w:bookmarkEnd w:id="10"/>
    </w:p>
    <w:p w14:paraId="22C3A2F2">
      <w:pPr>
        <w:pStyle w:val="5"/>
        <w:spacing w:line="248" w:lineRule="auto"/>
        <w:rPr>
          <w:rFonts w:hint="default" w:ascii="Times New Roman" w:hAnsi="Times New Roman" w:cs="Times New Roman"/>
          <w:color w:val="auto"/>
          <w:highlight w:val="none"/>
        </w:rPr>
      </w:pPr>
    </w:p>
    <w:p w14:paraId="664DE49D">
      <w:pPr>
        <w:pStyle w:val="5"/>
        <w:spacing w:line="248" w:lineRule="auto"/>
        <w:rPr>
          <w:rFonts w:hint="default" w:ascii="Times New Roman" w:hAnsi="Times New Roman" w:cs="Times New Roman"/>
          <w:color w:val="auto"/>
          <w:highlight w:val="none"/>
        </w:rPr>
      </w:pPr>
    </w:p>
    <w:p w14:paraId="070507A4">
      <w:pPr>
        <w:pStyle w:val="5"/>
        <w:spacing w:line="248" w:lineRule="auto"/>
        <w:rPr>
          <w:rFonts w:hint="default" w:ascii="Times New Roman" w:hAnsi="Times New Roman" w:cs="Times New Roman"/>
          <w:color w:val="auto"/>
          <w:highlight w:val="none"/>
        </w:rPr>
      </w:pPr>
    </w:p>
    <w:p w14:paraId="67BC8A70">
      <w:pPr>
        <w:pStyle w:val="5"/>
        <w:spacing w:line="248" w:lineRule="auto"/>
        <w:rPr>
          <w:rFonts w:hint="default" w:ascii="Times New Roman" w:hAnsi="Times New Roman" w:cs="Times New Roman"/>
          <w:color w:val="auto"/>
          <w:highlight w:val="none"/>
        </w:rPr>
      </w:pPr>
    </w:p>
    <w:p w14:paraId="363676B5">
      <w:pPr>
        <w:pStyle w:val="5"/>
        <w:spacing w:line="248" w:lineRule="auto"/>
        <w:rPr>
          <w:rFonts w:hint="default" w:ascii="Times New Roman" w:hAnsi="Times New Roman" w:cs="Times New Roman"/>
          <w:color w:val="auto"/>
          <w:highlight w:val="none"/>
        </w:rPr>
      </w:pPr>
    </w:p>
    <w:p w14:paraId="03AF2FB2">
      <w:pPr>
        <w:pStyle w:val="5"/>
        <w:spacing w:line="248" w:lineRule="auto"/>
        <w:rPr>
          <w:rFonts w:hint="default" w:ascii="Times New Roman" w:hAnsi="Times New Roman" w:cs="Times New Roman"/>
          <w:color w:val="auto"/>
          <w:highlight w:val="none"/>
        </w:rPr>
      </w:pPr>
    </w:p>
    <w:p w14:paraId="12203820">
      <w:pPr>
        <w:pStyle w:val="5"/>
        <w:spacing w:line="248" w:lineRule="auto"/>
        <w:rPr>
          <w:rFonts w:hint="default" w:ascii="Times New Roman" w:hAnsi="Times New Roman" w:cs="Times New Roman"/>
          <w:color w:val="auto"/>
          <w:highlight w:val="none"/>
        </w:rPr>
      </w:pPr>
    </w:p>
    <w:p w14:paraId="67F1B169">
      <w:pPr>
        <w:pStyle w:val="5"/>
        <w:spacing w:line="248" w:lineRule="auto"/>
        <w:rPr>
          <w:rFonts w:hint="default" w:ascii="Times New Roman" w:hAnsi="Times New Roman" w:cs="Times New Roman"/>
          <w:color w:val="auto"/>
          <w:highlight w:val="none"/>
        </w:rPr>
      </w:pPr>
    </w:p>
    <w:p w14:paraId="0AFCC06B">
      <w:pPr>
        <w:pStyle w:val="5"/>
        <w:spacing w:line="248" w:lineRule="auto"/>
        <w:rPr>
          <w:rFonts w:hint="default" w:ascii="Times New Roman" w:hAnsi="Times New Roman" w:cs="Times New Roman"/>
          <w:color w:val="auto"/>
          <w:highlight w:val="none"/>
        </w:rPr>
      </w:pPr>
    </w:p>
    <w:p w14:paraId="303D1F9F">
      <w:pPr>
        <w:pStyle w:val="5"/>
        <w:spacing w:line="248" w:lineRule="auto"/>
        <w:rPr>
          <w:rFonts w:hint="default" w:ascii="Times New Roman" w:hAnsi="Times New Roman" w:cs="Times New Roman"/>
          <w:color w:val="auto"/>
          <w:highlight w:val="none"/>
        </w:rPr>
      </w:pPr>
    </w:p>
    <w:p w14:paraId="2FFFD742">
      <w:pPr>
        <w:pStyle w:val="5"/>
        <w:spacing w:line="248" w:lineRule="auto"/>
        <w:rPr>
          <w:rFonts w:hint="default" w:ascii="Times New Roman" w:hAnsi="Times New Roman" w:cs="Times New Roman"/>
          <w:color w:val="auto"/>
          <w:highlight w:val="none"/>
        </w:rPr>
      </w:pPr>
    </w:p>
    <w:p w14:paraId="7432EBA3">
      <w:pPr>
        <w:pStyle w:val="5"/>
        <w:spacing w:line="248" w:lineRule="auto"/>
        <w:rPr>
          <w:rFonts w:hint="default" w:ascii="Times New Roman" w:hAnsi="Times New Roman" w:cs="Times New Roman"/>
          <w:color w:val="auto"/>
          <w:highlight w:val="none"/>
        </w:rPr>
      </w:pPr>
    </w:p>
    <w:p w14:paraId="21D6499A">
      <w:pPr>
        <w:pStyle w:val="5"/>
        <w:spacing w:line="248" w:lineRule="auto"/>
        <w:rPr>
          <w:rFonts w:hint="default" w:ascii="Times New Roman" w:hAnsi="Times New Roman" w:cs="Times New Roman"/>
          <w:color w:val="auto"/>
          <w:highlight w:val="none"/>
        </w:rPr>
      </w:pPr>
    </w:p>
    <w:p w14:paraId="62731251">
      <w:pPr>
        <w:pStyle w:val="5"/>
        <w:spacing w:line="248" w:lineRule="auto"/>
        <w:rPr>
          <w:rFonts w:hint="default" w:ascii="Times New Roman" w:hAnsi="Times New Roman" w:cs="Times New Roman"/>
          <w:color w:val="auto"/>
          <w:highlight w:val="none"/>
        </w:rPr>
      </w:pPr>
      <w:r>
        <w:rPr>
          <w:rFonts w:hint="eastAsia" w:ascii="方正黑体_GBK" w:hAnsi="方正黑体_GBK" w:eastAsia="方正黑体_GBK" w:cs="方正黑体_GBK"/>
          <w:b/>
          <w:bCs/>
          <w:color w:val="auto"/>
          <w:spacing w:val="-1"/>
          <w:sz w:val="56"/>
          <w:szCs w:val="56"/>
          <w:highlight w:val="none"/>
        </w:rPr>
        <mc:AlternateContent>
          <mc:Choice Requires="wps">
            <w:drawing>
              <wp:anchor distT="0" distB="0" distL="0" distR="0" simplePos="0" relativeHeight="251666432" behindDoc="1" locked="0" layoutInCell="1" allowOverlap="1">
                <wp:simplePos x="0" y="0"/>
                <wp:positionH relativeFrom="column">
                  <wp:posOffset>10795</wp:posOffset>
                </wp:positionH>
                <wp:positionV relativeFrom="paragraph">
                  <wp:posOffset>5715</wp:posOffset>
                </wp:positionV>
                <wp:extent cx="7560310" cy="1800225"/>
                <wp:effectExtent l="0" t="0" r="2540" b="9525"/>
                <wp:wrapNone/>
                <wp:docPr id="8" name="Rect 8"/>
                <wp:cNvGraphicFramePr/>
                <a:graphic xmlns:a="http://schemas.openxmlformats.org/drawingml/2006/main">
                  <a:graphicData uri="http://schemas.microsoft.com/office/word/2010/wordprocessingShape">
                    <wps:wsp>
                      <wps:cNvSpPr/>
                      <wps:spPr>
                        <a:xfrm>
                          <a:off x="0" y="-40503"/>
                          <a:ext cx="7560310" cy="1800225"/>
                        </a:xfrm>
                        <a:prstGeom prst="rect">
                          <a:avLst/>
                        </a:prstGeom>
                        <a:solidFill>
                          <a:srgbClr val="92D050">
                            <a:alpha val="87450"/>
                          </a:srgbClr>
                        </a:solidFill>
                        <a:ln w="0">
                          <a:noFill/>
                        </a:ln>
                      </wps:spPr>
                      <wps:style>
                        <a:lnRef idx="0">
                          <a:schemeClr val="accent1"/>
                        </a:lnRef>
                        <a:fillRef idx="0">
                          <a:schemeClr val="accent1"/>
                        </a:fillRef>
                        <a:effectRef idx="0">
                          <a:schemeClr val="accent1"/>
                        </a:effectRef>
                        <a:fontRef idx="minor">
                          <a:schemeClr val="dk1"/>
                        </a:fontRef>
                      </wps:style>
                      <wps:txbx>
                        <w:txbxContent>
                          <w:p w14:paraId="4DEA4FC7">
                            <w:pPr>
                              <w:jc w:val="center"/>
                              <w:rPr>
                                <w:rFonts w:hint="eastAsia" w:eastAsia="宋体"/>
                                <w:lang w:val="en-US" w:eastAsia="zh-CN"/>
                              </w:rPr>
                            </w:pPr>
                            <w:r>
                              <w:rPr>
                                <w:rFonts w:hint="eastAsia" w:eastAsia="宋体"/>
                                <w:lang w:val="en-US" w:eastAsia="zh-CN"/>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8" o:spid="_x0000_s1026" o:spt="1" style="position:absolute;left:0pt;margin-left:0.85pt;margin-top:0.45pt;height:141.75pt;width:595.3pt;z-index:-251650048;mso-width-relative:page;mso-height-relative:page;" fillcolor="#92D050" filled="t" stroked="f" coordsize="21600,21600" o:gfxdata="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2JwhnUAAAABwEAAA8AAAAAAAAAAQAgAAAAIgAAAGRycy9k&#10;b3ducmV2LnhtbFBLAQIUABQAAAAIAIdO4kBYg0mQPwIAAJQEAAAOAAAAAAAAAAEAIAAAACMBAABk&#10;cnMvZTJvRG9jLnhtbFBLBQYAAAAABgAGAFkBAADUBQAAAAA=&#10;">
                <v:fill on="t" opacity="57311f" focussize="0,0"/>
                <v:stroke on="f" weight="0pt"/>
                <v:imagedata o:title=""/>
                <o:lock v:ext="edit" aspectratio="f"/>
                <v:textbox inset="0mm,0mm,0mm,0mm">
                  <w:txbxContent>
                    <w:p w14:paraId="4DEA4FC7">
                      <w:pPr>
                        <w:jc w:val="center"/>
                        <w:rPr>
                          <w:rFonts w:hint="eastAsia" w:eastAsia="宋体"/>
                          <w:lang w:val="en-US" w:eastAsia="zh-CN"/>
                        </w:rPr>
                      </w:pPr>
                      <w:r>
                        <w:rPr>
                          <w:rFonts w:hint="eastAsia" w:eastAsia="宋体"/>
                          <w:lang w:val="en-US" w:eastAsia="zh-CN"/>
                        </w:rPr>
                        <w:t>.</w:t>
                      </w:r>
                    </w:p>
                  </w:txbxContent>
                </v:textbox>
              </v:rect>
            </w:pict>
          </mc:Fallback>
        </mc:AlternateContent>
      </w:r>
      <w:r>
        <w:rPr>
          <w:rFonts w:hint="default" w:ascii="Times New Roman" w:hAnsi="Times New Roman" w:cs="Times New Roman"/>
          <w:color w:val="auto"/>
          <w:highlight w:val="none"/>
        </w:rPr>
        <w:pict>
          <v:shape id="_x0000_s1030" o:spid="_x0000_s1030" style="position:absolute;left:0pt;margin-left:4pt;margin-top:0.7pt;height:0.5pt;width:595.35pt;z-index:251667456;mso-width-relative:page;mso-height-relative:page;" filled="f" stroked="t" coordsize="11906,10" path="m11951,5l-287,5e">
            <v:fill on="f" focussize="0,0"/>
            <v:stroke weight="0.5pt" color="#000000" miterlimit="10" joinstyle="miter" endcap="round"/>
            <v:imagedata o:title=""/>
            <o:lock v:ext="edit"/>
          </v:shape>
        </w:pict>
      </w:r>
    </w:p>
    <w:p w14:paraId="39B85A8D">
      <w:pPr>
        <w:pStyle w:val="5"/>
        <w:spacing w:line="248" w:lineRule="auto"/>
        <w:rPr>
          <w:rFonts w:hint="default" w:ascii="Times New Roman" w:hAnsi="Times New Roman" w:cs="Times New Roman"/>
          <w:color w:val="auto"/>
          <w:highlight w:val="none"/>
        </w:rPr>
      </w:pPr>
    </w:p>
    <w:p w14:paraId="6B8CB51D">
      <w:pPr>
        <w:pStyle w:val="5"/>
        <w:spacing w:line="248" w:lineRule="auto"/>
        <w:rPr>
          <w:rFonts w:hint="default" w:ascii="Times New Roman" w:hAnsi="Times New Roman" w:cs="Times New Roman"/>
          <w:color w:val="auto"/>
          <w:highlight w:val="none"/>
        </w:rPr>
      </w:pPr>
    </w:p>
    <w:p w14:paraId="56667E2F">
      <w:pPr>
        <w:spacing w:before="190" w:line="232" w:lineRule="auto"/>
        <w:outlineLvl w:val="0"/>
        <w:rPr>
          <w:rFonts w:hint="eastAsia" w:ascii="方正黑体_GBK" w:hAnsi="方正黑体_GBK" w:eastAsia="方正黑体_GBK" w:cs="方正黑体_GBK"/>
          <w:color w:val="auto"/>
          <w:sz w:val="72"/>
          <w:szCs w:val="72"/>
          <w:highlight w:val="none"/>
        </w:rPr>
      </w:pPr>
      <w:bookmarkStart w:id="11" w:name="bookmark42"/>
      <w:bookmarkEnd w:id="11"/>
      <w:bookmarkStart w:id="12" w:name="_Toc1307376636"/>
      <w:r>
        <w:rPr>
          <w:rFonts w:hint="eastAsia" w:ascii="方正黑体_GBK" w:hAnsi="方正黑体_GBK" w:eastAsia="方正黑体_GBK" w:cs="方正黑体_GBK"/>
          <w:b w:val="0"/>
          <w:bCs w:val="0"/>
          <w:color w:val="auto"/>
          <w:spacing w:val="-1"/>
          <w:sz w:val="72"/>
          <w:szCs w:val="72"/>
          <w:highlight w:val="none"/>
        </w:rPr>
        <w:t>第三部分</w:t>
      </w:r>
      <w:bookmarkEnd w:id="12"/>
      <w:bookmarkStart w:id="13" w:name="_Toc1054484946"/>
      <w:r>
        <w:rPr>
          <w:rFonts w:hint="default" w:ascii="方正黑体_GBK" w:hAnsi="方正黑体_GBK" w:eastAsia="方正黑体_GBK" w:cs="方正黑体_GBK"/>
          <w:b w:val="0"/>
          <w:bCs w:val="0"/>
          <w:color w:val="auto"/>
          <w:spacing w:val="-1"/>
          <w:sz w:val="72"/>
          <w:szCs w:val="72"/>
          <w:highlight w:val="none"/>
          <w:lang w:val="en-US"/>
        </w:rPr>
        <w:pict>
          <v:shape id="_x0000_s1031" o:spid="_x0000_s1031" style="position:absolute;left:0pt;margin-left:0.25pt;margin-top:102.35pt;height:0.5pt;width:595.35pt;z-index:251668480;mso-width-relative:page;mso-height-relative:page;" filled="f" stroked="t" coordsize="11906,10" path="m-287,5l11951,5e">
            <v:fill on="f" focussize="0,0"/>
            <v:stroke weight="0.5pt" color="#000000" miterlimit="10" joinstyle="miter" endcap="round"/>
            <v:imagedata o:title=""/>
            <o:lock v:ext="edit"/>
          </v:shape>
        </w:pict>
      </w:r>
      <w:bookmarkStart w:id="14" w:name="bookmark15"/>
      <w:bookmarkEnd w:id="14"/>
      <w:r>
        <w:rPr>
          <w:rFonts w:hint="eastAsia" w:ascii="方正黑体_GBK" w:hAnsi="方正黑体_GBK" w:eastAsia="方正黑体_GBK" w:cs="方正黑体_GBK"/>
          <w:b w:val="0"/>
          <w:bCs w:val="0"/>
          <w:color w:val="auto"/>
          <w:spacing w:val="-1"/>
          <w:sz w:val="72"/>
          <w:szCs w:val="72"/>
          <w:highlight w:val="none"/>
          <w:lang w:val="en-US" w:eastAsia="zh-CN"/>
        </w:rPr>
        <w:t xml:space="preserve">  </w:t>
      </w:r>
      <w:r>
        <w:rPr>
          <w:rFonts w:hint="eastAsia" w:ascii="方正黑体_GBK" w:hAnsi="方正黑体_GBK" w:eastAsia="方正黑体_GBK" w:cs="方正黑体_GBK"/>
          <w:b w:val="0"/>
          <w:bCs w:val="0"/>
          <w:color w:val="auto"/>
          <w:spacing w:val="-1"/>
          <w:sz w:val="72"/>
          <w:szCs w:val="72"/>
          <w:highlight w:val="none"/>
        </w:rPr>
        <w:t>202</w:t>
      </w:r>
      <w:r>
        <w:rPr>
          <w:rFonts w:hint="eastAsia" w:ascii="方正黑体_GBK" w:hAnsi="方正黑体_GBK" w:eastAsia="方正黑体_GBK" w:cs="方正黑体_GBK"/>
          <w:b w:val="0"/>
          <w:bCs w:val="0"/>
          <w:color w:val="auto"/>
          <w:spacing w:val="-1"/>
          <w:sz w:val="72"/>
          <w:szCs w:val="72"/>
          <w:highlight w:val="none"/>
          <w:lang w:val="en-US" w:eastAsia="zh-CN"/>
        </w:rPr>
        <w:t>5</w:t>
      </w:r>
      <w:r>
        <w:rPr>
          <w:rFonts w:hint="eastAsia" w:ascii="方正黑体_GBK" w:hAnsi="方正黑体_GBK" w:eastAsia="方正黑体_GBK" w:cs="方正黑体_GBK"/>
          <w:b w:val="0"/>
          <w:bCs w:val="0"/>
          <w:color w:val="auto"/>
          <w:spacing w:val="-1"/>
          <w:sz w:val="72"/>
          <w:szCs w:val="72"/>
          <w:highlight w:val="none"/>
        </w:rPr>
        <w:t>年度</w:t>
      </w:r>
      <w:r>
        <w:rPr>
          <w:rFonts w:hint="eastAsia" w:ascii="方正黑体_GBK" w:hAnsi="方正黑体_GBK" w:eastAsia="方正黑体_GBK" w:cs="方正黑体_GBK"/>
          <w:b w:val="0"/>
          <w:bCs w:val="0"/>
          <w:color w:val="auto"/>
          <w:spacing w:val="-1"/>
          <w:sz w:val="72"/>
          <w:szCs w:val="72"/>
          <w:highlight w:val="none"/>
          <w:lang w:eastAsia="zh-CN"/>
        </w:rPr>
        <w:t>经费</w:t>
      </w:r>
      <w:r>
        <w:rPr>
          <w:rFonts w:hint="eastAsia" w:ascii="方正黑体_GBK" w:hAnsi="方正黑体_GBK" w:eastAsia="方正黑体_GBK" w:cs="方正黑体_GBK"/>
          <w:b w:val="0"/>
          <w:bCs w:val="0"/>
          <w:color w:val="auto"/>
          <w:spacing w:val="-1"/>
          <w:sz w:val="72"/>
          <w:szCs w:val="72"/>
          <w:highlight w:val="none"/>
        </w:rPr>
        <w:t>决算情况说明</w:t>
      </w:r>
      <w:bookmarkEnd w:id="13"/>
    </w:p>
    <w:p w14:paraId="09CD44E7">
      <w:pPr>
        <w:spacing w:line="231" w:lineRule="auto"/>
        <w:rPr>
          <w:rFonts w:hint="default" w:ascii="Times New Roman" w:hAnsi="Times New Roman" w:eastAsia="方正黑体_GBK" w:cs="Times New Roman"/>
          <w:color w:val="auto"/>
          <w:sz w:val="72"/>
          <w:szCs w:val="72"/>
          <w:highlight w:val="none"/>
        </w:rPr>
        <w:sectPr>
          <w:footerReference r:id="rId9" w:type="default"/>
          <w:pgSz w:w="11907" w:h="16839"/>
          <w:pgMar w:top="1431" w:right="0" w:bottom="943" w:left="0" w:header="0" w:footer="676" w:gutter="0"/>
          <w:pgBorders>
            <w:top w:val="none" w:sz="0" w:space="0"/>
            <w:left w:val="none" w:sz="0" w:space="0"/>
            <w:bottom w:val="none" w:sz="0" w:space="0"/>
            <w:right w:val="none" w:sz="0" w:space="0"/>
          </w:pgBorders>
          <w:pgNumType w:fmt="decimal"/>
          <w:cols w:space="720" w:num="1"/>
        </w:sectPr>
      </w:pPr>
    </w:p>
    <w:p w14:paraId="3E1D81FB">
      <w:pPr>
        <w:keepNext w:val="0"/>
        <w:keepLines w:val="0"/>
        <w:pageBreakBefore w:val="0"/>
        <w:widowControl/>
        <w:kinsoku w:val="0"/>
        <w:wordWrap/>
        <w:overflowPunct/>
        <w:topLinePunct w:val="0"/>
        <w:autoSpaceDE w:val="0"/>
        <w:autoSpaceDN w:val="0"/>
        <w:bidi w:val="0"/>
        <w:adjustRightInd w:val="0"/>
        <w:snapToGrid w:val="0"/>
        <w:spacing w:line="640" w:lineRule="exact"/>
        <w:ind w:left="0" w:firstLine="668" w:firstLineChars="200"/>
        <w:textAlignment w:val="baseline"/>
        <w:outlineLvl w:val="0"/>
        <w:rPr>
          <w:rFonts w:hint="default" w:ascii="Times New Roman" w:hAnsi="Times New Roman" w:eastAsia="方正黑体_GBK" w:cs="Times New Roman"/>
          <w:color w:val="auto"/>
          <w:sz w:val="32"/>
          <w:szCs w:val="32"/>
          <w:highlight w:val="none"/>
        </w:rPr>
      </w:pPr>
      <w:bookmarkStart w:id="15" w:name="_Toc631281580"/>
      <w:r>
        <w:rPr>
          <w:rFonts w:hint="default" w:ascii="Times New Roman" w:hAnsi="Times New Roman" w:eastAsia="方正黑体_GBK" w:cs="Times New Roman"/>
          <w:color w:val="auto"/>
          <w:spacing w:val="7"/>
          <w:sz w:val="32"/>
          <w:szCs w:val="32"/>
          <w:highlight w:val="none"/>
        </w:rPr>
        <w:t>一、收入支出决算总体情况说明</w:t>
      </w:r>
      <w:bookmarkEnd w:id="15"/>
    </w:p>
    <w:p w14:paraId="20B52C29">
      <w:pPr>
        <w:keepNext w:val="0"/>
        <w:keepLines w:val="0"/>
        <w:pageBreakBefore w:val="0"/>
        <w:widowControl/>
        <w:kinsoku w:val="0"/>
        <w:wordWrap/>
        <w:overflowPunct/>
        <w:topLinePunct w:val="0"/>
        <w:autoSpaceDE w:val="0"/>
        <w:autoSpaceDN w:val="0"/>
        <w:bidi w:val="0"/>
        <w:adjustRightInd w:val="0"/>
        <w:snapToGrid w:val="0"/>
        <w:spacing w:line="640" w:lineRule="exact"/>
        <w:ind w:left="0" w:firstLine="627"/>
        <w:jc w:val="both"/>
        <w:textAlignment w:val="baseline"/>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pacing w:val="2"/>
          <w:sz w:val="32"/>
          <w:szCs w:val="32"/>
          <w:highlight w:val="none"/>
          <w:lang w:val="en-US" w:eastAsia="zh-CN"/>
        </w:rPr>
        <w:t>郴州高新技术产业开发区消防救援大队</w:t>
      </w:r>
      <w:r>
        <w:rPr>
          <w:rFonts w:hint="default" w:ascii="Times New Roman" w:hAnsi="Times New Roman" w:eastAsia="方正仿宋_GBK" w:cs="Times New Roman"/>
          <w:color w:val="auto"/>
          <w:spacing w:val="2"/>
          <w:sz w:val="32"/>
          <w:szCs w:val="32"/>
          <w:highlight w:val="none"/>
          <w:lang w:val="en-US" w:eastAsia="zh-CN"/>
        </w:rPr>
        <w:t>收入支出决算包括国家综合性消防救援队伍及负责管理的政府专职消防队收入支出。2025年度收、支</w:t>
      </w:r>
      <w:r>
        <w:rPr>
          <w:rFonts w:hint="eastAsia" w:ascii="Times New Roman" w:hAnsi="Times New Roman" w:eastAsia="方正仿宋_GBK" w:cs="Times New Roman"/>
          <w:color w:val="auto"/>
          <w:spacing w:val="2"/>
          <w:sz w:val="32"/>
          <w:szCs w:val="32"/>
          <w:highlight w:val="none"/>
          <w:lang w:val="en-US" w:eastAsia="zh-CN"/>
        </w:rPr>
        <w:t>总额均</w:t>
      </w:r>
      <w:r>
        <w:rPr>
          <w:rFonts w:hint="default" w:ascii="Times New Roman" w:hAnsi="Times New Roman" w:eastAsia="方正仿宋_GBK" w:cs="Times New Roman"/>
          <w:color w:val="auto"/>
          <w:spacing w:val="2"/>
          <w:sz w:val="32"/>
          <w:szCs w:val="32"/>
          <w:highlight w:val="none"/>
          <w:lang w:val="en-US" w:eastAsia="zh-CN"/>
        </w:rPr>
        <w:t>为</w:t>
      </w:r>
      <w:r>
        <w:rPr>
          <w:rFonts w:hint="eastAsia" w:ascii="Times New Roman" w:hAnsi="Times New Roman" w:eastAsia="方正仿宋_GBK" w:cs="Times New Roman"/>
          <w:color w:val="auto"/>
          <w:spacing w:val="2"/>
          <w:sz w:val="32"/>
          <w:szCs w:val="32"/>
          <w:highlight w:val="none"/>
          <w:lang w:val="en-US" w:eastAsia="zh-CN"/>
        </w:rPr>
        <w:t>1,527.36</w:t>
      </w:r>
      <w:r>
        <w:rPr>
          <w:rFonts w:hint="default" w:ascii="Times New Roman" w:hAnsi="Times New Roman" w:eastAsia="方正仿宋_GBK" w:cs="Times New Roman"/>
          <w:color w:val="auto"/>
          <w:spacing w:val="2"/>
          <w:sz w:val="32"/>
          <w:szCs w:val="32"/>
          <w:highlight w:val="none"/>
          <w:lang w:val="en-US" w:eastAsia="zh-CN"/>
        </w:rPr>
        <w:t>万元</w:t>
      </w:r>
      <w:r>
        <w:rPr>
          <w:rFonts w:hint="eastAsia" w:ascii="Times New Roman" w:hAnsi="Times New Roman" w:eastAsia="方正仿宋_GBK" w:cs="Times New Roman"/>
          <w:color w:val="auto"/>
          <w:spacing w:val="2"/>
          <w:sz w:val="32"/>
          <w:szCs w:val="32"/>
          <w:highlight w:val="none"/>
          <w:lang w:val="en-US" w:eastAsia="zh-CN"/>
        </w:rPr>
        <w:t>，全部为一般公共预算</w:t>
      </w:r>
      <w:r>
        <w:rPr>
          <w:rFonts w:hint="default" w:ascii="Times New Roman" w:hAnsi="Times New Roman" w:eastAsia="方正仿宋_GBK" w:cs="Times New Roman"/>
          <w:color w:val="auto"/>
          <w:spacing w:val="2"/>
          <w:sz w:val="32"/>
          <w:szCs w:val="32"/>
          <w:highlight w:val="none"/>
          <w:lang w:val="en-US" w:eastAsia="zh-CN"/>
        </w:rPr>
        <w:t>。与2024年度相比，收、支</w:t>
      </w:r>
      <w:r>
        <w:rPr>
          <w:rFonts w:hint="eastAsia" w:ascii="Times New Roman" w:hAnsi="Times New Roman" w:eastAsia="方正仿宋_GBK" w:cs="Times New Roman"/>
          <w:color w:val="auto"/>
          <w:spacing w:val="2"/>
          <w:sz w:val="32"/>
          <w:szCs w:val="32"/>
          <w:highlight w:val="none"/>
          <w:lang w:val="en-US" w:eastAsia="zh-CN"/>
        </w:rPr>
        <w:t>总额均增加121.60</w:t>
      </w:r>
      <w:r>
        <w:rPr>
          <w:rFonts w:hint="default" w:ascii="Times New Roman" w:hAnsi="Times New Roman" w:eastAsia="方正仿宋_GBK" w:cs="Times New Roman"/>
          <w:color w:val="auto"/>
          <w:spacing w:val="2"/>
          <w:sz w:val="32"/>
          <w:szCs w:val="32"/>
          <w:highlight w:val="none"/>
          <w:lang w:val="en-US" w:eastAsia="zh-CN"/>
        </w:rPr>
        <w:t>万元，</w:t>
      </w:r>
      <w:r>
        <w:rPr>
          <w:rFonts w:hint="eastAsia" w:ascii="Times New Roman" w:hAnsi="Times New Roman" w:eastAsia="方正仿宋_GBK" w:cs="Times New Roman"/>
          <w:color w:val="auto"/>
          <w:spacing w:val="2"/>
          <w:sz w:val="32"/>
          <w:szCs w:val="32"/>
          <w:highlight w:val="none"/>
          <w:lang w:val="en-US" w:eastAsia="zh-CN"/>
        </w:rPr>
        <w:t>增加8.65</w:t>
      </w:r>
      <w:r>
        <w:rPr>
          <w:rFonts w:hint="default" w:ascii="Times New Roman" w:hAnsi="Times New Roman" w:eastAsia="方正仿宋_GBK" w:cs="Times New Roman"/>
          <w:color w:val="auto"/>
          <w:spacing w:val="2"/>
          <w:sz w:val="32"/>
          <w:szCs w:val="32"/>
          <w:highlight w:val="none"/>
          <w:lang w:val="en-US" w:eastAsia="zh-CN"/>
        </w:rPr>
        <w:t>%</w:t>
      </w:r>
      <w:r>
        <w:rPr>
          <w:rFonts w:hint="default" w:ascii="Times New Roman" w:hAnsi="Times New Roman" w:eastAsia="方正仿宋_GBK" w:cs="Times New Roman"/>
          <w:color w:val="auto"/>
          <w:spacing w:val="5"/>
          <w:sz w:val="32"/>
          <w:szCs w:val="32"/>
          <w:highlight w:val="none"/>
          <w:lang w:val="en-US" w:eastAsia="zh-CN"/>
        </w:rPr>
        <w:t>。</w:t>
      </w:r>
    </w:p>
    <w:p w14:paraId="20AC26C7">
      <w:pPr>
        <w:pStyle w:val="5"/>
        <w:spacing w:line="382" w:lineRule="auto"/>
        <w:rPr>
          <w:rFonts w:hint="default" w:ascii="Times New Roman" w:hAnsi="Times New Roman" w:cs="Times New Roman"/>
          <w:color w:val="auto"/>
          <w:highlight w:val="none"/>
        </w:rPr>
      </w:pPr>
    </w:p>
    <w:p w14:paraId="3273769C">
      <w:pPr>
        <w:spacing w:before="113" w:line="236" w:lineRule="auto"/>
        <w:outlineLvl w:val="9"/>
        <w:rPr>
          <w:rFonts w:hint="default" w:ascii="Times New Roman" w:hAnsi="Times New Roman" w:eastAsia="方正黑体_GBK" w:cs="Times New Roman"/>
          <w:color w:val="auto"/>
          <w:spacing w:val="7"/>
          <w:sz w:val="31"/>
          <w:szCs w:val="31"/>
          <w:highlight w:val="none"/>
        </w:rPr>
      </w:pPr>
      <w:r>
        <w:drawing>
          <wp:inline distT="0" distB="0" distL="114300" distR="114300">
            <wp:extent cx="5831840" cy="2903855"/>
            <wp:effectExtent l="4445" t="4445" r="12065" b="6350"/>
            <wp:docPr id="1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7FB6188">
      <w:pPr>
        <w:spacing w:before="113" w:line="236" w:lineRule="auto"/>
        <w:outlineLvl w:val="9"/>
        <w:rPr>
          <w:rFonts w:hint="default" w:ascii="Times New Roman" w:hAnsi="Times New Roman" w:eastAsia="方正黑体_GBK" w:cs="Times New Roman"/>
          <w:color w:val="auto"/>
          <w:spacing w:val="7"/>
          <w:sz w:val="31"/>
          <w:szCs w:val="31"/>
          <w:highlight w:val="none"/>
        </w:rPr>
      </w:pPr>
    </w:p>
    <w:p w14:paraId="5BA6FEFA">
      <w:pPr>
        <w:pStyle w:val="5"/>
        <w:keepNext w:val="0"/>
        <w:keepLines w:val="0"/>
        <w:pageBreakBefore w:val="0"/>
        <w:widowControl/>
        <w:kinsoku w:val="0"/>
        <w:wordWrap/>
        <w:overflowPunct/>
        <w:topLinePunct w:val="0"/>
        <w:autoSpaceDE w:val="0"/>
        <w:autoSpaceDN w:val="0"/>
        <w:bidi w:val="0"/>
        <w:adjustRightInd w:val="0"/>
        <w:snapToGrid w:val="0"/>
        <w:spacing w:line="640" w:lineRule="exact"/>
        <w:textAlignment w:val="baseline"/>
        <w:rPr>
          <w:rFonts w:hint="default" w:ascii="Times New Roman" w:hAnsi="Times New Roman" w:eastAsia="仿宋" w:cs="Times New Roman"/>
          <w:color w:val="auto"/>
          <w:spacing w:val="-1"/>
          <w:sz w:val="18"/>
          <w:szCs w:val="18"/>
          <w:highlight w:val="none"/>
        </w:rPr>
        <w:sectPr>
          <w:footerReference r:id="rId10" w:type="default"/>
          <w:pgSz w:w="11907" w:h="16839"/>
          <w:pgMar w:top="2098" w:right="1531" w:bottom="1531" w:left="1531" w:header="0" w:footer="677" w:gutter="0"/>
          <w:pgBorders>
            <w:top w:val="none" w:sz="0" w:space="0"/>
            <w:left w:val="none" w:sz="0" w:space="0"/>
            <w:bottom w:val="none" w:sz="0" w:space="0"/>
            <w:right w:val="none" w:sz="0" w:space="0"/>
          </w:pgBorders>
          <w:pgNumType w:fmt="decimal"/>
          <w:cols w:space="720" w:num="1"/>
        </w:sectPr>
      </w:pPr>
      <w:r>
        <w:rPr>
          <w:rFonts w:hint="default" w:ascii="Times New Roman" w:hAnsi="Times New Roman" w:cs="Times New Roman"/>
          <w:color w:val="auto"/>
          <w:highlight w:val="none"/>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81280</wp:posOffset>
                </wp:positionV>
                <wp:extent cx="1829435" cy="6350"/>
                <wp:effectExtent l="0" t="0" r="0" b="0"/>
                <wp:wrapNone/>
                <wp:docPr id="2" name="任意多边形 2"/>
                <wp:cNvGraphicFramePr/>
                <a:graphic xmlns:a="http://schemas.openxmlformats.org/drawingml/2006/main">
                  <a:graphicData uri="http://schemas.microsoft.com/office/word/2010/wordprocessingShape">
                    <wps:wsp>
                      <wps:cNvSpPr/>
                      <wps:spPr>
                        <a:xfrm>
                          <a:off x="0" y="0"/>
                          <a:ext cx="1829435" cy="6350"/>
                        </a:xfrm>
                        <a:custGeom>
                          <a:avLst/>
                          <a:gdLst/>
                          <a:ahLst/>
                          <a:cxnLst/>
                          <a:pathLst>
                            <a:path w="2881" h="10">
                              <a:moveTo>
                                <a:pt x="0" y="9"/>
                              </a:moveTo>
                              <a:lnTo>
                                <a:pt x="2880" y="9"/>
                              </a:lnTo>
                              <a:lnTo>
                                <a:pt x="2880" y="0"/>
                              </a:lnTo>
                              <a:lnTo>
                                <a:pt x="0" y="0"/>
                              </a:lnTo>
                              <a:lnTo>
                                <a:pt x="0" y="9"/>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0pt;margin-top:6.4pt;height:0.5pt;width:144.05pt;z-index:251676672;mso-width-relative:page;mso-height-relative:page;" fillcolor="#000000" filled="t" stroked="f" coordsize="2881,10" o:gfxdata="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MYznidQAAAAGAQAADwAAAAAAAAABACAA&#10;AAAiAAAAZHJzL2Rvd25yZXYueG1sUEsBAhQAFAAAAAgAh07iQHmF8roRAgAAeQQAAA4AAAAAAAAA&#10;AQAgAAAAIwEAAGRycy9lMm9Eb2MueG1sUEsFBgAAAAAGAAYAWQEAAKYFAAAAAA==&#10;" path="m0,9l2880,9,2880,0,0,0,0,9xe">
                <v:fill on="t" focussize="0,0"/>
                <v:stroke on="f"/>
                <v:imagedata o:title=""/>
                <o:lock v:ext="edit" aspectratio="f"/>
              </v:shape>
            </w:pict>
          </mc:Fallback>
        </mc:AlternateContent>
      </w:r>
      <w:bookmarkStart w:id="16" w:name="bookmark43"/>
      <w:bookmarkEnd w:id="16"/>
      <w:r>
        <w:rPr>
          <w:rFonts w:hint="default" w:ascii="Times New Roman" w:hAnsi="Times New Roman" w:eastAsia="宋体" w:cs="Times New Roman"/>
          <w:color w:val="auto"/>
          <w:position w:val="9"/>
          <w:sz w:val="9"/>
          <w:szCs w:val="9"/>
          <w:highlight w:val="none"/>
        </w:rPr>
        <w:t>1</w:t>
      </w:r>
      <w:r>
        <w:rPr>
          <w:rFonts w:hint="default" w:ascii="Times New Roman" w:hAnsi="Times New Roman" w:eastAsia="仿宋" w:cs="Times New Roman"/>
          <w:color w:val="auto"/>
          <w:sz w:val="18"/>
          <w:szCs w:val="18"/>
          <w:highlight w:val="none"/>
        </w:rPr>
        <w:t>数据来自部门决算批复表，批复表金额单位转换时可能</w:t>
      </w:r>
      <w:r>
        <w:rPr>
          <w:rFonts w:hint="default" w:ascii="Times New Roman" w:hAnsi="Times New Roman" w:eastAsia="仿宋" w:cs="Times New Roman"/>
          <w:color w:val="auto"/>
          <w:spacing w:val="-1"/>
          <w:sz w:val="18"/>
          <w:szCs w:val="18"/>
          <w:highlight w:val="none"/>
        </w:rPr>
        <w:t>存在尾数误差，下同。</w:t>
      </w:r>
    </w:p>
    <w:p w14:paraId="631F5083">
      <w:pPr>
        <w:keepNext w:val="0"/>
        <w:keepLines w:val="0"/>
        <w:pageBreakBefore w:val="0"/>
        <w:widowControl/>
        <w:kinsoku w:val="0"/>
        <w:wordWrap/>
        <w:overflowPunct/>
        <w:topLinePunct w:val="0"/>
        <w:autoSpaceDE w:val="0"/>
        <w:autoSpaceDN w:val="0"/>
        <w:bidi w:val="0"/>
        <w:adjustRightInd w:val="0"/>
        <w:snapToGrid w:val="0"/>
        <w:spacing w:line="640" w:lineRule="exact"/>
        <w:ind w:left="0" w:firstLine="627"/>
        <w:jc w:val="both"/>
        <w:textAlignment w:val="baseline"/>
        <w:outlineLvl w:val="0"/>
        <w:rPr>
          <w:rFonts w:hint="eastAsia" w:ascii="方正黑体_GBK" w:hAnsi="方正黑体_GBK" w:eastAsia="方正黑体_GBK" w:cs="方正黑体_GBK"/>
          <w:color w:val="auto"/>
          <w:spacing w:val="2"/>
          <w:sz w:val="32"/>
          <w:szCs w:val="32"/>
          <w:highlight w:val="none"/>
          <w:lang w:val="en-US" w:eastAsia="zh-CN"/>
        </w:rPr>
      </w:pPr>
      <w:bookmarkStart w:id="17" w:name="_Toc1943210716"/>
      <w:r>
        <w:rPr>
          <w:rFonts w:hint="eastAsia" w:ascii="方正黑体_GBK" w:hAnsi="方正黑体_GBK" w:eastAsia="方正黑体_GBK" w:cs="方正黑体_GBK"/>
          <w:color w:val="auto"/>
          <w:spacing w:val="2"/>
          <w:sz w:val="32"/>
          <w:szCs w:val="32"/>
          <w:highlight w:val="none"/>
          <w:lang w:val="en-US" w:eastAsia="zh-CN"/>
        </w:rPr>
        <w:t>二、收入决算情况说明</w:t>
      </w:r>
      <w:bookmarkEnd w:id="17"/>
    </w:p>
    <w:p w14:paraId="0B21413E">
      <w:pPr>
        <w:keepNext w:val="0"/>
        <w:keepLines w:val="0"/>
        <w:pageBreakBefore w:val="0"/>
        <w:widowControl/>
        <w:kinsoku/>
        <w:wordWrap/>
        <w:overflowPunct w:val="0"/>
        <w:topLinePunct w:val="0"/>
        <w:autoSpaceDE w:val="0"/>
        <w:autoSpaceDN w:val="0"/>
        <w:bidi w:val="0"/>
        <w:adjustRightInd w:val="0"/>
        <w:snapToGrid w:val="0"/>
        <w:spacing w:line="640" w:lineRule="exact"/>
        <w:ind w:left="0" w:firstLine="629"/>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color w:val="auto"/>
          <w:spacing w:val="2"/>
          <w:sz w:val="32"/>
          <w:szCs w:val="32"/>
          <w:highlight w:val="none"/>
          <w:lang w:val="en-US" w:eastAsia="zh-CN"/>
        </w:rPr>
        <w:t>2025年度收入合计1,048.75万元，其中：财政拨款收入38.53万元，占</w:t>
      </w:r>
      <w:r>
        <w:rPr>
          <w:rFonts w:hint="eastAsia" w:ascii="Times New Roman" w:hAnsi="Times New Roman" w:eastAsia="方正仿宋_GBK" w:cs="Times New Roman"/>
          <w:color w:val="auto"/>
          <w:spacing w:val="2"/>
          <w:sz w:val="32"/>
          <w:szCs w:val="32"/>
          <w:highlight w:val="none"/>
          <w:lang w:val="en-US" w:eastAsia="zh-CN"/>
        </w:rPr>
        <w:t>3.7</w:t>
      </w:r>
      <w:r>
        <w:rPr>
          <w:rFonts w:hint="default" w:ascii="Times New Roman" w:hAnsi="Times New Roman" w:eastAsia="方正仿宋_GBK" w:cs="Times New Roman"/>
          <w:color w:val="auto"/>
          <w:spacing w:val="2"/>
          <w:sz w:val="32"/>
          <w:szCs w:val="32"/>
          <w:highlight w:val="none"/>
          <w:lang w:val="en-US" w:eastAsia="zh-CN"/>
        </w:rPr>
        <w:t>%；其他收入1,010.22万元，占</w:t>
      </w:r>
      <w:r>
        <w:rPr>
          <w:rFonts w:hint="eastAsia" w:ascii="Times New Roman" w:hAnsi="Times New Roman" w:eastAsia="方正仿宋_GBK" w:cs="Times New Roman"/>
          <w:color w:val="auto"/>
          <w:spacing w:val="2"/>
          <w:sz w:val="32"/>
          <w:szCs w:val="32"/>
          <w:highlight w:val="none"/>
          <w:lang w:val="en-US" w:eastAsia="zh-CN"/>
        </w:rPr>
        <w:t>96.3</w:t>
      </w:r>
      <w:r>
        <w:rPr>
          <w:rFonts w:hint="default" w:ascii="Times New Roman" w:hAnsi="Times New Roman" w:eastAsia="方正仿宋_GBK" w:cs="Times New Roman"/>
          <w:color w:val="auto"/>
          <w:spacing w:val="2"/>
          <w:sz w:val="32"/>
          <w:szCs w:val="32"/>
          <w:highlight w:val="none"/>
          <w:lang w:val="en-US" w:eastAsia="zh-CN"/>
        </w:rPr>
        <w:t>%。</w:t>
      </w:r>
    </w:p>
    <w:p w14:paraId="475C8245">
      <w:pPr>
        <w:keepNext w:val="0"/>
        <w:keepLines w:val="0"/>
        <w:pageBreakBefore w:val="0"/>
        <w:widowControl/>
        <w:kinsoku w:val="0"/>
        <w:wordWrap/>
        <w:overflowPunct/>
        <w:topLinePunct w:val="0"/>
        <w:autoSpaceDE w:val="0"/>
        <w:autoSpaceDN w:val="0"/>
        <w:bidi w:val="0"/>
        <w:adjustRightInd w:val="0"/>
        <w:snapToGrid w:val="0"/>
        <w:spacing w:line="640" w:lineRule="exact"/>
        <w:ind w:left="0" w:right="0" w:firstLine="622"/>
        <w:jc w:val="both"/>
        <w:textAlignment w:val="baseline"/>
        <w:rPr>
          <w:rFonts w:hint="default" w:ascii="Times New Roman" w:hAnsi="Times New Roman" w:eastAsia="方正黑体_GBK" w:cs="Times New Roman"/>
          <w:color w:val="auto"/>
          <w:spacing w:val="7"/>
          <w:sz w:val="31"/>
          <w:szCs w:val="31"/>
          <w:highlight w:val="none"/>
        </w:rPr>
      </w:pPr>
      <w:r>
        <w:drawing>
          <wp:anchor distT="0" distB="0" distL="114300" distR="114300" simplePos="0" relativeHeight="251678720" behindDoc="0" locked="0" layoutInCell="1" allowOverlap="1">
            <wp:simplePos x="0" y="0"/>
            <wp:positionH relativeFrom="column">
              <wp:posOffset>260350</wp:posOffset>
            </wp:positionH>
            <wp:positionV relativeFrom="paragraph">
              <wp:posOffset>86995</wp:posOffset>
            </wp:positionV>
            <wp:extent cx="4572000" cy="2489835"/>
            <wp:effectExtent l="4445" t="4445" r="10795" b="5080"/>
            <wp:wrapTopAndBottom/>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763B1686">
      <w:pPr>
        <w:spacing w:before="71" w:line="236" w:lineRule="auto"/>
        <w:ind w:left="651"/>
        <w:outlineLvl w:val="0"/>
        <w:rPr>
          <w:rFonts w:hint="default" w:ascii="Times New Roman" w:hAnsi="Times New Roman" w:eastAsia="方正黑体_GBK" w:cs="Times New Roman"/>
          <w:color w:val="auto"/>
          <w:sz w:val="32"/>
          <w:szCs w:val="32"/>
          <w:highlight w:val="none"/>
        </w:rPr>
      </w:pPr>
      <w:bookmarkStart w:id="18" w:name="_Toc293"/>
      <w:r>
        <w:rPr>
          <w:rFonts w:hint="default" w:ascii="Times New Roman" w:hAnsi="Times New Roman" w:eastAsia="方正黑体_GBK" w:cs="Times New Roman"/>
          <w:color w:val="auto"/>
          <w:spacing w:val="7"/>
          <w:sz w:val="32"/>
          <w:szCs w:val="32"/>
          <w:highlight w:val="none"/>
        </w:rPr>
        <w:t>三、支出决算情况说明</w:t>
      </w:r>
      <w:bookmarkEnd w:id="18"/>
    </w:p>
    <w:p w14:paraId="2453041D">
      <w:pPr>
        <w:keepNext w:val="0"/>
        <w:keepLines w:val="0"/>
        <w:pageBreakBefore w:val="0"/>
        <w:widowControl/>
        <w:tabs>
          <w:tab w:val="center" w:pos="4422"/>
        </w:tabs>
        <w:kinsoku w:val="0"/>
        <w:wordWrap/>
        <w:overflowPunct/>
        <w:topLinePunct w:val="0"/>
        <w:autoSpaceDE w:val="0"/>
        <w:autoSpaceDN w:val="0"/>
        <w:bidi w:val="0"/>
        <w:adjustRightInd w:val="0"/>
        <w:snapToGrid w:val="0"/>
        <w:spacing w:line="600" w:lineRule="exact"/>
        <w:ind w:firstLine="420" w:firstLineChars="200"/>
        <w:jc w:val="both"/>
        <w:textAlignment w:val="baseline"/>
        <w:rPr>
          <w:rFonts w:hint="default" w:ascii="Times New Roman" w:hAnsi="Times New Roman" w:eastAsia="方正仿宋_GBK" w:cs="Times New Roman"/>
          <w:color w:val="auto"/>
          <w:spacing w:val="2"/>
          <w:sz w:val="31"/>
          <w:szCs w:val="31"/>
          <w:highlight w:val="none"/>
        </w:rPr>
      </w:pPr>
      <w:r>
        <w:drawing>
          <wp:anchor distT="0" distB="0" distL="114300" distR="114300" simplePos="0" relativeHeight="251680768" behindDoc="0" locked="0" layoutInCell="1" allowOverlap="1">
            <wp:simplePos x="0" y="0"/>
            <wp:positionH relativeFrom="column">
              <wp:posOffset>-367665</wp:posOffset>
            </wp:positionH>
            <wp:positionV relativeFrom="paragraph">
              <wp:posOffset>845820</wp:posOffset>
            </wp:positionV>
            <wp:extent cx="6169660" cy="2797175"/>
            <wp:effectExtent l="4445" t="4445" r="13335" b="17780"/>
            <wp:wrapTopAndBottom/>
            <wp:docPr id="1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rFonts w:hint="default" w:ascii="Times New Roman" w:hAnsi="Times New Roman" w:eastAsia="方正仿宋_GBK" w:cs="Times New Roman"/>
          <w:color w:val="auto"/>
          <w:spacing w:val="11"/>
          <w:sz w:val="32"/>
          <w:szCs w:val="32"/>
          <w:highlight w:val="none"/>
          <w:lang w:eastAsia="zh-CN"/>
        </w:rPr>
        <w:t>2025年度支出合计1,095.99万元，其中：基本支出545.28万元，占</w:t>
      </w:r>
      <w:r>
        <w:rPr>
          <w:rFonts w:hint="eastAsia" w:ascii="Times New Roman" w:hAnsi="Times New Roman" w:eastAsia="方正仿宋_GBK" w:cs="Times New Roman"/>
          <w:color w:val="auto"/>
          <w:spacing w:val="11"/>
          <w:sz w:val="32"/>
          <w:szCs w:val="32"/>
          <w:highlight w:val="none"/>
          <w:lang w:val="en-US" w:eastAsia="zh-CN"/>
        </w:rPr>
        <w:t>49.8</w:t>
      </w:r>
      <w:r>
        <w:rPr>
          <w:rFonts w:hint="default" w:ascii="Times New Roman" w:hAnsi="Times New Roman" w:eastAsia="方正仿宋_GBK" w:cs="Times New Roman"/>
          <w:color w:val="auto"/>
          <w:spacing w:val="11"/>
          <w:sz w:val="32"/>
          <w:szCs w:val="32"/>
          <w:highlight w:val="none"/>
          <w:lang w:eastAsia="zh-CN"/>
        </w:rPr>
        <w:t>%；项目支出550.71万元，占</w:t>
      </w:r>
      <w:r>
        <w:rPr>
          <w:rFonts w:hint="eastAsia" w:ascii="Times New Roman" w:hAnsi="Times New Roman" w:eastAsia="方正仿宋_GBK" w:cs="Times New Roman"/>
          <w:color w:val="auto"/>
          <w:spacing w:val="11"/>
          <w:sz w:val="32"/>
          <w:szCs w:val="32"/>
          <w:highlight w:val="none"/>
          <w:lang w:val="en-US" w:eastAsia="zh-CN"/>
        </w:rPr>
        <w:t>50.2</w:t>
      </w:r>
      <w:r>
        <w:rPr>
          <w:rFonts w:hint="default" w:ascii="Times New Roman" w:hAnsi="Times New Roman" w:eastAsia="方正仿宋_GBK" w:cs="Times New Roman"/>
          <w:color w:val="auto"/>
          <w:spacing w:val="11"/>
          <w:sz w:val="32"/>
          <w:szCs w:val="32"/>
          <w:highlight w:val="none"/>
          <w:lang w:eastAsia="zh-CN"/>
        </w:rPr>
        <w:t>%。</w:t>
      </w:r>
    </w:p>
    <w:p w14:paraId="36AA461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200" w:firstLine="334" w:firstLineChars="100"/>
        <w:jc w:val="both"/>
        <w:textAlignment w:val="baseline"/>
        <w:outlineLvl w:val="0"/>
        <w:rPr>
          <w:rFonts w:hint="default" w:ascii="Times New Roman" w:hAnsi="Times New Roman" w:eastAsia="方正黑体_GBK" w:cs="Times New Roman"/>
          <w:color w:val="auto"/>
          <w:spacing w:val="7"/>
          <w:sz w:val="32"/>
          <w:szCs w:val="32"/>
          <w:highlight w:val="none"/>
        </w:rPr>
      </w:pPr>
      <w:bookmarkStart w:id="19" w:name="_Toc990742335"/>
      <w:r>
        <w:rPr>
          <w:rFonts w:hint="eastAsia" w:ascii="Times New Roman" w:hAnsi="Times New Roman" w:eastAsia="方正黑体_GBK" w:cs="Times New Roman"/>
          <w:color w:val="auto"/>
          <w:spacing w:val="7"/>
          <w:sz w:val="32"/>
          <w:szCs w:val="32"/>
          <w:highlight w:val="none"/>
          <w:lang w:eastAsia="zh-CN"/>
        </w:rPr>
        <w:t>四、</w:t>
      </w:r>
      <w:r>
        <w:rPr>
          <w:rFonts w:hint="default" w:ascii="Times New Roman" w:hAnsi="Times New Roman" w:eastAsia="方正黑体_GBK" w:cs="Times New Roman"/>
          <w:color w:val="auto"/>
          <w:spacing w:val="7"/>
          <w:sz w:val="32"/>
          <w:szCs w:val="32"/>
          <w:highlight w:val="none"/>
        </w:rPr>
        <w:t>财政拨款收入支出决算总体情况说明</w:t>
      </w:r>
      <w:bookmarkEnd w:id="19"/>
    </w:p>
    <w:p w14:paraId="194FE881">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684" w:firstLineChars="200"/>
        <w:jc w:val="both"/>
        <w:textAlignment w:val="baseline"/>
        <w:outlineLvl w:val="9"/>
        <w:rPr>
          <w:rFonts w:hint="default" w:ascii="Times New Roman" w:hAnsi="Times New Roman" w:eastAsia="方正仿宋_GBK" w:cs="Times New Roman"/>
          <w:color w:val="FF0000"/>
          <w:spacing w:val="11"/>
          <w:sz w:val="32"/>
          <w:szCs w:val="32"/>
          <w:highlight w:val="none"/>
          <w:lang w:val="en-US" w:eastAsia="zh-CN"/>
        </w:rPr>
      </w:pPr>
      <w:r>
        <w:rPr>
          <w:rFonts w:hint="default" w:ascii="Times New Roman" w:hAnsi="Times New Roman" w:eastAsia="方正仿宋_GBK" w:cs="Times New Roman"/>
          <w:color w:val="auto"/>
          <w:spacing w:val="11"/>
          <w:sz w:val="32"/>
          <w:szCs w:val="32"/>
          <w:highlight w:val="none"/>
          <w:lang w:eastAsia="zh-CN"/>
        </w:rPr>
        <w:t>2025</w:t>
      </w:r>
      <w:r>
        <w:rPr>
          <w:rFonts w:hint="eastAsia" w:ascii="Times New Roman" w:hAnsi="Times New Roman" w:eastAsia="方正仿宋_GBK" w:cs="Times New Roman"/>
          <w:color w:val="auto"/>
          <w:spacing w:val="11"/>
          <w:sz w:val="32"/>
          <w:szCs w:val="32"/>
          <w:highlight w:val="none"/>
          <w:lang w:eastAsia="zh-CN"/>
        </w:rPr>
        <w:t>年</w:t>
      </w:r>
      <w:r>
        <w:rPr>
          <w:rFonts w:hint="default" w:ascii="Times New Roman" w:hAnsi="Times New Roman" w:eastAsia="方正仿宋_GBK" w:cs="Times New Roman"/>
          <w:color w:val="auto"/>
          <w:spacing w:val="11"/>
          <w:sz w:val="32"/>
          <w:szCs w:val="32"/>
          <w:highlight w:val="none"/>
          <w:lang w:eastAsia="zh-CN"/>
        </w:rPr>
        <w:t>度财政拨款收、支</w:t>
      </w:r>
      <w:r>
        <w:rPr>
          <w:rFonts w:hint="eastAsia" w:ascii="Times New Roman" w:hAnsi="Times New Roman" w:eastAsia="方正仿宋_GBK" w:cs="Times New Roman"/>
          <w:color w:val="auto"/>
          <w:spacing w:val="11"/>
          <w:sz w:val="32"/>
          <w:szCs w:val="32"/>
          <w:highlight w:val="none"/>
          <w:lang w:eastAsia="zh-CN"/>
        </w:rPr>
        <w:t>总额均</w:t>
      </w:r>
      <w:r>
        <w:rPr>
          <w:rFonts w:hint="default" w:ascii="Times New Roman" w:hAnsi="Times New Roman" w:eastAsia="方正仿宋_GBK" w:cs="Times New Roman"/>
          <w:color w:val="auto"/>
          <w:spacing w:val="11"/>
          <w:sz w:val="32"/>
          <w:szCs w:val="32"/>
          <w:highlight w:val="none"/>
          <w:lang w:eastAsia="zh-CN"/>
        </w:rPr>
        <w:t>为</w:t>
      </w:r>
      <w:r>
        <w:rPr>
          <w:rFonts w:hint="eastAsia" w:ascii="Times New Roman" w:hAnsi="Times New Roman" w:eastAsia="方正仿宋_GBK" w:cs="Times New Roman"/>
          <w:color w:val="auto"/>
          <w:spacing w:val="11"/>
          <w:sz w:val="32"/>
          <w:szCs w:val="32"/>
          <w:highlight w:val="none"/>
          <w:lang w:val="en-US" w:eastAsia="zh-CN"/>
        </w:rPr>
        <w:t>38.53</w:t>
      </w:r>
      <w:r>
        <w:rPr>
          <w:rFonts w:hint="default" w:ascii="Times New Roman" w:hAnsi="Times New Roman" w:eastAsia="方正仿宋_GBK" w:cs="Times New Roman"/>
          <w:color w:val="auto"/>
          <w:spacing w:val="11"/>
          <w:sz w:val="32"/>
          <w:szCs w:val="32"/>
          <w:highlight w:val="none"/>
          <w:lang w:eastAsia="zh-CN"/>
        </w:rPr>
        <w:t>万元，与2024年度相比，财政拨款收、支</w:t>
      </w:r>
      <w:r>
        <w:rPr>
          <w:rFonts w:hint="eastAsia" w:ascii="Times New Roman" w:hAnsi="Times New Roman" w:eastAsia="方正仿宋_GBK" w:cs="Times New Roman"/>
          <w:color w:val="auto"/>
          <w:spacing w:val="11"/>
          <w:sz w:val="32"/>
          <w:szCs w:val="32"/>
          <w:highlight w:val="none"/>
          <w:lang w:eastAsia="zh-CN"/>
        </w:rPr>
        <w:t>总额均</w:t>
      </w:r>
      <w:r>
        <w:rPr>
          <w:rFonts w:hint="default" w:ascii="Times New Roman" w:hAnsi="Times New Roman" w:eastAsia="方正仿宋_GBK" w:cs="Times New Roman"/>
          <w:color w:val="auto"/>
          <w:spacing w:val="11"/>
          <w:sz w:val="32"/>
          <w:szCs w:val="32"/>
          <w:highlight w:val="none"/>
          <w:lang w:eastAsia="zh-CN"/>
        </w:rPr>
        <w:t>减少</w:t>
      </w:r>
      <w:r>
        <w:rPr>
          <w:rFonts w:hint="eastAsia" w:ascii="Times New Roman" w:hAnsi="Times New Roman" w:eastAsia="方正仿宋_GBK" w:cs="Times New Roman"/>
          <w:color w:val="auto"/>
          <w:spacing w:val="11"/>
          <w:sz w:val="32"/>
          <w:szCs w:val="32"/>
          <w:highlight w:val="none"/>
          <w:lang w:val="en-US" w:eastAsia="zh-CN"/>
        </w:rPr>
        <w:t>7.8</w:t>
      </w:r>
      <w:r>
        <w:rPr>
          <w:rFonts w:hint="default" w:ascii="Times New Roman" w:hAnsi="Times New Roman" w:eastAsia="方正仿宋_GBK" w:cs="Times New Roman"/>
          <w:color w:val="auto"/>
          <w:spacing w:val="11"/>
          <w:sz w:val="32"/>
          <w:szCs w:val="32"/>
          <w:highlight w:val="none"/>
          <w:lang w:eastAsia="zh-CN"/>
        </w:rPr>
        <w:t>万元，下降</w:t>
      </w:r>
      <w:r>
        <w:rPr>
          <w:rFonts w:hint="eastAsia" w:ascii="Times New Roman" w:hAnsi="Times New Roman" w:eastAsia="方正仿宋_GBK" w:cs="Times New Roman"/>
          <w:color w:val="auto"/>
          <w:spacing w:val="11"/>
          <w:sz w:val="32"/>
          <w:szCs w:val="32"/>
          <w:highlight w:val="none"/>
          <w:lang w:val="en-US" w:eastAsia="zh-CN"/>
        </w:rPr>
        <w:t>16.8%</w:t>
      </w:r>
      <w:r>
        <w:rPr>
          <w:rFonts w:hint="default" w:ascii="Times New Roman" w:hAnsi="Times New Roman" w:eastAsia="方正仿宋_GBK" w:cs="Times New Roman"/>
          <w:color w:val="auto"/>
          <w:spacing w:val="11"/>
          <w:sz w:val="32"/>
          <w:szCs w:val="32"/>
          <w:highlight w:val="none"/>
          <w:lang w:eastAsia="zh-CN"/>
        </w:rPr>
        <w:t>，减少的主要原因</w:t>
      </w:r>
      <w:r>
        <w:rPr>
          <w:rFonts w:hint="eastAsia" w:ascii="Times New Roman" w:hAnsi="Times New Roman" w:eastAsia="方正仿宋_GBK" w:cs="Times New Roman"/>
          <w:color w:val="auto"/>
          <w:sz w:val="32"/>
          <w:szCs w:val="32"/>
          <w:highlight w:val="none"/>
          <w:lang w:val="en-US" w:eastAsia="zh-CN"/>
        </w:rPr>
        <w:t>是</w:t>
      </w:r>
      <w:r>
        <w:rPr>
          <w:rFonts w:hint="default" w:ascii="Times New Roman" w:hAnsi="Times New Roman" w:eastAsia="方正仿宋_GBK" w:cs="Times New Roman"/>
          <w:color w:val="auto"/>
          <w:spacing w:val="11"/>
          <w:sz w:val="32"/>
          <w:szCs w:val="32"/>
          <w:highlight w:val="none"/>
          <w:lang w:eastAsia="zh-CN"/>
        </w:rPr>
        <w:t>我单位</w:t>
      </w:r>
      <w:r>
        <w:rPr>
          <w:rFonts w:hint="eastAsia" w:ascii="Times New Roman" w:hAnsi="Times New Roman" w:eastAsia="方正仿宋_GBK" w:cs="Times New Roman"/>
          <w:color w:val="auto"/>
          <w:spacing w:val="11"/>
          <w:sz w:val="32"/>
          <w:szCs w:val="32"/>
          <w:highlight w:val="none"/>
          <w:lang w:eastAsia="zh-CN"/>
        </w:rPr>
        <w:t>消防救援人员减少</w:t>
      </w:r>
      <w:r>
        <w:rPr>
          <w:rFonts w:hint="eastAsia" w:ascii="Times New Roman" w:hAnsi="Times New Roman" w:eastAsia="方正仿宋_GBK" w:cs="Times New Roman"/>
          <w:color w:val="auto"/>
          <w:sz w:val="32"/>
          <w:szCs w:val="32"/>
          <w:highlight w:val="none"/>
          <w:lang w:val="en-US" w:eastAsia="zh-CN"/>
        </w:rPr>
        <w:t>，相应减少支出</w:t>
      </w:r>
      <w:r>
        <w:rPr>
          <w:rFonts w:hint="default" w:ascii="Times New Roman" w:hAnsi="Times New Roman" w:eastAsia="方正仿宋_GBK" w:cs="Times New Roman"/>
          <w:color w:val="auto"/>
          <w:spacing w:val="11"/>
          <w:sz w:val="32"/>
          <w:szCs w:val="32"/>
          <w:highlight w:val="none"/>
          <w:lang w:val="en-US" w:eastAsia="zh-CN"/>
        </w:rPr>
        <w:t>。</w:t>
      </w:r>
    </w:p>
    <w:p w14:paraId="2C1F8C6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both"/>
        <w:textAlignment w:val="baseline"/>
        <w:outlineLvl w:val="9"/>
        <w:rPr>
          <w:rFonts w:hint="default" w:ascii="Times New Roman" w:hAnsi="Times New Roman" w:eastAsia="方正仿宋_GBK" w:cs="Times New Roman"/>
          <w:color w:val="FF0000"/>
          <w:spacing w:val="11"/>
          <w:sz w:val="32"/>
          <w:szCs w:val="32"/>
          <w:highlight w:val="none"/>
          <w:lang w:val="en-US" w:eastAsia="zh-CN"/>
        </w:rPr>
      </w:pPr>
      <w:r>
        <w:drawing>
          <wp:inline distT="0" distB="0" distL="114300" distR="114300">
            <wp:extent cx="5657215" cy="3086100"/>
            <wp:effectExtent l="4445" t="4445" r="15240" b="14605"/>
            <wp:docPr id="1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4A1C8B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both"/>
        <w:textAlignment w:val="baseline"/>
        <w:outlineLvl w:val="9"/>
        <w:rPr>
          <w:rFonts w:hint="default" w:ascii="Times New Roman" w:hAnsi="Times New Roman" w:eastAsia="方正仿宋_GBK" w:cs="Times New Roman"/>
          <w:color w:val="auto"/>
          <w:spacing w:val="11"/>
          <w:sz w:val="31"/>
          <w:szCs w:val="31"/>
          <w:highlight w:val="none"/>
          <w:lang w:val="en-US" w:eastAsia="zh-CN"/>
        </w:rPr>
      </w:pPr>
    </w:p>
    <w:p w14:paraId="7FE32288">
      <w:pPr>
        <w:keepNext w:val="0"/>
        <w:keepLines w:val="0"/>
        <w:pageBreakBefore w:val="0"/>
        <w:widowControl/>
        <w:kinsoku w:val="0"/>
        <w:wordWrap/>
        <w:overflowPunct/>
        <w:topLinePunct w:val="0"/>
        <w:autoSpaceDE w:val="0"/>
        <w:autoSpaceDN w:val="0"/>
        <w:bidi w:val="0"/>
        <w:adjustRightInd w:val="0"/>
        <w:snapToGrid w:val="0"/>
        <w:spacing w:before="113" w:line="600" w:lineRule="exact"/>
        <w:ind w:firstLine="668" w:firstLineChars="200"/>
        <w:textAlignment w:val="baseline"/>
        <w:outlineLvl w:val="0"/>
        <w:rPr>
          <w:rFonts w:hint="default" w:ascii="Times New Roman" w:hAnsi="Times New Roman" w:eastAsia="方正黑体_GBK" w:cs="Times New Roman"/>
          <w:color w:val="auto"/>
          <w:sz w:val="32"/>
          <w:szCs w:val="32"/>
          <w:highlight w:val="none"/>
        </w:rPr>
      </w:pPr>
      <w:bookmarkStart w:id="20" w:name="_Toc1175641081"/>
      <w:r>
        <w:rPr>
          <w:rFonts w:hint="default" w:ascii="Times New Roman" w:hAnsi="Times New Roman" w:eastAsia="方正黑体_GBK" w:cs="Times New Roman"/>
          <w:color w:val="auto"/>
          <w:spacing w:val="7"/>
          <w:sz w:val="32"/>
          <w:szCs w:val="32"/>
          <w:highlight w:val="none"/>
        </w:rPr>
        <w:t>五、一般公共预算财政拨款支出决算情况说明</w:t>
      </w:r>
      <w:bookmarkEnd w:id="20"/>
    </w:p>
    <w:p w14:paraId="1EDA0C09">
      <w:pPr>
        <w:keepNext w:val="0"/>
        <w:keepLines w:val="0"/>
        <w:pageBreakBefore w:val="0"/>
        <w:widowControl/>
        <w:tabs>
          <w:tab w:val="center" w:pos="4422"/>
        </w:tabs>
        <w:kinsoku/>
        <w:wordWrap/>
        <w:overflowPunct/>
        <w:topLinePunct w:val="0"/>
        <w:autoSpaceDE w:val="0"/>
        <w:autoSpaceDN w:val="0"/>
        <w:bidi w:val="0"/>
        <w:adjustRightInd w:val="0"/>
        <w:snapToGrid w:val="0"/>
        <w:spacing w:line="600" w:lineRule="exact"/>
        <w:ind w:firstLine="684" w:firstLineChars="200"/>
        <w:jc w:val="both"/>
        <w:textAlignment w:val="baseline"/>
        <w:rPr>
          <w:rFonts w:hint="eastAsia" w:ascii="Times New Roman" w:hAnsi="Times New Roman" w:eastAsia="方正仿宋_GBK" w:cs="Times New Roman"/>
          <w:color w:val="auto"/>
          <w:spacing w:val="11"/>
          <w:sz w:val="32"/>
          <w:szCs w:val="32"/>
          <w:highlight w:val="none"/>
          <w:lang w:val="en-US" w:eastAsia="zh-CN"/>
        </w:rPr>
      </w:pPr>
      <w:r>
        <w:rPr>
          <w:rFonts w:hint="eastAsia" w:ascii="Times New Roman" w:hAnsi="Times New Roman" w:eastAsia="方正仿宋_GBK" w:cs="Times New Roman"/>
          <w:color w:val="auto"/>
          <w:spacing w:val="11"/>
          <w:sz w:val="32"/>
          <w:szCs w:val="32"/>
          <w:highlight w:val="none"/>
          <w:lang w:eastAsia="zh-CN"/>
        </w:rPr>
        <w:t>按照党中央、国务院关于党政机关习惯过紧日子的有关要求，</w:t>
      </w:r>
      <w:r>
        <w:rPr>
          <w:rFonts w:hint="eastAsia" w:ascii="Times New Roman" w:hAnsi="Times New Roman" w:eastAsia="方正仿宋_GBK" w:cs="Times New Roman"/>
          <w:color w:val="auto"/>
          <w:spacing w:val="11"/>
          <w:sz w:val="32"/>
          <w:szCs w:val="32"/>
          <w:highlight w:val="none"/>
          <w:lang w:val="en-US" w:eastAsia="zh-CN"/>
        </w:rPr>
        <w:t>郴州高新技术产业开发区消防救援大队</w:t>
      </w:r>
      <w:r>
        <w:rPr>
          <w:rFonts w:hint="eastAsia" w:ascii="Times New Roman" w:hAnsi="Times New Roman" w:eastAsia="方正仿宋_GBK" w:cs="Times New Roman"/>
          <w:color w:val="auto"/>
          <w:spacing w:val="11"/>
          <w:sz w:val="32"/>
          <w:szCs w:val="32"/>
          <w:highlight w:val="none"/>
          <w:lang w:eastAsia="zh-CN"/>
        </w:rPr>
        <w:t>厉行节约办一切事业，严控一般性支出，同时坚持有保有压，优化支出结构，合理保障消防救援队伍人员日常运转等</w:t>
      </w:r>
      <w:r>
        <w:rPr>
          <w:rFonts w:hint="eastAsia" w:ascii="Times New Roman" w:hAnsi="Times New Roman" w:eastAsia="方正仿宋_GBK" w:cs="Times New Roman"/>
          <w:color w:val="auto"/>
          <w:spacing w:val="11"/>
          <w:sz w:val="32"/>
          <w:szCs w:val="32"/>
          <w:highlight w:val="none"/>
          <w:lang w:val="en-US" w:eastAsia="zh-CN"/>
        </w:rPr>
        <w:t>重点支出，持续提高资金使用效益，体现在有关支出科目中。</w:t>
      </w:r>
    </w:p>
    <w:p w14:paraId="0A9AFE52">
      <w:pPr>
        <w:keepNext w:val="0"/>
        <w:keepLines w:val="0"/>
        <w:pageBreakBefore w:val="0"/>
        <w:widowControl/>
        <w:tabs>
          <w:tab w:val="center" w:pos="4422"/>
        </w:tabs>
        <w:kinsoku/>
        <w:wordWrap/>
        <w:overflowPunct/>
        <w:topLinePunct w:val="0"/>
        <w:autoSpaceDE w:val="0"/>
        <w:autoSpaceDN w:val="0"/>
        <w:bidi w:val="0"/>
        <w:adjustRightInd w:val="0"/>
        <w:snapToGrid w:val="0"/>
        <w:spacing w:line="600" w:lineRule="exact"/>
        <w:ind w:firstLine="684" w:firstLineChars="200"/>
        <w:jc w:val="both"/>
        <w:textAlignment w:val="baseline"/>
        <w:rPr>
          <w:rFonts w:hint="default" w:ascii="Times New Roman" w:hAnsi="Times New Roman" w:eastAsia="宋体" w:cs="Times New Roman"/>
          <w:color w:val="auto"/>
          <w:spacing w:val="11"/>
          <w:sz w:val="32"/>
          <w:szCs w:val="32"/>
          <w:highlight w:val="none"/>
          <w:lang w:val="en-US" w:eastAsia="zh-CN"/>
        </w:rPr>
      </w:pPr>
      <w:r>
        <w:rPr>
          <w:rFonts w:hint="eastAsia" w:ascii="Times New Roman" w:hAnsi="Times New Roman" w:eastAsia="方正仿宋_GBK" w:cs="Times New Roman"/>
          <w:color w:val="auto"/>
          <w:spacing w:val="11"/>
          <w:sz w:val="32"/>
          <w:szCs w:val="32"/>
          <w:highlight w:val="none"/>
          <w:lang w:val="en-US" w:eastAsia="zh-CN"/>
        </w:rPr>
        <w:t>按照支出功能分类，项级科目2240204消防应急救援支出规模较大，2025年度决算数为</w:t>
      </w:r>
      <w:r>
        <w:rPr>
          <w:rFonts w:hint="default" w:ascii="Times New Roman" w:hAnsi="Times New Roman" w:eastAsia="方正仿宋_GBK" w:cs="Times New Roman"/>
          <w:color w:val="auto"/>
          <w:spacing w:val="11"/>
          <w:sz w:val="32"/>
          <w:szCs w:val="32"/>
          <w:highlight w:val="none"/>
          <w:lang w:val="en-US" w:eastAsia="zh-CN"/>
        </w:rPr>
        <w:t>23.53万</w:t>
      </w:r>
      <w:r>
        <w:rPr>
          <w:rFonts w:hint="default" w:ascii="Times New Roman" w:hAnsi="Times New Roman" w:eastAsia="方正仿宋_GBK" w:cs="Times New Roman"/>
          <w:color w:val="auto"/>
          <w:spacing w:val="2"/>
          <w:sz w:val="32"/>
          <w:szCs w:val="32"/>
          <w:highlight w:val="none"/>
        </w:rPr>
        <w:t>元，占</w:t>
      </w:r>
      <w:r>
        <w:rPr>
          <w:rFonts w:hint="eastAsia" w:ascii="Times New Roman" w:hAnsi="Times New Roman" w:eastAsia="方正仿宋_GBK" w:cs="Times New Roman"/>
          <w:color w:val="auto"/>
          <w:spacing w:val="2"/>
          <w:sz w:val="32"/>
          <w:szCs w:val="32"/>
          <w:highlight w:val="none"/>
          <w:lang w:val="en-US" w:eastAsia="zh-CN"/>
        </w:rPr>
        <w:t>61.1</w:t>
      </w:r>
      <w:r>
        <w:rPr>
          <w:rFonts w:hint="default" w:ascii="Times New Roman" w:hAnsi="Times New Roman" w:eastAsia="Times New Roman" w:cs="Times New Roman"/>
          <w:color w:val="auto"/>
          <w:spacing w:val="2"/>
          <w:sz w:val="32"/>
          <w:szCs w:val="32"/>
          <w:highlight w:val="none"/>
        </w:rPr>
        <w:t>%</w:t>
      </w:r>
      <w:r>
        <w:rPr>
          <w:rFonts w:hint="eastAsia" w:ascii="Times New Roman" w:hAnsi="Times New Roman" w:eastAsia="宋体" w:cs="Times New Roman"/>
          <w:color w:val="auto"/>
          <w:spacing w:val="2"/>
          <w:sz w:val="32"/>
          <w:szCs w:val="32"/>
          <w:highlight w:val="none"/>
          <w:lang w:eastAsia="zh-CN"/>
        </w:rPr>
        <w:t>，</w:t>
      </w:r>
      <w:r>
        <w:rPr>
          <w:rFonts w:hint="eastAsia" w:ascii="Times New Roman" w:hAnsi="Times New Roman" w:eastAsia="方正仿宋_GBK" w:cs="Times New Roman"/>
          <w:color w:val="auto"/>
          <w:spacing w:val="11"/>
          <w:sz w:val="32"/>
          <w:szCs w:val="32"/>
          <w:highlight w:val="none"/>
          <w:lang w:val="en-US" w:eastAsia="zh-CN"/>
        </w:rPr>
        <w:t>主要用于保障消防救援伙食支出，比2024年度减少5.6万元，降低19.2%，主要原因是</w:t>
      </w:r>
      <w:r>
        <w:rPr>
          <w:rFonts w:hint="default" w:ascii="Times New Roman" w:hAnsi="Times New Roman" w:eastAsia="方正仿宋_GBK" w:cs="Times New Roman"/>
          <w:color w:val="auto"/>
          <w:spacing w:val="11"/>
          <w:sz w:val="32"/>
          <w:szCs w:val="32"/>
          <w:highlight w:val="none"/>
          <w:lang w:eastAsia="zh-CN"/>
        </w:rPr>
        <w:t>我单位</w:t>
      </w:r>
      <w:r>
        <w:rPr>
          <w:rFonts w:hint="eastAsia" w:ascii="Times New Roman" w:hAnsi="Times New Roman" w:eastAsia="方正仿宋_GBK" w:cs="Times New Roman"/>
          <w:color w:val="auto"/>
          <w:spacing w:val="11"/>
          <w:sz w:val="32"/>
          <w:szCs w:val="32"/>
          <w:highlight w:val="none"/>
          <w:lang w:eastAsia="zh-CN"/>
        </w:rPr>
        <w:t>消防救援人员减少</w:t>
      </w:r>
      <w:r>
        <w:rPr>
          <w:rFonts w:hint="eastAsia" w:eastAsia="方正仿宋_GBK" w:cs="方正仿宋_GBK"/>
          <w:color w:val="auto"/>
          <w:sz w:val="32"/>
          <w:szCs w:val="32"/>
          <w:highlight w:val="none"/>
          <w:lang w:val="en-US" w:eastAsia="zh-CN"/>
        </w:rPr>
        <w:t>，相应减少支出。</w:t>
      </w:r>
    </w:p>
    <w:p w14:paraId="5DBA868E">
      <w:pPr>
        <w:keepNext w:val="0"/>
        <w:keepLines w:val="0"/>
        <w:pageBreakBefore w:val="0"/>
        <w:widowControl/>
        <w:kinsoku/>
        <w:wordWrap/>
        <w:overflowPunct/>
        <w:topLinePunct w:val="0"/>
        <w:autoSpaceDE w:val="0"/>
        <w:autoSpaceDN w:val="0"/>
        <w:bidi w:val="0"/>
        <w:adjustRightInd w:val="0"/>
        <w:snapToGrid w:val="0"/>
        <w:spacing w:line="600" w:lineRule="exact"/>
        <w:ind w:firstLine="672" w:firstLineChars="200"/>
        <w:textAlignment w:val="baseline"/>
        <w:outlineLvl w:val="9"/>
        <w:rPr>
          <w:rFonts w:hint="default" w:ascii="Times New Roman" w:hAnsi="Times New Roman" w:eastAsia="方正楷体_GBK" w:cs="Times New Roman"/>
          <w:b w:val="0"/>
          <w:bCs w:val="0"/>
          <w:color w:val="auto"/>
          <w:spacing w:val="8"/>
          <w:sz w:val="32"/>
          <w:szCs w:val="32"/>
          <w:highlight w:val="none"/>
        </w:rPr>
      </w:pPr>
      <w:bookmarkStart w:id="21" w:name="_Toc929730174"/>
      <w:r>
        <w:rPr>
          <w:rFonts w:hint="default" w:ascii="Times New Roman" w:hAnsi="Times New Roman" w:eastAsia="方正楷体_GBK" w:cs="Times New Roman"/>
          <w:b w:val="0"/>
          <w:bCs w:val="0"/>
          <w:color w:val="auto"/>
          <w:spacing w:val="8"/>
          <w:sz w:val="32"/>
          <w:szCs w:val="32"/>
          <w:highlight w:val="none"/>
        </w:rPr>
        <w:t>（一）一般公共预算财政拨款支出决算总体情况</w:t>
      </w:r>
      <w:bookmarkEnd w:id="21"/>
    </w:p>
    <w:p w14:paraId="3EAF55D3">
      <w:pPr>
        <w:keepNext w:val="0"/>
        <w:keepLines w:val="0"/>
        <w:pageBreakBefore w:val="0"/>
        <w:widowControl/>
        <w:tabs>
          <w:tab w:val="center" w:pos="4422"/>
        </w:tabs>
        <w:kinsoku/>
        <w:wordWrap/>
        <w:overflowPunct/>
        <w:topLinePunct w:val="0"/>
        <w:autoSpaceDE w:val="0"/>
        <w:autoSpaceDN w:val="0"/>
        <w:bidi w:val="0"/>
        <w:adjustRightInd w:val="0"/>
        <w:snapToGrid w:val="0"/>
        <w:spacing w:line="600" w:lineRule="exact"/>
        <w:ind w:firstLine="640" w:firstLineChars="200"/>
        <w:jc w:val="both"/>
        <w:textAlignment w:val="baseline"/>
        <w:outlineLvl w:val="9"/>
        <w:rPr>
          <w:rFonts w:hint="eastAsia" w:eastAsia="方正仿宋_GBK" w:cs="方正仿宋_GBK"/>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2025年度一般公共预算财政拨款支出</w:t>
      </w:r>
      <w:r>
        <w:rPr>
          <w:rFonts w:hint="eastAsia" w:ascii="Times New Roman" w:hAnsi="Times New Roman" w:eastAsia="方正仿宋_GBK" w:cs="Times New Roman"/>
          <w:color w:val="auto"/>
          <w:sz w:val="32"/>
          <w:szCs w:val="32"/>
          <w:highlight w:val="none"/>
          <w:lang w:val="en-US" w:eastAsia="zh-CN"/>
        </w:rPr>
        <w:t>38.53</w:t>
      </w:r>
      <w:r>
        <w:rPr>
          <w:rFonts w:hint="default" w:ascii="Times New Roman" w:hAnsi="Times New Roman" w:eastAsia="方正仿宋_GBK" w:cs="Times New Roman"/>
          <w:color w:val="auto"/>
          <w:sz w:val="32"/>
          <w:szCs w:val="32"/>
          <w:highlight w:val="none"/>
          <w:lang w:val="en-US" w:eastAsia="zh-CN"/>
        </w:rPr>
        <w:t>万元，占本年支出合计的</w:t>
      </w:r>
      <w:r>
        <w:rPr>
          <w:rFonts w:hint="eastAsia" w:ascii="Times New Roman" w:hAnsi="Times New Roman" w:eastAsia="方正仿宋_GBK" w:cs="Times New Roman"/>
          <w:color w:val="auto"/>
          <w:sz w:val="32"/>
          <w:szCs w:val="32"/>
          <w:highlight w:val="none"/>
          <w:lang w:val="en-US" w:eastAsia="zh-CN"/>
        </w:rPr>
        <w:t>3.5</w:t>
      </w:r>
      <w:r>
        <w:rPr>
          <w:rFonts w:hint="default" w:ascii="Times New Roman" w:hAnsi="Times New Roman" w:eastAsia="方正仿宋_GBK" w:cs="Times New Roman"/>
          <w:color w:val="auto"/>
          <w:sz w:val="32"/>
          <w:szCs w:val="32"/>
          <w:highlight w:val="none"/>
          <w:lang w:val="en-US" w:eastAsia="zh-CN"/>
        </w:rPr>
        <w:t>%，与2024年度相比，财政拨款支出减少</w:t>
      </w:r>
      <w:r>
        <w:rPr>
          <w:rFonts w:hint="eastAsia" w:ascii="Times New Roman" w:hAnsi="Times New Roman" w:eastAsia="方正仿宋_GBK" w:cs="Times New Roman"/>
          <w:color w:val="auto"/>
          <w:sz w:val="32"/>
          <w:szCs w:val="32"/>
          <w:highlight w:val="none"/>
          <w:lang w:val="en-US" w:eastAsia="zh-CN"/>
        </w:rPr>
        <w:t>7.8</w:t>
      </w:r>
      <w:r>
        <w:rPr>
          <w:rFonts w:hint="default" w:ascii="Times New Roman" w:hAnsi="Times New Roman" w:eastAsia="方正仿宋_GBK" w:cs="Times New Roman"/>
          <w:color w:val="auto"/>
          <w:sz w:val="32"/>
          <w:szCs w:val="32"/>
          <w:highlight w:val="none"/>
          <w:lang w:val="en-US" w:eastAsia="zh-CN"/>
        </w:rPr>
        <w:t>万元，下降</w:t>
      </w:r>
      <w:r>
        <w:rPr>
          <w:rFonts w:hint="eastAsia" w:ascii="Times New Roman" w:hAnsi="Times New Roman" w:eastAsia="方正仿宋_GBK" w:cs="Times New Roman"/>
          <w:color w:val="auto"/>
          <w:sz w:val="32"/>
          <w:szCs w:val="32"/>
          <w:highlight w:val="none"/>
          <w:lang w:val="en-US" w:eastAsia="zh-CN"/>
        </w:rPr>
        <w:t>16.8</w:t>
      </w:r>
      <w:r>
        <w:rPr>
          <w:rFonts w:hint="default" w:ascii="Times New Roman" w:hAnsi="Times New Roman" w:eastAsia="方正仿宋_GBK" w:cs="Times New Roman"/>
          <w:color w:val="auto"/>
          <w:sz w:val="32"/>
          <w:szCs w:val="32"/>
          <w:highlight w:val="none"/>
          <w:lang w:val="en-US" w:eastAsia="zh-CN"/>
        </w:rPr>
        <w:t>%，主要原因</w:t>
      </w:r>
      <w:r>
        <w:rPr>
          <w:rFonts w:hint="eastAsia" w:ascii="Times New Roman" w:hAnsi="Times New Roman" w:eastAsia="方正仿宋_GBK" w:cs="Times New Roman"/>
          <w:color w:val="auto"/>
          <w:sz w:val="32"/>
          <w:szCs w:val="32"/>
          <w:highlight w:val="none"/>
          <w:lang w:val="en-US" w:eastAsia="zh-CN"/>
        </w:rPr>
        <w:t>是</w:t>
      </w:r>
      <w:r>
        <w:rPr>
          <w:rFonts w:hint="default" w:ascii="Times New Roman" w:hAnsi="Times New Roman" w:eastAsia="方正仿宋_GBK" w:cs="Times New Roman"/>
          <w:color w:val="auto"/>
          <w:spacing w:val="11"/>
          <w:sz w:val="32"/>
          <w:szCs w:val="32"/>
          <w:highlight w:val="none"/>
          <w:lang w:eastAsia="zh-CN"/>
        </w:rPr>
        <w:t>我单位</w:t>
      </w:r>
      <w:r>
        <w:rPr>
          <w:rFonts w:hint="eastAsia" w:ascii="Times New Roman" w:hAnsi="Times New Roman" w:eastAsia="方正仿宋_GBK" w:cs="Times New Roman"/>
          <w:color w:val="auto"/>
          <w:spacing w:val="11"/>
          <w:sz w:val="32"/>
          <w:szCs w:val="32"/>
          <w:highlight w:val="none"/>
          <w:lang w:eastAsia="zh-CN"/>
        </w:rPr>
        <w:t>消防救援人员减少</w:t>
      </w:r>
      <w:r>
        <w:rPr>
          <w:rFonts w:hint="eastAsia" w:ascii="Times New Roman" w:hAnsi="Times New Roman" w:eastAsia="方正仿宋_GBK" w:cs="Times New Roman"/>
          <w:color w:val="auto"/>
          <w:sz w:val="32"/>
          <w:szCs w:val="32"/>
          <w:highlight w:val="none"/>
          <w:lang w:val="en-US" w:eastAsia="zh-CN"/>
        </w:rPr>
        <w:t>，相应减少支出。</w:t>
      </w:r>
    </w:p>
    <w:p w14:paraId="6FE07B57">
      <w:pPr>
        <w:keepNext w:val="0"/>
        <w:keepLines w:val="0"/>
        <w:pageBreakBefore w:val="0"/>
        <w:widowControl/>
        <w:tabs>
          <w:tab w:val="center" w:pos="4422"/>
        </w:tabs>
        <w:kinsoku w:val="0"/>
        <w:wordWrap/>
        <w:overflowPunct/>
        <w:topLinePunct w:val="0"/>
        <w:autoSpaceDE w:val="0"/>
        <w:autoSpaceDN w:val="0"/>
        <w:bidi w:val="0"/>
        <w:adjustRightInd w:val="0"/>
        <w:snapToGrid w:val="0"/>
        <w:spacing w:line="640" w:lineRule="exact"/>
        <w:jc w:val="both"/>
        <w:textAlignment w:val="baseline"/>
        <w:outlineLvl w:val="9"/>
        <w:rPr>
          <w:rFonts w:hint="default" w:ascii="Times New Roman" w:hAnsi="Times New Roman" w:eastAsia="方正仿宋_GBK" w:cs="Times New Roman"/>
          <w:color w:val="auto"/>
          <w:sz w:val="31"/>
          <w:szCs w:val="31"/>
          <w:highlight w:val="none"/>
        </w:rPr>
      </w:pPr>
      <w:r>
        <w:drawing>
          <wp:anchor distT="0" distB="0" distL="114300" distR="114300" simplePos="0" relativeHeight="251679744" behindDoc="0" locked="0" layoutInCell="1" allowOverlap="1">
            <wp:simplePos x="0" y="0"/>
            <wp:positionH relativeFrom="column">
              <wp:posOffset>175895</wp:posOffset>
            </wp:positionH>
            <wp:positionV relativeFrom="paragraph">
              <wp:posOffset>22860</wp:posOffset>
            </wp:positionV>
            <wp:extent cx="5419090" cy="3028315"/>
            <wp:effectExtent l="4445" t="4445" r="5715" b="15240"/>
            <wp:wrapTopAndBottom/>
            <wp:docPr id="1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14:paraId="2FFCC405">
      <w:pPr>
        <w:keepNext w:val="0"/>
        <w:keepLines w:val="0"/>
        <w:pageBreakBefore w:val="0"/>
        <w:widowControl/>
        <w:kinsoku w:val="0"/>
        <w:wordWrap/>
        <w:overflowPunct/>
        <w:topLinePunct w:val="0"/>
        <w:autoSpaceDE w:val="0"/>
        <w:autoSpaceDN w:val="0"/>
        <w:bidi w:val="0"/>
        <w:adjustRightInd w:val="0"/>
        <w:snapToGrid w:val="0"/>
        <w:spacing w:line="600" w:lineRule="exact"/>
        <w:ind w:firstLine="672" w:firstLineChars="200"/>
        <w:textAlignment w:val="baseline"/>
        <w:outlineLvl w:val="9"/>
        <w:rPr>
          <w:rFonts w:hint="default" w:ascii="Times New Roman" w:hAnsi="Times New Roman" w:eastAsia="方正楷体_GBK" w:cs="Times New Roman"/>
          <w:b w:val="0"/>
          <w:bCs w:val="0"/>
          <w:color w:val="auto"/>
          <w:spacing w:val="8"/>
          <w:sz w:val="32"/>
          <w:szCs w:val="32"/>
          <w:highlight w:val="none"/>
        </w:rPr>
      </w:pPr>
      <w:bookmarkStart w:id="22" w:name="bookmark44"/>
      <w:bookmarkEnd w:id="22"/>
      <w:bookmarkStart w:id="23" w:name="_Toc1222100889"/>
    </w:p>
    <w:p w14:paraId="3C734654">
      <w:pPr>
        <w:keepNext w:val="0"/>
        <w:keepLines w:val="0"/>
        <w:pageBreakBefore w:val="0"/>
        <w:widowControl/>
        <w:kinsoku w:val="0"/>
        <w:wordWrap/>
        <w:overflowPunct/>
        <w:topLinePunct w:val="0"/>
        <w:autoSpaceDE w:val="0"/>
        <w:autoSpaceDN w:val="0"/>
        <w:bidi w:val="0"/>
        <w:adjustRightInd w:val="0"/>
        <w:snapToGrid w:val="0"/>
        <w:spacing w:line="600" w:lineRule="exact"/>
        <w:ind w:firstLine="672" w:firstLineChars="200"/>
        <w:textAlignment w:val="baseline"/>
        <w:outlineLvl w:val="9"/>
        <w:rPr>
          <w:rFonts w:hint="default" w:ascii="Times New Roman" w:hAnsi="Times New Roman" w:eastAsia="方正楷体_GBK" w:cs="Times New Roman"/>
          <w:b w:val="0"/>
          <w:bCs w:val="0"/>
          <w:color w:val="auto"/>
          <w:spacing w:val="8"/>
          <w:sz w:val="32"/>
          <w:szCs w:val="32"/>
          <w:highlight w:val="none"/>
        </w:rPr>
      </w:pPr>
    </w:p>
    <w:p w14:paraId="6EE361C7">
      <w:pPr>
        <w:keepNext w:val="0"/>
        <w:keepLines w:val="0"/>
        <w:pageBreakBefore w:val="0"/>
        <w:widowControl/>
        <w:kinsoku w:val="0"/>
        <w:wordWrap/>
        <w:overflowPunct/>
        <w:topLinePunct w:val="0"/>
        <w:autoSpaceDE w:val="0"/>
        <w:autoSpaceDN w:val="0"/>
        <w:bidi w:val="0"/>
        <w:adjustRightInd w:val="0"/>
        <w:snapToGrid w:val="0"/>
        <w:spacing w:line="600" w:lineRule="exact"/>
        <w:ind w:firstLine="672" w:firstLineChars="200"/>
        <w:textAlignment w:val="baseline"/>
        <w:outlineLvl w:val="9"/>
        <w:rPr>
          <w:rFonts w:hint="default" w:ascii="Times New Roman" w:hAnsi="Times New Roman" w:eastAsia="方正楷体_GBK" w:cs="Times New Roman"/>
          <w:b w:val="0"/>
          <w:bCs w:val="0"/>
          <w:color w:val="auto"/>
          <w:spacing w:val="8"/>
          <w:sz w:val="32"/>
          <w:szCs w:val="32"/>
          <w:highlight w:val="none"/>
        </w:rPr>
      </w:pPr>
      <w:r>
        <w:rPr>
          <w:rFonts w:hint="default" w:ascii="Times New Roman" w:hAnsi="Times New Roman" w:eastAsia="方正楷体_GBK" w:cs="Times New Roman"/>
          <w:b w:val="0"/>
          <w:bCs w:val="0"/>
          <w:color w:val="auto"/>
          <w:spacing w:val="8"/>
          <w:sz w:val="32"/>
          <w:szCs w:val="32"/>
          <w:highlight w:val="none"/>
        </w:rPr>
        <w:t>（二）一般公共预算财政拨款支出决算结构情况</w:t>
      </w:r>
      <w:bookmarkEnd w:id="23"/>
    </w:p>
    <w:p w14:paraId="64E3506A">
      <w:pPr>
        <w:keepNext w:val="0"/>
        <w:keepLines w:val="0"/>
        <w:pageBreakBefore w:val="0"/>
        <w:widowControl/>
        <w:tabs>
          <w:tab w:val="center" w:pos="4422"/>
        </w:tabs>
        <w:kinsoku w:val="0"/>
        <w:wordWrap/>
        <w:overflowPunct/>
        <w:topLinePunct w:val="0"/>
        <w:autoSpaceDE w:val="0"/>
        <w:autoSpaceDN w:val="0"/>
        <w:bidi w:val="0"/>
        <w:adjustRightInd w:val="0"/>
        <w:snapToGrid w:val="0"/>
        <w:spacing w:line="640" w:lineRule="exact"/>
        <w:ind w:firstLine="684" w:firstLineChars="200"/>
        <w:jc w:val="both"/>
        <w:textAlignment w:val="baseline"/>
        <w:outlineLvl w:val="9"/>
        <w:rPr>
          <w:rFonts w:hint="default" w:ascii="Times New Roman" w:hAnsi="Times New Roman" w:eastAsia="方正仿宋_GBK" w:cs="Times New Roman"/>
          <w:b/>
          <w:bCs/>
          <w:color w:val="auto"/>
          <w:spacing w:val="2"/>
          <w:sz w:val="31"/>
          <w:szCs w:val="31"/>
          <w:highlight w:val="none"/>
        </w:rPr>
      </w:pPr>
      <w:r>
        <w:rPr>
          <w:rFonts w:hint="default" w:ascii="Times New Roman" w:hAnsi="Times New Roman" w:eastAsia="方正仿宋_GBK" w:cs="Times New Roman"/>
          <w:color w:val="auto"/>
          <w:spacing w:val="11"/>
          <w:sz w:val="32"/>
          <w:szCs w:val="32"/>
          <w:highlight w:val="none"/>
        </w:rPr>
        <w:t>202</w:t>
      </w:r>
      <w:r>
        <w:rPr>
          <w:rFonts w:hint="default" w:ascii="Times New Roman" w:hAnsi="Times New Roman" w:eastAsia="方正仿宋_GBK" w:cs="Times New Roman"/>
          <w:color w:val="auto"/>
          <w:spacing w:val="11"/>
          <w:sz w:val="32"/>
          <w:szCs w:val="32"/>
          <w:highlight w:val="none"/>
          <w:lang w:val="en-US" w:eastAsia="zh-CN"/>
        </w:rPr>
        <w:t>5</w:t>
      </w:r>
      <w:r>
        <w:rPr>
          <w:rFonts w:hint="default" w:ascii="Times New Roman" w:hAnsi="Times New Roman" w:eastAsia="方正仿宋_GBK" w:cs="Times New Roman"/>
          <w:color w:val="auto"/>
          <w:spacing w:val="11"/>
          <w:sz w:val="32"/>
          <w:szCs w:val="32"/>
          <w:highlight w:val="none"/>
        </w:rPr>
        <w:t>年度一般公共预算财政拨款支出</w:t>
      </w:r>
      <w:r>
        <w:rPr>
          <w:rFonts w:hint="eastAsia" w:ascii="Times New Roman" w:hAnsi="Times New Roman" w:eastAsia="方正仿宋_GBK" w:cs="Times New Roman"/>
          <w:color w:val="auto"/>
          <w:spacing w:val="11"/>
          <w:sz w:val="32"/>
          <w:szCs w:val="32"/>
          <w:highlight w:val="none"/>
          <w:lang w:val="en-US" w:eastAsia="zh-CN"/>
        </w:rPr>
        <w:t>38.53</w:t>
      </w:r>
      <w:r>
        <w:rPr>
          <w:rFonts w:hint="default" w:ascii="Times New Roman" w:hAnsi="Times New Roman" w:eastAsia="方正仿宋_GBK" w:cs="Times New Roman"/>
          <w:color w:val="auto"/>
          <w:spacing w:val="11"/>
          <w:sz w:val="32"/>
          <w:szCs w:val="32"/>
          <w:highlight w:val="none"/>
        </w:rPr>
        <w:t>万元，</w:t>
      </w:r>
      <w:r>
        <w:rPr>
          <w:rFonts w:hint="eastAsia" w:ascii="Times New Roman" w:hAnsi="Times New Roman" w:eastAsia="方正仿宋_GBK" w:cs="Times New Roman"/>
          <w:color w:val="auto"/>
          <w:spacing w:val="11"/>
          <w:sz w:val="32"/>
          <w:szCs w:val="32"/>
          <w:highlight w:val="none"/>
          <w:lang w:eastAsia="zh-CN"/>
        </w:rPr>
        <w:t>全部用于</w:t>
      </w:r>
      <w:r>
        <w:rPr>
          <w:rFonts w:hint="default" w:ascii="Times New Roman" w:hAnsi="Times New Roman" w:eastAsia="方正仿宋_GBK" w:cs="Times New Roman"/>
          <w:color w:val="auto"/>
          <w:spacing w:val="11"/>
          <w:sz w:val="32"/>
          <w:szCs w:val="32"/>
          <w:highlight w:val="none"/>
        </w:rPr>
        <w:t>灾害防治及应急管理支出</w:t>
      </w:r>
      <w:r>
        <w:rPr>
          <w:rFonts w:hint="eastAsia" w:ascii="Times New Roman" w:hAnsi="Times New Roman" w:eastAsia="方正仿宋_GBK" w:cs="Times New Roman"/>
          <w:color w:val="auto"/>
          <w:spacing w:val="11"/>
          <w:sz w:val="32"/>
          <w:szCs w:val="32"/>
          <w:highlight w:val="none"/>
          <w:lang w:val="en-US" w:eastAsia="zh-CN"/>
        </w:rPr>
        <w:t>38.53</w:t>
      </w:r>
      <w:r>
        <w:rPr>
          <w:rFonts w:hint="default" w:ascii="Times New Roman" w:hAnsi="Times New Roman" w:eastAsia="方正仿宋_GBK" w:cs="Times New Roman"/>
          <w:color w:val="auto"/>
          <w:spacing w:val="11"/>
          <w:sz w:val="32"/>
          <w:szCs w:val="32"/>
          <w:highlight w:val="none"/>
        </w:rPr>
        <w:t>万元。</w:t>
      </w:r>
      <w:bookmarkStart w:id="24" w:name="bookmark45"/>
      <w:bookmarkEnd w:id="24"/>
    </w:p>
    <w:p w14:paraId="5D01E459">
      <w:pPr>
        <w:keepNext w:val="0"/>
        <w:keepLines w:val="0"/>
        <w:pageBreakBefore w:val="0"/>
        <w:widowControl/>
        <w:kinsoku w:val="0"/>
        <w:wordWrap/>
        <w:overflowPunct/>
        <w:topLinePunct w:val="0"/>
        <w:autoSpaceDE w:val="0"/>
        <w:autoSpaceDN w:val="0"/>
        <w:bidi w:val="0"/>
        <w:adjustRightInd w:val="0"/>
        <w:snapToGrid w:val="0"/>
        <w:spacing w:line="600" w:lineRule="exact"/>
        <w:ind w:firstLine="672" w:firstLineChars="200"/>
        <w:textAlignment w:val="baseline"/>
        <w:outlineLvl w:val="9"/>
        <w:rPr>
          <w:rFonts w:hint="default" w:ascii="Times New Roman" w:hAnsi="Times New Roman" w:eastAsia="方正楷体_GBK" w:cs="Times New Roman"/>
          <w:b w:val="0"/>
          <w:bCs w:val="0"/>
          <w:color w:val="auto"/>
          <w:spacing w:val="8"/>
          <w:sz w:val="32"/>
          <w:szCs w:val="32"/>
          <w:highlight w:val="none"/>
        </w:rPr>
      </w:pPr>
      <w:bookmarkStart w:id="25" w:name="_Toc518925140"/>
      <w:r>
        <w:rPr>
          <w:rFonts w:hint="default" w:ascii="Times New Roman" w:hAnsi="Times New Roman" w:eastAsia="方正楷体_GBK" w:cs="Times New Roman"/>
          <w:b w:val="0"/>
          <w:bCs w:val="0"/>
          <w:color w:val="auto"/>
          <w:spacing w:val="8"/>
          <w:sz w:val="32"/>
          <w:szCs w:val="32"/>
          <w:highlight w:val="none"/>
        </w:rPr>
        <w:t>（三）一般公共预算财政拨款支出决算具体情况</w:t>
      </w:r>
      <w:bookmarkEnd w:id="25"/>
    </w:p>
    <w:p w14:paraId="0E1E73D3">
      <w:pPr>
        <w:keepNext w:val="0"/>
        <w:keepLines w:val="0"/>
        <w:pageBreakBefore w:val="0"/>
        <w:widowControl/>
        <w:kinsoku/>
        <w:wordWrap/>
        <w:overflowPunct w:val="0"/>
        <w:topLinePunct w:val="0"/>
        <w:autoSpaceDE w:val="0"/>
        <w:autoSpaceDN w:val="0"/>
        <w:bidi w:val="0"/>
        <w:adjustRightInd w:val="0"/>
        <w:snapToGrid w:val="0"/>
        <w:spacing w:line="600" w:lineRule="exact"/>
        <w:ind w:left="0" w:right="0" w:firstLine="629"/>
        <w:jc w:val="both"/>
        <w:textAlignment w:val="baseline"/>
        <w:rPr>
          <w:rFonts w:hint="default" w:ascii="Times New Roman" w:hAnsi="Times New Roman" w:eastAsia="方正仿宋_GBK" w:cs="Times New Roman"/>
          <w:color w:val="auto"/>
          <w:sz w:val="32"/>
          <w:szCs w:val="32"/>
          <w:highlight w:val="none"/>
        </w:rPr>
      </w:pPr>
      <w:r>
        <w:rPr>
          <w:rFonts w:hint="default" w:ascii="Times New Roman" w:hAnsi="Times New Roman" w:eastAsia="Times New Roman" w:cs="Times New Roman"/>
          <w:color w:val="auto"/>
          <w:spacing w:val="-11"/>
          <w:sz w:val="32"/>
          <w:szCs w:val="32"/>
          <w:highlight w:val="none"/>
        </w:rPr>
        <w:t>202</w:t>
      </w:r>
      <w:r>
        <w:rPr>
          <w:rFonts w:hint="default" w:ascii="Times New Roman" w:hAnsi="Times New Roman" w:eastAsia="宋体" w:cs="Times New Roman"/>
          <w:color w:val="auto"/>
          <w:spacing w:val="-11"/>
          <w:sz w:val="32"/>
          <w:szCs w:val="32"/>
          <w:highlight w:val="none"/>
          <w:lang w:val="en-US" w:eastAsia="zh-CN"/>
        </w:rPr>
        <w:t>5</w:t>
      </w:r>
      <w:r>
        <w:rPr>
          <w:rFonts w:hint="default" w:ascii="Times New Roman" w:hAnsi="Times New Roman" w:eastAsia="方正仿宋_GBK" w:cs="Times New Roman"/>
          <w:color w:val="auto"/>
          <w:spacing w:val="-11"/>
          <w:sz w:val="32"/>
          <w:szCs w:val="32"/>
          <w:highlight w:val="none"/>
        </w:rPr>
        <w:t>年度一般公共预算财政拨款支出年初预算为</w:t>
      </w:r>
      <w:r>
        <w:rPr>
          <w:rFonts w:hint="eastAsia" w:ascii="Times New Roman" w:hAnsi="Times New Roman" w:eastAsia="宋体" w:cs="Times New Roman"/>
          <w:color w:val="auto"/>
          <w:spacing w:val="7"/>
          <w:sz w:val="32"/>
          <w:szCs w:val="32"/>
          <w:highlight w:val="none"/>
          <w:lang w:val="en-US" w:eastAsia="zh-CN"/>
        </w:rPr>
        <w:t>38.53</w:t>
      </w:r>
      <w:r>
        <w:rPr>
          <w:rFonts w:hint="default" w:ascii="Times New Roman" w:hAnsi="Times New Roman" w:eastAsia="方正仿宋_GBK" w:cs="Times New Roman"/>
          <w:color w:val="auto"/>
          <w:spacing w:val="7"/>
          <w:sz w:val="32"/>
          <w:szCs w:val="32"/>
          <w:highlight w:val="none"/>
        </w:rPr>
        <w:t>万元，支出决算为</w:t>
      </w:r>
      <w:r>
        <w:rPr>
          <w:rFonts w:hint="eastAsia" w:ascii="Times New Roman" w:hAnsi="Times New Roman" w:eastAsia="宋体" w:cs="Times New Roman"/>
          <w:color w:val="auto"/>
          <w:spacing w:val="7"/>
          <w:sz w:val="32"/>
          <w:szCs w:val="32"/>
          <w:highlight w:val="none"/>
          <w:lang w:val="en-US" w:eastAsia="zh-CN"/>
        </w:rPr>
        <w:t>38.53</w:t>
      </w:r>
      <w:r>
        <w:rPr>
          <w:rFonts w:hint="default" w:ascii="Times New Roman" w:hAnsi="Times New Roman" w:eastAsia="方正仿宋_GBK" w:cs="Times New Roman"/>
          <w:color w:val="auto"/>
          <w:spacing w:val="7"/>
          <w:sz w:val="32"/>
          <w:szCs w:val="32"/>
          <w:highlight w:val="none"/>
        </w:rPr>
        <w:t>万元，完成年初预算</w:t>
      </w:r>
      <w:r>
        <w:rPr>
          <w:rFonts w:hint="default" w:ascii="Times New Roman" w:hAnsi="Times New Roman" w:eastAsia="方正仿宋_GBK" w:cs="Times New Roman"/>
          <w:color w:val="auto"/>
          <w:spacing w:val="-3"/>
          <w:sz w:val="32"/>
          <w:szCs w:val="32"/>
          <w:highlight w:val="none"/>
        </w:rPr>
        <w:t>的</w:t>
      </w:r>
      <w:r>
        <w:rPr>
          <w:rFonts w:hint="eastAsia" w:ascii="Times New Roman" w:hAnsi="Times New Roman" w:eastAsia="宋体" w:cs="Times New Roman"/>
          <w:color w:val="auto"/>
          <w:spacing w:val="-3"/>
          <w:sz w:val="32"/>
          <w:szCs w:val="32"/>
          <w:highlight w:val="none"/>
          <w:lang w:val="en-US" w:eastAsia="zh-CN"/>
        </w:rPr>
        <w:t>100</w:t>
      </w:r>
      <w:r>
        <w:rPr>
          <w:rFonts w:hint="default" w:ascii="Times New Roman" w:hAnsi="Times New Roman" w:eastAsia="宋体" w:cs="Times New Roman"/>
          <w:color w:val="auto"/>
          <w:spacing w:val="-3"/>
          <w:sz w:val="32"/>
          <w:szCs w:val="32"/>
          <w:highlight w:val="none"/>
          <w:lang w:val="en-US" w:eastAsia="zh-CN"/>
        </w:rPr>
        <w:t>%</w:t>
      </w:r>
      <w:r>
        <w:rPr>
          <w:rFonts w:hint="default" w:ascii="Times New Roman" w:hAnsi="Times New Roman" w:eastAsia="方正仿宋_GBK" w:cs="Times New Roman"/>
          <w:color w:val="auto"/>
          <w:spacing w:val="-3"/>
          <w:sz w:val="32"/>
          <w:szCs w:val="32"/>
          <w:highlight w:val="none"/>
        </w:rPr>
        <w:t>。其中：</w:t>
      </w:r>
    </w:p>
    <w:p w14:paraId="077BB91A">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36" w:firstLineChars="200"/>
        <w:jc w:val="both"/>
        <w:textAlignment w:val="baseline"/>
        <w:rPr>
          <w:rFonts w:hint="default" w:ascii="Times New Roman" w:hAnsi="Times New Roman" w:eastAsia="方正仿宋_GBK" w:cs="Times New Roman"/>
          <w:color w:val="auto"/>
          <w:spacing w:val="6"/>
          <w:sz w:val="32"/>
          <w:szCs w:val="32"/>
          <w:highlight w:val="none"/>
        </w:rPr>
      </w:pPr>
      <w:r>
        <w:rPr>
          <w:rFonts w:hint="eastAsia" w:ascii="Times New Roman" w:hAnsi="Times New Roman" w:eastAsia="宋体" w:cs="Times New Roman"/>
          <w:color w:val="auto"/>
          <w:spacing w:val="-1"/>
          <w:sz w:val="32"/>
          <w:szCs w:val="32"/>
          <w:highlight w:val="none"/>
          <w:lang w:val="en-US" w:eastAsia="zh-CN"/>
        </w:rPr>
        <w:t>1</w:t>
      </w:r>
      <w:r>
        <w:rPr>
          <w:rFonts w:hint="default" w:ascii="Times New Roman" w:hAnsi="Times New Roman" w:eastAsia="Times New Roman" w:cs="Times New Roman"/>
          <w:color w:val="auto"/>
          <w:spacing w:val="-1"/>
          <w:sz w:val="32"/>
          <w:szCs w:val="32"/>
          <w:highlight w:val="none"/>
        </w:rPr>
        <w:t>.</w:t>
      </w:r>
      <w:r>
        <w:rPr>
          <w:rFonts w:hint="default" w:ascii="Times New Roman" w:hAnsi="Times New Roman" w:eastAsia="方正仿宋_GBK" w:cs="Times New Roman"/>
          <w:b/>
          <w:bCs/>
          <w:color w:val="auto"/>
          <w:spacing w:val="-1"/>
          <w:sz w:val="32"/>
          <w:szCs w:val="32"/>
          <w:highlight w:val="none"/>
        </w:rPr>
        <w:t>灾害防治及应急管理支出（类）消防救援事务（款）行政</w:t>
      </w:r>
      <w:r>
        <w:rPr>
          <w:rFonts w:hint="default" w:ascii="Times New Roman" w:hAnsi="Times New Roman" w:eastAsia="方正仿宋_GBK" w:cs="Times New Roman"/>
          <w:b/>
          <w:bCs/>
          <w:color w:val="auto"/>
          <w:spacing w:val="-4"/>
          <w:sz w:val="32"/>
          <w:szCs w:val="32"/>
          <w:highlight w:val="none"/>
        </w:rPr>
        <w:t>运行（项）。</w:t>
      </w:r>
      <w:r>
        <w:rPr>
          <w:rFonts w:hint="default" w:ascii="Times New Roman" w:hAnsi="Times New Roman" w:eastAsia="方正仿宋_GBK" w:cs="Times New Roman"/>
          <w:color w:val="auto"/>
          <w:spacing w:val="-4"/>
          <w:sz w:val="32"/>
          <w:szCs w:val="32"/>
          <w:highlight w:val="none"/>
        </w:rPr>
        <w:t>年初预算为</w:t>
      </w:r>
      <w:r>
        <w:rPr>
          <w:rFonts w:hint="eastAsia" w:ascii="Times New Roman" w:hAnsi="Times New Roman" w:eastAsia="方正仿宋_GBK" w:cs="Times New Roman"/>
          <w:color w:val="auto"/>
          <w:spacing w:val="-4"/>
          <w:sz w:val="32"/>
          <w:szCs w:val="32"/>
          <w:highlight w:val="none"/>
          <w:lang w:val="en-US" w:eastAsia="zh-CN"/>
        </w:rPr>
        <w:t>15.00</w:t>
      </w:r>
      <w:r>
        <w:rPr>
          <w:rFonts w:hint="default" w:ascii="Times New Roman" w:hAnsi="Times New Roman" w:eastAsia="方正仿宋_GBK" w:cs="Times New Roman"/>
          <w:color w:val="auto"/>
          <w:spacing w:val="-4"/>
          <w:sz w:val="32"/>
          <w:szCs w:val="32"/>
          <w:highlight w:val="none"/>
        </w:rPr>
        <w:t>万元，支出决算为</w:t>
      </w:r>
      <w:r>
        <w:rPr>
          <w:rFonts w:hint="eastAsia" w:ascii="Times New Roman" w:hAnsi="Times New Roman" w:eastAsia="宋体" w:cs="Times New Roman"/>
          <w:color w:val="auto"/>
          <w:spacing w:val="-5"/>
          <w:sz w:val="32"/>
          <w:szCs w:val="32"/>
          <w:highlight w:val="none"/>
          <w:lang w:val="en-US" w:eastAsia="zh-CN"/>
        </w:rPr>
        <w:t>15.00</w:t>
      </w:r>
      <w:r>
        <w:rPr>
          <w:rFonts w:hint="default" w:ascii="Times New Roman" w:hAnsi="Times New Roman" w:eastAsia="方正仿宋_GBK" w:cs="Times New Roman"/>
          <w:color w:val="auto"/>
          <w:spacing w:val="4"/>
          <w:sz w:val="32"/>
          <w:szCs w:val="32"/>
          <w:highlight w:val="none"/>
        </w:rPr>
        <w:t>万元，完成年初预算的</w:t>
      </w:r>
      <w:r>
        <w:rPr>
          <w:rFonts w:hint="eastAsia" w:ascii="Times New Roman" w:hAnsi="Times New Roman" w:eastAsia="方正仿宋_GBK" w:cs="Times New Roman"/>
          <w:color w:val="auto"/>
          <w:spacing w:val="4"/>
          <w:sz w:val="32"/>
          <w:szCs w:val="32"/>
          <w:highlight w:val="none"/>
          <w:lang w:val="en-US" w:eastAsia="zh-CN"/>
        </w:rPr>
        <w:t>100</w:t>
      </w:r>
      <w:r>
        <w:rPr>
          <w:rFonts w:hint="default" w:ascii="Times New Roman" w:hAnsi="Times New Roman" w:eastAsia="Times New Roman" w:cs="Times New Roman"/>
          <w:color w:val="auto"/>
          <w:spacing w:val="4"/>
          <w:sz w:val="32"/>
          <w:szCs w:val="32"/>
          <w:highlight w:val="none"/>
        </w:rPr>
        <w:t>%</w:t>
      </w:r>
      <w:r>
        <w:rPr>
          <w:rFonts w:hint="default" w:ascii="Times New Roman" w:hAnsi="Times New Roman" w:eastAsia="方正仿宋_GBK" w:cs="Times New Roman"/>
          <w:color w:val="auto"/>
          <w:spacing w:val="4"/>
          <w:sz w:val="32"/>
          <w:szCs w:val="32"/>
          <w:highlight w:val="none"/>
        </w:rPr>
        <w:t>。</w:t>
      </w:r>
    </w:p>
    <w:p w14:paraId="18C65EC2">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76" w:firstLineChars="200"/>
        <w:jc w:val="both"/>
        <w:textAlignment w:val="baseline"/>
        <w:rPr>
          <w:rFonts w:hint="default" w:ascii="Times New Roman" w:hAnsi="Times New Roman" w:eastAsia="方正仿宋_GBK" w:cs="Times New Roman"/>
          <w:b w:val="0"/>
          <w:bCs w:val="0"/>
          <w:color w:val="auto"/>
          <w:spacing w:val="6"/>
          <w:sz w:val="32"/>
          <w:szCs w:val="32"/>
          <w:highlight w:val="none"/>
          <w:lang w:val="en-US" w:eastAsia="zh-CN"/>
        </w:rPr>
      </w:pPr>
      <w:r>
        <w:rPr>
          <w:rFonts w:hint="eastAsia" w:ascii="Times New Roman" w:hAnsi="Times New Roman" w:eastAsia="宋体" w:cs="Times New Roman"/>
          <w:color w:val="auto"/>
          <w:spacing w:val="9"/>
          <w:sz w:val="32"/>
          <w:szCs w:val="32"/>
          <w:highlight w:val="none"/>
          <w:lang w:val="en-US" w:eastAsia="zh-CN"/>
        </w:rPr>
        <w:t>2</w:t>
      </w:r>
      <w:r>
        <w:rPr>
          <w:rFonts w:hint="default" w:ascii="Times New Roman" w:hAnsi="Times New Roman" w:eastAsia="Times New Roman" w:cs="Times New Roman"/>
          <w:color w:val="auto"/>
          <w:spacing w:val="9"/>
          <w:sz w:val="32"/>
          <w:szCs w:val="32"/>
          <w:highlight w:val="none"/>
        </w:rPr>
        <w:t>.</w:t>
      </w:r>
      <w:r>
        <w:rPr>
          <w:rFonts w:hint="default" w:ascii="Times New Roman" w:hAnsi="Times New Roman" w:eastAsia="方正仿宋_GBK" w:cs="Times New Roman"/>
          <w:b/>
          <w:bCs/>
          <w:color w:val="auto"/>
          <w:spacing w:val="9"/>
          <w:sz w:val="32"/>
          <w:szCs w:val="32"/>
          <w:highlight w:val="none"/>
        </w:rPr>
        <w:t>灾害防治及应急管理支出（类）消防救援事务（款）消</w:t>
      </w:r>
      <w:r>
        <w:rPr>
          <w:rFonts w:hint="default" w:ascii="Times New Roman" w:hAnsi="Times New Roman" w:eastAsia="方正仿宋_GBK" w:cs="Times New Roman"/>
          <w:b/>
          <w:bCs/>
          <w:color w:val="auto"/>
          <w:spacing w:val="12"/>
          <w:sz w:val="32"/>
          <w:szCs w:val="32"/>
          <w:highlight w:val="none"/>
        </w:rPr>
        <w:t>防</w:t>
      </w:r>
      <w:r>
        <w:rPr>
          <w:rFonts w:hint="default" w:ascii="Times New Roman" w:hAnsi="Times New Roman" w:eastAsia="方正仿宋_GBK" w:cs="Times New Roman"/>
          <w:b/>
          <w:bCs/>
          <w:color w:val="auto"/>
          <w:spacing w:val="12"/>
          <w:sz w:val="32"/>
          <w:szCs w:val="32"/>
          <w:highlight w:val="none"/>
          <w:lang w:val="en-US" w:eastAsia="zh-CN"/>
        </w:rPr>
        <w:t>应急救援</w:t>
      </w:r>
      <w:r>
        <w:rPr>
          <w:rFonts w:hint="default" w:ascii="Times New Roman" w:hAnsi="Times New Roman" w:eastAsia="方正仿宋_GBK" w:cs="Times New Roman"/>
          <w:b/>
          <w:bCs/>
          <w:color w:val="auto"/>
          <w:spacing w:val="12"/>
          <w:sz w:val="32"/>
          <w:szCs w:val="32"/>
          <w:highlight w:val="none"/>
        </w:rPr>
        <w:t>（项）。</w:t>
      </w:r>
      <w:r>
        <w:rPr>
          <w:rFonts w:hint="default" w:ascii="Times New Roman" w:hAnsi="Times New Roman" w:eastAsia="方正仿宋_GBK" w:cs="Times New Roman"/>
          <w:b w:val="0"/>
          <w:bCs w:val="0"/>
          <w:color w:val="auto"/>
          <w:spacing w:val="12"/>
          <w:sz w:val="32"/>
          <w:szCs w:val="32"/>
          <w:highlight w:val="none"/>
          <w:lang w:val="en-US" w:eastAsia="zh-CN"/>
        </w:rPr>
        <w:t>年初预算数为</w:t>
      </w:r>
      <w:r>
        <w:rPr>
          <w:rFonts w:hint="eastAsia" w:ascii="Times New Roman" w:hAnsi="Times New Roman" w:eastAsia="方正仿宋_GBK" w:cs="Times New Roman"/>
          <w:b w:val="0"/>
          <w:bCs w:val="0"/>
          <w:color w:val="auto"/>
          <w:spacing w:val="12"/>
          <w:sz w:val="32"/>
          <w:szCs w:val="32"/>
          <w:highlight w:val="none"/>
          <w:lang w:val="en-US" w:eastAsia="zh-CN"/>
        </w:rPr>
        <w:t>23.53</w:t>
      </w:r>
      <w:r>
        <w:rPr>
          <w:rFonts w:hint="default" w:ascii="Times New Roman" w:hAnsi="Times New Roman" w:eastAsia="方正仿宋_GBK" w:cs="Times New Roman"/>
          <w:color w:val="auto"/>
          <w:spacing w:val="12"/>
          <w:sz w:val="32"/>
          <w:szCs w:val="32"/>
          <w:highlight w:val="none"/>
          <w:lang w:val="en-US" w:eastAsia="zh-CN"/>
        </w:rPr>
        <w:t>万元，支出决算为</w:t>
      </w:r>
      <w:r>
        <w:rPr>
          <w:rFonts w:hint="eastAsia" w:ascii="Times New Roman" w:hAnsi="Times New Roman" w:eastAsia="方正仿宋_GBK" w:cs="Times New Roman"/>
          <w:b w:val="0"/>
          <w:bCs w:val="0"/>
          <w:color w:val="auto"/>
          <w:spacing w:val="12"/>
          <w:sz w:val="32"/>
          <w:szCs w:val="32"/>
          <w:highlight w:val="none"/>
          <w:lang w:val="en-US" w:eastAsia="zh-CN"/>
        </w:rPr>
        <w:t>23.53</w:t>
      </w:r>
      <w:r>
        <w:rPr>
          <w:rFonts w:hint="default" w:ascii="Times New Roman" w:hAnsi="Times New Roman" w:eastAsia="方正仿宋_GBK" w:cs="Times New Roman"/>
          <w:color w:val="auto"/>
          <w:spacing w:val="12"/>
          <w:sz w:val="32"/>
          <w:szCs w:val="32"/>
          <w:highlight w:val="none"/>
          <w:lang w:val="en-US" w:eastAsia="zh-CN"/>
        </w:rPr>
        <w:t>万元，完成年初预算数的</w:t>
      </w:r>
      <w:r>
        <w:rPr>
          <w:rFonts w:hint="eastAsia" w:ascii="Times New Roman" w:hAnsi="Times New Roman" w:eastAsia="方正仿宋_GBK" w:cs="Times New Roman"/>
          <w:color w:val="auto"/>
          <w:spacing w:val="12"/>
          <w:sz w:val="32"/>
          <w:szCs w:val="32"/>
          <w:highlight w:val="none"/>
          <w:lang w:val="en-US" w:eastAsia="zh-CN"/>
        </w:rPr>
        <w:t>100</w:t>
      </w:r>
      <w:r>
        <w:rPr>
          <w:rFonts w:hint="default" w:ascii="Times New Roman" w:hAnsi="Times New Roman" w:eastAsia="方正仿宋_GBK" w:cs="Times New Roman"/>
          <w:color w:val="auto"/>
          <w:spacing w:val="12"/>
          <w:sz w:val="32"/>
          <w:szCs w:val="32"/>
          <w:highlight w:val="none"/>
          <w:lang w:val="en-US" w:eastAsia="zh-CN"/>
        </w:rPr>
        <w:t>%。</w:t>
      </w:r>
    </w:p>
    <w:p w14:paraId="21C85FE5">
      <w:pPr>
        <w:keepNext w:val="0"/>
        <w:keepLines w:val="0"/>
        <w:pageBreakBefore w:val="0"/>
        <w:widowControl/>
        <w:kinsoku w:val="0"/>
        <w:wordWrap/>
        <w:overflowPunct/>
        <w:topLinePunct w:val="0"/>
        <w:autoSpaceDE w:val="0"/>
        <w:autoSpaceDN w:val="0"/>
        <w:bidi w:val="0"/>
        <w:adjustRightInd w:val="0"/>
        <w:snapToGrid w:val="0"/>
        <w:spacing w:line="600" w:lineRule="exact"/>
        <w:ind w:left="644"/>
        <w:textAlignment w:val="baseline"/>
        <w:outlineLvl w:val="0"/>
        <w:rPr>
          <w:rFonts w:hint="default" w:ascii="Times New Roman" w:hAnsi="Times New Roman" w:eastAsia="方正黑体_GBK" w:cs="Times New Roman"/>
          <w:color w:val="auto"/>
          <w:sz w:val="32"/>
          <w:szCs w:val="32"/>
          <w:highlight w:val="none"/>
        </w:rPr>
      </w:pPr>
      <w:bookmarkStart w:id="26" w:name="bookmark21"/>
      <w:bookmarkEnd w:id="26"/>
      <w:bookmarkStart w:id="27" w:name="_Toc1951277322"/>
      <w:r>
        <w:rPr>
          <w:rFonts w:hint="default" w:ascii="Times New Roman" w:hAnsi="Times New Roman" w:eastAsia="方正黑体_GBK" w:cs="Times New Roman"/>
          <w:color w:val="auto"/>
          <w:spacing w:val="7"/>
          <w:sz w:val="32"/>
          <w:szCs w:val="32"/>
          <w:highlight w:val="none"/>
        </w:rPr>
        <w:t>六、一般公共预算财政拨款基本支出决算情况说明</w:t>
      </w:r>
      <w:bookmarkEnd w:id="27"/>
    </w:p>
    <w:p w14:paraId="2D548245">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6"/>
        <w:jc w:val="both"/>
        <w:textAlignment w:val="baseline"/>
        <w:rPr>
          <w:rFonts w:hint="default" w:ascii="Times New Roman" w:hAnsi="Times New Roman" w:eastAsia="方正仿宋_GBK" w:cs="Times New Roman"/>
          <w:color w:val="auto"/>
          <w:sz w:val="32"/>
          <w:szCs w:val="32"/>
          <w:highlight w:val="none"/>
        </w:rPr>
      </w:pPr>
      <w:r>
        <w:rPr>
          <w:rFonts w:hint="default" w:ascii="Times New Roman" w:hAnsi="Times New Roman" w:eastAsia="Times New Roman" w:cs="Times New Roman"/>
          <w:color w:val="auto"/>
          <w:spacing w:val="19"/>
          <w:sz w:val="32"/>
          <w:szCs w:val="32"/>
          <w:highlight w:val="none"/>
        </w:rPr>
        <w:t>202</w:t>
      </w:r>
      <w:r>
        <w:rPr>
          <w:rFonts w:hint="default" w:ascii="Times New Roman" w:hAnsi="Times New Roman" w:eastAsia="宋体" w:cs="Times New Roman"/>
          <w:color w:val="auto"/>
          <w:spacing w:val="19"/>
          <w:sz w:val="32"/>
          <w:szCs w:val="32"/>
          <w:highlight w:val="none"/>
          <w:lang w:val="en-US" w:eastAsia="zh-CN"/>
        </w:rPr>
        <w:t>5</w:t>
      </w:r>
      <w:r>
        <w:rPr>
          <w:rFonts w:hint="default" w:ascii="Times New Roman" w:hAnsi="Times New Roman" w:eastAsia="方正仿宋_GBK" w:cs="Times New Roman"/>
          <w:color w:val="auto"/>
          <w:spacing w:val="19"/>
          <w:sz w:val="32"/>
          <w:szCs w:val="32"/>
          <w:highlight w:val="none"/>
        </w:rPr>
        <w:t>年度一般公共预算财政拨款</w:t>
      </w:r>
      <w:r>
        <w:rPr>
          <w:rFonts w:hint="default" w:ascii="Times New Roman" w:hAnsi="Times New Roman" w:eastAsia="方正仿宋_GBK" w:cs="Times New Roman"/>
          <w:color w:val="auto"/>
          <w:spacing w:val="19"/>
          <w:sz w:val="32"/>
          <w:szCs w:val="32"/>
          <w:highlight w:val="none"/>
          <w:lang w:eastAsia="zh-CN"/>
        </w:rPr>
        <w:t>基本支出</w:t>
      </w:r>
      <w:r>
        <w:rPr>
          <w:rFonts w:hint="default" w:ascii="Times New Roman" w:hAnsi="Times New Roman" w:eastAsia="方正仿宋_GBK" w:cs="Times New Roman"/>
          <w:color w:val="auto"/>
          <w:spacing w:val="19"/>
          <w:sz w:val="32"/>
          <w:szCs w:val="32"/>
          <w:highlight w:val="none"/>
          <w:lang w:val="en-US" w:eastAsia="zh-CN"/>
        </w:rPr>
        <w:t>15.00</w:t>
      </w:r>
      <w:r>
        <w:rPr>
          <w:rFonts w:hint="default" w:ascii="Times New Roman" w:hAnsi="Times New Roman" w:eastAsia="仿宋" w:cs="Times New Roman"/>
          <w:color w:val="auto"/>
          <w:spacing w:val="19"/>
          <w:sz w:val="32"/>
          <w:szCs w:val="32"/>
          <w:highlight w:val="none"/>
        </w:rPr>
        <w:t>万</w:t>
      </w:r>
      <w:r>
        <w:rPr>
          <w:rFonts w:hint="default" w:ascii="Times New Roman" w:hAnsi="Times New Roman" w:eastAsia="方正仿宋_GBK" w:cs="Times New Roman"/>
          <w:color w:val="auto"/>
          <w:spacing w:val="9"/>
          <w:sz w:val="32"/>
          <w:szCs w:val="32"/>
          <w:highlight w:val="none"/>
        </w:rPr>
        <w:t>元，其中：</w:t>
      </w:r>
    </w:p>
    <w:p w14:paraId="0716A82D">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6"/>
        <w:jc w:val="both"/>
        <w:textAlignment w:val="baseline"/>
        <w:rPr>
          <w:rFonts w:hint="default" w:ascii="Times New Roman" w:hAnsi="Times New Roman" w:eastAsia="方正仿宋_GBK" w:cs="Times New Roman"/>
          <w:color w:val="auto"/>
          <w:spacing w:val="19"/>
          <w:sz w:val="32"/>
          <w:szCs w:val="32"/>
          <w:highlight w:val="none"/>
          <w:lang w:val="en-US" w:eastAsia="zh-CN"/>
        </w:rPr>
      </w:pPr>
      <w:bookmarkStart w:id="28" w:name="bookmark22"/>
      <w:bookmarkEnd w:id="28"/>
      <w:bookmarkStart w:id="29" w:name="_Toc660977863"/>
      <w:r>
        <w:rPr>
          <w:rFonts w:hint="default" w:ascii="Times New Roman" w:hAnsi="Times New Roman" w:eastAsia="方正仿宋_GBK" w:cs="Times New Roman"/>
          <w:color w:val="auto"/>
          <w:spacing w:val="19"/>
          <w:sz w:val="32"/>
          <w:szCs w:val="32"/>
          <w:highlight w:val="none"/>
          <w:lang w:val="en-US" w:eastAsia="zh-CN"/>
        </w:rPr>
        <w:t>公用经费</w:t>
      </w:r>
      <w:r>
        <w:rPr>
          <w:rFonts w:hint="eastAsia" w:ascii="Times New Roman" w:hAnsi="Times New Roman" w:eastAsia="方正仿宋_GBK" w:cs="Times New Roman"/>
          <w:color w:val="auto"/>
          <w:spacing w:val="19"/>
          <w:sz w:val="32"/>
          <w:szCs w:val="32"/>
          <w:highlight w:val="none"/>
          <w:lang w:val="en-US" w:eastAsia="zh-CN"/>
        </w:rPr>
        <w:t>15.00</w:t>
      </w:r>
      <w:r>
        <w:rPr>
          <w:rFonts w:hint="default" w:ascii="Times New Roman" w:hAnsi="Times New Roman" w:eastAsia="方正仿宋_GBK" w:cs="Times New Roman"/>
          <w:color w:val="auto"/>
          <w:spacing w:val="19"/>
          <w:sz w:val="32"/>
          <w:szCs w:val="32"/>
          <w:highlight w:val="none"/>
          <w:lang w:val="en-US" w:eastAsia="zh-CN"/>
        </w:rPr>
        <w:t>万元，主要包括办公费、印刷费、咨询费、水费、电费、邮电费、取暖费、物业管理费、差旅费、维修（护）费、培训费、公务接待费、专用材料费、专用燃料费、劳务费、委托业务费、工会经费、福利费、公务用车运行维护费、其他商品和服务支出、办公设备购置、专用设备购置。</w:t>
      </w:r>
    </w:p>
    <w:p w14:paraId="5C39AF10">
      <w:pPr>
        <w:keepNext w:val="0"/>
        <w:keepLines w:val="0"/>
        <w:pageBreakBefore w:val="0"/>
        <w:widowControl/>
        <w:kinsoku w:val="0"/>
        <w:wordWrap/>
        <w:overflowPunct/>
        <w:topLinePunct w:val="0"/>
        <w:autoSpaceDE w:val="0"/>
        <w:autoSpaceDN w:val="0"/>
        <w:bidi w:val="0"/>
        <w:adjustRightInd w:val="0"/>
        <w:snapToGrid w:val="0"/>
        <w:spacing w:line="600" w:lineRule="exact"/>
        <w:ind w:left="649"/>
        <w:textAlignment w:val="baseline"/>
        <w:outlineLvl w:val="0"/>
        <w:rPr>
          <w:rFonts w:hint="default" w:ascii="Times New Roman" w:hAnsi="Times New Roman" w:eastAsia="方正黑体_GBK" w:cs="Times New Roman"/>
          <w:color w:val="auto"/>
          <w:sz w:val="32"/>
          <w:szCs w:val="32"/>
          <w:highlight w:val="none"/>
        </w:rPr>
      </w:pPr>
      <w:r>
        <w:rPr>
          <w:rFonts w:hint="default" w:ascii="Times New Roman" w:hAnsi="Times New Roman" w:eastAsia="方正黑体_GBK" w:cs="Times New Roman"/>
          <w:color w:val="auto"/>
          <w:spacing w:val="7"/>
          <w:sz w:val="32"/>
          <w:szCs w:val="32"/>
          <w:highlight w:val="none"/>
        </w:rPr>
        <w:t>七、财政拨款</w:t>
      </w:r>
      <w:r>
        <w:rPr>
          <w:rFonts w:hint="eastAsia" w:ascii="Times New Roman" w:hAnsi="Times New Roman" w:eastAsia="方正黑体_GBK" w:cs="Times New Roman"/>
          <w:color w:val="auto"/>
          <w:spacing w:val="-42"/>
          <w:sz w:val="32"/>
          <w:szCs w:val="32"/>
          <w:highlight w:val="none"/>
          <w:lang w:eastAsia="zh-CN"/>
        </w:rPr>
        <w:t>“</w:t>
      </w:r>
      <w:r>
        <w:rPr>
          <w:rFonts w:hint="default" w:ascii="Times New Roman" w:hAnsi="Times New Roman" w:eastAsia="方正黑体_GBK" w:cs="Times New Roman"/>
          <w:color w:val="auto"/>
          <w:spacing w:val="-42"/>
          <w:sz w:val="32"/>
          <w:szCs w:val="32"/>
          <w:highlight w:val="none"/>
          <w:lang w:eastAsia="zh-CN"/>
        </w:rPr>
        <w:t>三公”经费</w:t>
      </w:r>
      <w:r>
        <w:rPr>
          <w:rFonts w:hint="default" w:ascii="Times New Roman" w:hAnsi="Times New Roman" w:eastAsia="方正黑体_GBK" w:cs="Times New Roman"/>
          <w:color w:val="auto"/>
          <w:spacing w:val="7"/>
          <w:sz w:val="32"/>
          <w:szCs w:val="32"/>
          <w:highlight w:val="none"/>
        </w:rPr>
        <w:t>支出决算情况说明</w:t>
      </w:r>
      <w:bookmarkEnd w:id="29"/>
    </w:p>
    <w:p w14:paraId="78B0572F">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6"/>
        <w:jc w:val="both"/>
        <w:textAlignment w:val="baseline"/>
        <w:rPr>
          <w:rFonts w:hint="default" w:ascii="Times New Roman" w:hAnsi="Times New Roman" w:eastAsia="方正仿宋_GBK" w:cs="Times New Roman"/>
          <w:color w:val="auto"/>
          <w:spacing w:val="19"/>
          <w:sz w:val="32"/>
          <w:szCs w:val="32"/>
          <w:highlight w:val="none"/>
          <w:lang w:val="en-US" w:eastAsia="zh-CN"/>
        </w:rPr>
      </w:pPr>
      <w:bookmarkStart w:id="30" w:name="bookmark23"/>
      <w:bookmarkEnd w:id="30"/>
      <w:bookmarkStart w:id="31" w:name="_Toc286975877"/>
      <w:r>
        <w:rPr>
          <w:rFonts w:hint="eastAsia" w:ascii="Times New Roman" w:hAnsi="Times New Roman" w:eastAsia="方正仿宋_GBK" w:cs="Times New Roman"/>
          <w:color w:val="auto"/>
          <w:spacing w:val="19"/>
          <w:sz w:val="32"/>
          <w:szCs w:val="32"/>
          <w:highlight w:val="none"/>
          <w:lang w:val="en-US" w:eastAsia="zh-CN"/>
        </w:rPr>
        <w:t>郴州高新技术产业开发区消防救援大队2025年没有使用财政拨款安排“三公”经费支出。</w:t>
      </w:r>
    </w:p>
    <w:p w14:paraId="4A6082B8">
      <w:pPr>
        <w:keepNext w:val="0"/>
        <w:keepLines w:val="0"/>
        <w:pageBreakBefore w:val="0"/>
        <w:widowControl/>
        <w:kinsoku w:val="0"/>
        <w:wordWrap/>
        <w:overflowPunct/>
        <w:topLinePunct w:val="0"/>
        <w:autoSpaceDE w:val="0"/>
        <w:autoSpaceDN w:val="0"/>
        <w:bidi w:val="0"/>
        <w:adjustRightInd w:val="0"/>
        <w:snapToGrid w:val="0"/>
        <w:spacing w:before="1" w:line="600" w:lineRule="exact"/>
        <w:ind w:left="635"/>
        <w:textAlignment w:val="baseline"/>
        <w:outlineLvl w:val="0"/>
        <w:rPr>
          <w:rFonts w:hint="default" w:ascii="Times New Roman" w:hAnsi="Times New Roman" w:eastAsia="方正黑体_GBK" w:cs="Times New Roman"/>
          <w:color w:val="auto"/>
          <w:spacing w:val="9"/>
          <w:sz w:val="32"/>
          <w:szCs w:val="32"/>
          <w:highlight w:val="none"/>
        </w:rPr>
      </w:pPr>
      <w:r>
        <w:rPr>
          <w:rFonts w:hint="default" w:ascii="Times New Roman" w:hAnsi="Times New Roman" w:eastAsia="方正黑体_GBK" w:cs="Times New Roman"/>
          <w:color w:val="auto"/>
          <w:spacing w:val="9"/>
          <w:sz w:val="32"/>
          <w:szCs w:val="32"/>
          <w:highlight w:val="none"/>
        </w:rPr>
        <w:t>八、机关运行经费支出情况说明</w:t>
      </w:r>
      <w:bookmarkEnd w:id="31"/>
    </w:p>
    <w:p w14:paraId="683AB8BB">
      <w:pPr>
        <w:keepNext w:val="0"/>
        <w:keepLines w:val="0"/>
        <w:pageBreakBefore w:val="0"/>
        <w:widowControl/>
        <w:tabs>
          <w:tab w:val="center" w:pos="4422"/>
        </w:tabs>
        <w:kinsoku/>
        <w:wordWrap/>
        <w:overflowPunct/>
        <w:topLinePunct w:val="0"/>
        <w:autoSpaceDE w:val="0"/>
        <w:autoSpaceDN w:val="0"/>
        <w:bidi w:val="0"/>
        <w:adjustRightInd w:val="0"/>
        <w:snapToGrid w:val="0"/>
        <w:spacing w:line="600" w:lineRule="exact"/>
        <w:ind w:firstLine="716" w:firstLineChars="200"/>
        <w:jc w:val="both"/>
        <w:textAlignment w:val="baseline"/>
        <w:rPr>
          <w:rFonts w:hint="default" w:ascii="Times New Roman" w:hAnsi="Times New Roman" w:eastAsia="宋体" w:cs="Times New Roman"/>
          <w:color w:val="auto"/>
          <w:spacing w:val="11"/>
          <w:sz w:val="32"/>
          <w:szCs w:val="32"/>
          <w:highlight w:val="none"/>
          <w:lang w:val="en-US" w:eastAsia="zh-CN"/>
        </w:rPr>
      </w:pPr>
      <w:r>
        <w:rPr>
          <w:rFonts w:hint="eastAsia" w:ascii="Times New Roman" w:hAnsi="Times New Roman" w:eastAsia="方正仿宋_GBK" w:cs="Times New Roman"/>
          <w:color w:val="auto"/>
          <w:spacing w:val="19"/>
          <w:sz w:val="32"/>
          <w:szCs w:val="32"/>
          <w:highlight w:val="none"/>
          <w:lang w:val="en-US" w:eastAsia="zh-CN"/>
        </w:rPr>
        <w:t>郴州高新技术产业开发区消防救援大队</w:t>
      </w:r>
      <w:r>
        <w:rPr>
          <w:rFonts w:hint="default" w:ascii="Times New Roman" w:hAnsi="Times New Roman" w:eastAsia="方正仿宋_GBK" w:cs="Times New Roman"/>
          <w:color w:val="auto"/>
          <w:spacing w:val="5"/>
          <w:sz w:val="32"/>
          <w:szCs w:val="32"/>
          <w:highlight w:val="none"/>
          <w:lang w:eastAsia="zh-CN"/>
        </w:rPr>
        <w:t>202</w:t>
      </w:r>
      <w:r>
        <w:rPr>
          <w:rFonts w:hint="default" w:ascii="Times New Roman" w:hAnsi="Times New Roman" w:eastAsia="方正仿宋_GBK" w:cs="Times New Roman"/>
          <w:color w:val="auto"/>
          <w:spacing w:val="5"/>
          <w:sz w:val="32"/>
          <w:szCs w:val="32"/>
          <w:highlight w:val="none"/>
          <w:lang w:val="en-US" w:eastAsia="zh-CN"/>
        </w:rPr>
        <w:t>5</w:t>
      </w:r>
      <w:r>
        <w:rPr>
          <w:rFonts w:hint="default" w:ascii="Times New Roman" w:hAnsi="Times New Roman" w:eastAsia="方正仿宋_GBK" w:cs="Times New Roman"/>
          <w:color w:val="auto"/>
          <w:spacing w:val="5"/>
          <w:sz w:val="32"/>
          <w:szCs w:val="32"/>
          <w:highlight w:val="none"/>
          <w:lang w:eastAsia="zh-CN"/>
        </w:rPr>
        <w:t>年度机关运行经费支出</w:t>
      </w:r>
      <w:r>
        <w:rPr>
          <w:rFonts w:hint="eastAsia" w:ascii="Times New Roman" w:hAnsi="Times New Roman" w:eastAsia="方正仿宋_GBK" w:cs="Times New Roman"/>
          <w:color w:val="auto"/>
          <w:spacing w:val="5"/>
          <w:sz w:val="32"/>
          <w:szCs w:val="32"/>
          <w:highlight w:val="none"/>
          <w:lang w:val="en-US" w:eastAsia="zh-CN"/>
        </w:rPr>
        <w:t>15.00</w:t>
      </w:r>
      <w:r>
        <w:rPr>
          <w:rFonts w:hint="default" w:ascii="Times New Roman" w:hAnsi="Times New Roman" w:eastAsia="方正仿宋_GBK" w:cs="Times New Roman"/>
          <w:color w:val="auto"/>
          <w:spacing w:val="5"/>
          <w:sz w:val="32"/>
          <w:szCs w:val="32"/>
          <w:highlight w:val="none"/>
          <w:lang w:eastAsia="zh-CN"/>
        </w:rPr>
        <w:t>万元，较</w:t>
      </w:r>
      <w:r>
        <w:rPr>
          <w:rFonts w:hint="default" w:ascii="Times New Roman" w:hAnsi="Times New Roman" w:eastAsia="方正仿宋_GBK" w:cs="Times New Roman"/>
          <w:color w:val="auto"/>
          <w:spacing w:val="5"/>
          <w:sz w:val="32"/>
          <w:szCs w:val="32"/>
          <w:highlight w:val="none"/>
          <w:lang w:val="en-US" w:eastAsia="zh-CN"/>
        </w:rPr>
        <w:t>2024</w:t>
      </w:r>
      <w:r>
        <w:rPr>
          <w:rFonts w:hint="default" w:ascii="Times New Roman" w:hAnsi="Times New Roman" w:eastAsia="方正仿宋_GBK" w:cs="Times New Roman"/>
          <w:color w:val="auto"/>
          <w:spacing w:val="5"/>
          <w:sz w:val="32"/>
          <w:szCs w:val="32"/>
          <w:highlight w:val="none"/>
          <w:lang w:eastAsia="zh-CN"/>
        </w:rPr>
        <w:t>年度</w:t>
      </w:r>
      <w:r>
        <w:rPr>
          <w:rFonts w:hint="eastAsia" w:ascii="Times New Roman" w:hAnsi="Times New Roman" w:eastAsia="方正仿宋_GBK" w:cs="Times New Roman"/>
          <w:color w:val="auto"/>
          <w:spacing w:val="5"/>
          <w:sz w:val="32"/>
          <w:szCs w:val="32"/>
          <w:highlight w:val="none"/>
          <w:lang w:eastAsia="zh-CN"/>
        </w:rPr>
        <w:t>减少</w:t>
      </w:r>
      <w:r>
        <w:rPr>
          <w:rFonts w:hint="eastAsia" w:ascii="Times New Roman" w:hAnsi="Times New Roman" w:eastAsia="方正仿宋_GBK" w:cs="Times New Roman"/>
          <w:color w:val="auto"/>
          <w:spacing w:val="5"/>
          <w:sz w:val="32"/>
          <w:szCs w:val="32"/>
          <w:highlight w:val="none"/>
          <w:lang w:val="en-US" w:eastAsia="zh-CN"/>
        </w:rPr>
        <w:t>2.20</w:t>
      </w:r>
      <w:r>
        <w:rPr>
          <w:rFonts w:hint="default" w:ascii="Times New Roman" w:hAnsi="Times New Roman" w:eastAsia="方正仿宋_GBK" w:cs="Times New Roman"/>
          <w:color w:val="auto"/>
          <w:spacing w:val="5"/>
          <w:sz w:val="32"/>
          <w:szCs w:val="32"/>
          <w:highlight w:val="none"/>
          <w:lang w:eastAsia="zh-CN"/>
        </w:rPr>
        <w:t>万元，</w:t>
      </w:r>
      <w:r>
        <w:rPr>
          <w:rFonts w:hint="eastAsia" w:ascii="Times New Roman" w:hAnsi="Times New Roman" w:eastAsia="方正仿宋_GBK" w:cs="Times New Roman"/>
          <w:color w:val="auto"/>
          <w:spacing w:val="5"/>
          <w:sz w:val="32"/>
          <w:szCs w:val="32"/>
          <w:highlight w:val="none"/>
          <w:lang w:eastAsia="zh-CN"/>
        </w:rPr>
        <w:t>降低</w:t>
      </w:r>
      <w:r>
        <w:rPr>
          <w:rFonts w:hint="eastAsia" w:ascii="Times New Roman" w:hAnsi="Times New Roman" w:eastAsia="方正仿宋_GBK" w:cs="Times New Roman"/>
          <w:color w:val="auto"/>
          <w:spacing w:val="5"/>
          <w:sz w:val="32"/>
          <w:szCs w:val="32"/>
          <w:highlight w:val="none"/>
          <w:lang w:val="en-US" w:eastAsia="zh-CN"/>
        </w:rPr>
        <w:t>12.8</w:t>
      </w:r>
      <w:r>
        <w:rPr>
          <w:rFonts w:hint="default" w:ascii="Times New Roman" w:hAnsi="Times New Roman" w:eastAsia="方正仿宋_GBK" w:cs="Times New Roman"/>
          <w:color w:val="auto"/>
          <w:spacing w:val="5"/>
          <w:sz w:val="32"/>
          <w:szCs w:val="32"/>
          <w:highlight w:val="none"/>
          <w:lang w:eastAsia="zh-CN"/>
        </w:rPr>
        <w:t>%。</w:t>
      </w:r>
      <w:r>
        <w:rPr>
          <w:rFonts w:hint="eastAsia" w:ascii="Times New Roman" w:hAnsi="Times New Roman" w:eastAsia="方正仿宋_GBK" w:cs="Times New Roman"/>
          <w:color w:val="auto"/>
          <w:spacing w:val="5"/>
          <w:sz w:val="32"/>
          <w:szCs w:val="32"/>
          <w:highlight w:val="none"/>
          <w:lang w:eastAsia="zh-CN"/>
        </w:rPr>
        <w:t>降低的</w:t>
      </w:r>
      <w:r>
        <w:rPr>
          <w:rFonts w:hint="eastAsia" w:ascii="Times New Roman" w:hAnsi="Times New Roman" w:eastAsia="方正仿宋_GBK" w:cs="Times New Roman"/>
          <w:color w:val="auto"/>
          <w:spacing w:val="11"/>
          <w:sz w:val="32"/>
          <w:szCs w:val="32"/>
          <w:highlight w:val="none"/>
          <w:lang w:val="en-US" w:eastAsia="zh-CN"/>
        </w:rPr>
        <w:t>主要原因是</w:t>
      </w:r>
      <w:r>
        <w:rPr>
          <w:rFonts w:hint="default" w:ascii="Times New Roman" w:hAnsi="Times New Roman" w:eastAsia="方正仿宋_GBK" w:cs="Times New Roman"/>
          <w:color w:val="auto"/>
          <w:spacing w:val="11"/>
          <w:sz w:val="32"/>
          <w:szCs w:val="32"/>
          <w:highlight w:val="none"/>
          <w:lang w:eastAsia="zh-CN"/>
        </w:rPr>
        <w:t>我单位</w:t>
      </w:r>
      <w:r>
        <w:rPr>
          <w:rFonts w:hint="eastAsia" w:ascii="Times New Roman" w:hAnsi="Times New Roman" w:eastAsia="方正仿宋_GBK" w:cs="Times New Roman"/>
          <w:color w:val="auto"/>
          <w:spacing w:val="11"/>
          <w:sz w:val="32"/>
          <w:szCs w:val="32"/>
          <w:highlight w:val="none"/>
          <w:lang w:eastAsia="zh-CN"/>
        </w:rPr>
        <w:t>消防救援人员减少</w:t>
      </w:r>
      <w:r>
        <w:rPr>
          <w:rFonts w:hint="eastAsia" w:eastAsia="方正仿宋_GBK" w:cs="方正仿宋_GBK"/>
          <w:color w:val="auto"/>
          <w:sz w:val="32"/>
          <w:szCs w:val="32"/>
          <w:highlight w:val="none"/>
          <w:lang w:val="en-US" w:eastAsia="zh-CN"/>
        </w:rPr>
        <w:t>，相应减少支出。</w:t>
      </w:r>
    </w:p>
    <w:p w14:paraId="10CACC7B">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1"/>
        <w:jc w:val="both"/>
        <w:textAlignment w:val="baseline"/>
        <w:rPr>
          <w:rFonts w:hint="eastAsia" w:ascii="Times New Roman" w:hAnsi="Times New Roman" w:eastAsia="方正仿宋_GBK" w:cs="Times New Roman"/>
          <w:color w:val="auto"/>
          <w:spacing w:val="5"/>
          <w:sz w:val="32"/>
          <w:szCs w:val="32"/>
          <w:highlight w:val="yellow"/>
          <w:lang w:eastAsia="zh-CN"/>
        </w:rPr>
      </w:pPr>
    </w:p>
    <w:p w14:paraId="7014992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600" w:lineRule="exact"/>
        <w:ind w:firstLine="676" w:firstLineChars="200"/>
        <w:textAlignment w:val="baseline"/>
        <w:outlineLvl w:val="0"/>
        <w:rPr>
          <w:rFonts w:hint="default" w:ascii="Times New Roman" w:hAnsi="Times New Roman" w:eastAsia="方正黑体_GBK" w:cs="Times New Roman"/>
          <w:color w:val="auto"/>
          <w:spacing w:val="9"/>
          <w:sz w:val="32"/>
          <w:szCs w:val="32"/>
          <w:highlight w:val="none"/>
        </w:rPr>
      </w:pPr>
      <w:bookmarkStart w:id="32" w:name="_Toc13169103"/>
      <w:r>
        <w:rPr>
          <w:rFonts w:hint="eastAsia" w:ascii="Times New Roman" w:hAnsi="Times New Roman" w:eastAsia="方正黑体_GBK" w:cs="Times New Roman"/>
          <w:color w:val="auto"/>
          <w:spacing w:val="9"/>
          <w:sz w:val="32"/>
          <w:szCs w:val="32"/>
          <w:highlight w:val="none"/>
          <w:lang w:eastAsia="zh-CN"/>
        </w:rPr>
        <w:t>九、</w:t>
      </w:r>
      <w:r>
        <w:rPr>
          <w:rFonts w:hint="default" w:ascii="Times New Roman" w:hAnsi="Times New Roman" w:eastAsia="方正黑体_GBK" w:cs="Times New Roman"/>
          <w:color w:val="auto"/>
          <w:spacing w:val="9"/>
          <w:sz w:val="32"/>
          <w:szCs w:val="32"/>
          <w:highlight w:val="none"/>
        </w:rPr>
        <w:t>政府采购支出情况说明</w:t>
      </w:r>
      <w:bookmarkEnd w:id="32"/>
    </w:p>
    <w:p w14:paraId="006BC02E">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1"/>
        <w:jc w:val="both"/>
        <w:textAlignment w:val="baseline"/>
        <w:rPr>
          <w:rFonts w:hint="default" w:ascii="Times New Roman" w:hAnsi="Times New Roman" w:eastAsia="方正仿宋_GBK" w:cs="Times New Roman"/>
          <w:color w:val="auto"/>
          <w:spacing w:val="5"/>
          <w:sz w:val="32"/>
          <w:szCs w:val="32"/>
          <w:highlight w:val="none"/>
          <w:lang w:eastAsia="zh-CN"/>
        </w:rPr>
      </w:pPr>
      <w:r>
        <w:rPr>
          <w:rFonts w:hint="eastAsia" w:ascii="Times New Roman" w:hAnsi="Times New Roman" w:eastAsia="方正仿宋_GBK" w:cs="Times New Roman"/>
          <w:color w:val="auto"/>
          <w:spacing w:val="19"/>
          <w:sz w:val="32"/>
          <w:szCs w:val="32"/>
          <w:highlight w:val="none"/>
          <w:lang w:val="en-US" w:eastAsia="zh-CN"/>
        </w:rPr>
        <w:t>郴州高新技术产业开发区消防救援大队</w:t>
      </w:r>
      <w:r>
        <w:rPr>
          <w:rFonts w:hint="default" w:ascii="Times New Roman" w:hAnsi="Times New Roman" w:eastAsia="方正仿宋_GBK" w:cs="Times New Roman"/>
          <w:color w:val="auto"/>
          <w:spacing w:val="5"/>
          <w:sz w:val="32"/>
          <w:szCs w:val="32"/>
          <w:highlight w:val="none"/>
          <w:lang w:eastAsia="zh-CN"/>
        </w:rPr>
        <w:t>202</w:t>
      </w:r>
      <w:r>
        <w:rPr>
          <w:rFonts w:hint="default" w:ascii="Times New Roman" w:hAnsi="Times New Roman" w:eastAsia="方正仿宋_GBK" w:cs="Times New Roman"/>
          <w:color w:val="auto"/>
          <w:spacing w:val="5"/>
          <w:sz w:val="32"/>
          <w:szCs w:val="32"/>
          <w:highlight w:val="none"/>
          <w:lang w:val="en-US" w:eastAsia="zh-CN"/>
        </w:rPr>
        <w:t>5</w:t>
      </w:r>
      <w:r>
        <w:rPr>
          <w:rFonts w:hint="default" w:ascii="Times New Roman" w:hAnsi="Times New Roman" w:eastAsia="方正仿宋_GBK" w:cs="Times New Roman"/>
          <w:color w:val="auto"/>
          <w:spacing w:val="5"/>
          <w:sz w:val="32"/>
          <w:szCs w:val="32"/>
          <w:highlight w:val="none"/>
          <w:lang w:eastAsia="zh-CN"/>
        </w:rPr>
        <w:t>年度政府采购支出总额</w:t>
      </w:r>
      <w:r>
        <w:rPr>
          <w:rFonts w:hint="eastAsia" w:ascii="Times New Roman" w:hAnsi="Times New Roman" w:eastAsia="方正仿宋_GBK" w:cs="Times New Roman"/>
          <w:color w:val="auto"/>
          <w:spacing w:val="5"/>
          <w:sz w:val="32"/>
          <w:szCs w:val="32"/>
          <w:highlight w:val="none"/>
          <w:lang w:val="en-US" w:eastAsia="zh-CN"/>
        </w:rPr>
        <w:t>69.43</w:t>
      </w:r>
      <w:r>
        <w:rPr>
          <w:rFonts w:hint="default" w:ascii="Times New Roman" w:hAnsi="Times New Roman" w:eastAsia="方正仿宋_GBK" w:cs="Times New Roman"/>
          <w:color w:val="auto"/>
          <w:spacing w:val="5"/>
          <w:sz w:val="32"/>
          <w:szCs w:val="32"/>
          <w:highlight w:val="none"/>
          <w:lang w:eastAsia="zh-CN"/>
        </w:rPr>
        <w:t>万元，其中：政府采购货物支出</w:t>
      </w:r>
      <w:r>
        <w:rPr>
          <w:rFonts w:hint="eastAsia" w:ascii="Times New Roman" w:hAnsi="Times New Roman" w:eastAsia="方正仿宋_GBK" w:cs="Times New Roman"/>
          <w:color w:val="auto"/>
          <w:spacing w:val="5"/>
          <w:sz w:val="32"/>
          <w:szCs w:val="32"/>
          <w:highlight w:val="none"/>
          <w:lang w:val="en-US" w:eastAsia="zh-CN"/>
        </w:rPr>
        <w:t>56.02</w:t>
      </w:r>
      <w:r>
        <w:rPr>
          <w:rFonts w:hint="default" w:ascii="Times New Roman" w:hAnsi="Times New Roman" w:eastAsia="方正仿宋_GBK" w:cs="Times New Roman"/>
          <w:color w:val="auto"/>
          <w:spacing w:val="5"/>
          <w:sz w:val="32"/>
          <w:szCs w:val="32"/>
          <w:highlight w:val="none"/>
          <w:lang w:eastAsia="zh-CN"/>
        </w:rPr>
        <w:t>万元、、政府采购服务支出</w:t>
      </w:r>
      <w:r>
        <w:rPr>
          <w:rFonts w:hint="eastAsia" w:ascii="Times New Roman" w:hAnsi="Times New Roman" w:eastAsia="方正仿宋_GBK" w:cs="Times New Roman"/>
          <w:color w:val="auto"/>
          <w:spacing w:val="5"/>
          <w:sz w:val="32"/>
          <w:szCs w:val="32"/>
          <w:highlight w:val="none"/>
          <w:lang w:val="en-US" w:eastAsia="zh-CN"/>
        </w:rPr>
        <w:t>13.40</w:t>
      </w:r>
      <w:r>
        <w:rPr>
          <w:rFonts w:hint="default" w:ascii="Times New Roman" w:hAnsi="Times New Roman" w:eastAsia="方正仿宋_GBK" w:cs="Times New Roman"/>
          <w:color w:val="auto"/>
          <w:spacing w:val="5"/>
          <w:sz w:val="32"/>
          <w:szCs w:val="32"/>
          <w:highlight w:val="none"/>
          <w:lang w:eastAsia="zh-CN"/>
        </w:rPr>
        <w:t>万元。授予中小企业合同金额</w:t>
      </w:r>
      <w:r>
        <w:rPr>
          <w:rFonts w:hint="eastAsia" w:ascii="Times New Roman" w:hAnsi="Times New Roman" w:eastAsia="方正仿宋_GBK" w:cs="Times New Roman"/>
          <w:color w:val="auto"/>
          <w:spacing w:val="5"/>
          <w:sz w:val="32"/>
          <w:szCs w:val="32"/>
          <w:highlight w:val="none"/>
          <w:lang w:val="en-US" w:eastAsia="zh-CN"/>
        </w:rPr>
        <w:t>52.10</w:t>
      </w:r>
      <w:r>
        <w:rPr>
          <w:rFonts w:hint="default" w:ascii="Times New Roman" w:hAnsi="Times New Roman" w:eastAsia="方正仿宋_GBK" w:cs="Times New Roman"/>
          <w:color w:val="auto"/>
          <w:spacing w:val="5"/>
          <w:sz w:val="32"/>
          <w:szCs w:val="32"/>
          <w:highlight w:val="none"/>
          <w:lang w:eastAsia="zh-CN"/>
        </w:rPr>
        <w:t>万元占政府采购支出总额的</w:t>
      </w:r>
      <w:r>
        <w:rPr>
          <w:rFonts w:hint="eastAsia" w:ascii="Times New Roman" w:hAnsi="Times New Roman" w:eastAsia="方正仿宋_GBK" w:cs="Times New Roman"/>
          <w:color w:val="auto"/>
          <w:spacing w:val="5"/>
          <w:sz w:val="32"/>
          <w:szCs w:val="32"/>
          <w:highlight w:val="none"/>
          <w:lang w:val="en-US" w:eastAsia="zh-CN"/>
        </w:rPr>
        <w:t>75.0</w:t>
      </w:r>
      <w:r>
        <w:rPr>
          <w:rFonts w:hint="default" w:ascii="Times New Roman" w:hAnsi="Times New Roman" w:eastAsia="方正仿宋_GBK" w:cs="Times New Roman"/>
          <w:color w:val="auto"/>
          <w:spacing w:val="5"/>
          <w:sz w:val="32"/>
          <w:szCs w:val="32"/>
          <w:highlight w:val="none"/>
          <w:lang w:eastAsia="zh-CN"/>
        </w:rPr>
        <w:t>%，其中：授予小微企业合同金额</w:t>
      </w:r>
      <w:r>
        <w:rPr>
          <w:rFonts w:hint="eastAsia" w:ascii="Times New Roman" w:hAnsi="Times New Roman" w:eastAsia="方正仿宋_GBK" w:cs="Times New Roman"/>
          <w:color w:val="auto"/>
          <w:spacing w:val="5"/>
          <w:sz w:val="32"/>
          <w:szCs w:val="32"/>
          <w:highlight w:val="none"/>
          <w:lang w:val="en-US" w:eastAsia="zh-CN"/>
        </w:rPr>
        <w:t>50.38</w:t>
      </w:r>
      <w:r>
        <w:rPr>
          <w:rFonts w:hint="default" w:ascii="Times New Roman" w:hAnsi="Times New Roman" w:eastAsia="方正仿宋_GBK" w:cs="Times New Roman"/>
          <w:color w:val="auto"/>
          <w:spacing w:val="5"/>
          <w:sz w:val="32"/>
          <w:szCs w:val="32"/>
          <w:highlight w:val="none"/>
          <w:lang w:eastAsia="zh-CN"/>
        </w:rPr>
        <w:t>万元，占授予中小企业合同金额的</w:t>
      </w:r>
      <w:r>
        <w:rPr>
          <w:rFonts w:hint="eastAsia" w:ascii="Times New Roman" w:hAnsi="Times New Roman" w:eastAsia="方正仿宋_GBK" w:cs="Times New Roman"/>
          <w:color w:val="auto"/>
          <w:spacing w:val="5"/>
          <w:sz w:val="32"/>
          <w:szCs w:val="32"/>
          <w:highlight w:val="none"/>
          <w:lang w:val="en-US" w:eastAsia="zh-CN"/>
        </w:rPr>
        <w:t>96.7</w:t>
      </w:r>
      <w:r>
        <w:rPr>
          <w:rFonts w:hint="default" w:ascii="Times New Roman" w:hAnsi="Times New Roman" w:eastAsia="方正仿宋_GBK" w:cs="Times New Roman"/>
          <w:color w:val="auto"/>
          <w:spacing w:val="5"/>
          <w:sz w:val="32"/>
          <w:szCs w:val="32"/>
          <w:highlight w:val="none"/>
          <w:lang w:eastAsia="zh-CN"/>
        </w:rPr>
        <w:t>%；货物采购授予中小企业合同金额</w:t>
      </w:r>
      <w:r>
        <w:rPr>
          <w:rFonts w:hint="eastAsia" w:ascii="Times New Roman" w:hAnsi="Times New Roman" w:eastAsia="方正仿宋_GBK" w:cs="Times New Roman"/>
          <w:color w:val="auto"/>
          <w:spacing w:val="5"/>
          <w:sz w:val="32"/>
          <w:szCs w:val="32"/>
          <w:highlight w:val="none"/>
          <w:lang w:val="en-US" w:eastAsia="zh-CN"/>
        </w:rPr>
        <w:t>52.10万元</w:t>
      </w:r>
      <w:r>
        <w:rPr>
          <w:rFonts w:hint="default" w:ascii="Times New Roman" w:hAnsi="Times New Roman" w:eastAsia="方正仿宋_GBK" w:cs="Times New Roman"/>
          <w:color w:val="auto"/>
          <w:spacing w:val="5"/>
          <w:sz w:val="32"/>
          <w:szCs w:val="32"/>
          <w:highlight w:val="none"/>
          <w:lang w:eastAsia="zh-CN"/>
        </w:rPr>
        <w:t>占货物支出金额的</w:t>
      </w:r>
      <w:r>
        <w:rPr>
          <w:rFonts w:hint="eastAsia" w:ascii="Times New Roman" w:hAnsi="Times New Roman" w:eastAsia="方正仿宋_GBK" w:cs="Times New Roman"/>
          <w:color w:val="auto"/>
          <w:spacing w:val="5"/>
          <w:sz w:val="32"/>
          <w:szCs w:val="32"/>
          <w:highlight w:val="none"/>
          <w:lang w:val="en-US" w:eastAsia="zh-CN"/>
        </w:rPr>
        <w:t>93.0</w:t>
      </w:r>
      <w:r>
        <w:rPr>
          <w:rFonts w:hint="default" w:ascii="Times New Roman" w:hAnsi="Times New Roman" w:eastAsia="方正仿宋_GBK" w:cs="Times New Roman"/>
          <w:color w:val="auto"/>
          <w:spacing w:val="5"/>
          <w:sz w:val="32"/>
          <w:szCs w:val="32"/>
          <w:highlight w:val="none"/>
          <w:lang w:eastAsia="zh-CN"/>
        </w:rPr>
        <w:t>%，服务采购授予中小企业合同金额</w:t>
      </w:r>
      <w:r>
        <w:rPr>
          <w:rFonts w:hint="eastAsia" w:ascii="Times New Roman" w:hAnsi="Times New Roman" w:eastAsia="方正仿宋_GBK" w:cs="Times New Roman"/>
          <w:color w:val="auto"/>
          <w:spacing w:val="5"/>
          <w:sz w:val="32"/>
          <w:szCs w:val="32"/>
          <w:highlight w:val="none"/>
          <w:lang w:val="en-US" w:eastAsia="zh-CN"/>
        </w:rPr>
        <w:t>0万元</w:t>
      </w:r>
      <w:r>
        <w:rPr>
          <w:rFonts w:hint="default" w:ascii="Times New Roman" w:hAnsi="Times New Roman" w:eastAsia="方正仿宋_GBK" w:cs="Times New Roman"/>
          <w:color w:val="auto"/>
          <w:spacing w:val="5"/>
          <w:sz w:val="32"/>
          <w:szCs w:val="32"/>
          <w:highlight w:val="none"/>
          <w:lang w:eastAsia="zh-CN"/>
        </w:rPr>
        <w:t>占服务支出金额的</w:t>
      </w:r>
      <w:r>
        <w:rPr>
          <w:rFonts w:hint="eastAsia" w:ascii="Times New Roman" w:hAnsi="Times New Roman" w:eastAsia="方正仿宋_GBK" w:cs="Times New Roman"/>
          <w:color w:val="auto"/>
          <w:spacing w:val="5"/>
          <w:sz w:val="32"/>
          <w:szCs w:val="32"/>
          <w:highlight w:val="none"/>
          <w:lang w:val="en-US" w:eastAsia="zh-CN"/>
        </w:rPr>
        <w:t>0</w:t>
      </w:r>
      <w:r>
        <w:rPr>
          <w:rFonts w:hint="default" w:ascii="Times New Roman" w:hAnsi="Times New Roman" w:eastAsia="方正仿宋_GBK" w:cs="Times New Roman"/>
          <w:color w:val="auto"/>
          <w:spacing w:val="5"/>
          <w:sz w:val="32"/>
          <w:szCs w:val="32"/>
          <w:highlight w:val="none"/>
          <w:lang w:eastAsia="zh-CN"/>
        </w:rPr>
        <w:t>%。</w:t>
      </w:r>
    </w:p>
    <w:p w14:paraId="2D11800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600" w:lineRule="exact"/>
        <w:ind w:firstLine="676" w:firstLineChars="200"/>
        <w:textAlignment w:val="baseline"/>
        <w:outlineLvl w:val="0"/>
        <w:rPr>
          <w:rFonts w:hint="default" w:ascii="Times New Roman" w:hAnsi="Times New Roman" w:eastAsia="方正黑体_GBK" w:cs="Times New Roman"/>
          <w:color w:val="auto"/>
          <w:spacing w:val="9"/>
          <w:sz w:val="32"/>
          <w:szCs w:val="32"/>
          <w:highlight w:val="none"/>
          <w:lang w:eastAsia="zh-CN"/>
        </w:rPr>
      </w:pPr>
      <w:bookmarkStart w:id="33" w:name="bookmark25"/>
      <w:bookmarkEnd w:id="33"/>
      <w:bookmarkStart w:id="34" w:name="_Toc1738618549"/>
      <w:r>
        <w:rPr>
          <w:rFonts w:hint="default" w:ascii="Times New Roman" w:hAnsi="Times New Roman" w:eastAsia="方正黑体_GBK" w:cs="Times New Roman"/>
          <w:color w:val="auto"/>
          <w:spacing w:val="9"/>
          <w:sz w:val="32"/>
          <w:szCs w:val="32"/>
          <w:highlight w:val="none"/>
          <w:lang w:eastAsia="zh-CN"/>
        </w:rPr>
        <w:t>十、国有资产占用情况说明</w:t>
      </w:r>
      <w:bookmarkEnd w:id="34"/>
    </w:p>
    <w:p w14:paraId="733A7711">
      <w:pPr>
        <w:keepNext w:val="0"/>
        <w:keepLines w:val="0"/>
        <w:pageBreakBefore w:val="0"/>
        <w:widowControl/>
        <w:kinsoku w:val="0"/>
        <w:wordWrap/>
        <w:overflowPunct/>
        <w:topLinePunct w:val="0"/>
        <w:autoSpaceDE w:val="0"/>
        <w:autoSpaceDN w:val="0"/>
        <w:bidi w:val="0"/>
        <w:adjustRightInd w:val="0"/>
        <w:snapToGrid w:val="0"/>
        <w:spacing w:line="600" w:lineRule="exact"/>
        <w:ind w:firstLine="668" w:firstLineChars="200"/>
        <w:jc w:val="both"/>
        <w:textAlignment w:val="baseline"/>
        <w:rPr>
          <w:rFonts w:hint="default" w:ascii="Times New Roman" w:hAnsi="Times New Roman" w:eastAsia="方正仿宋_GBK" w:cs="Times New Roman"/>
          <w:color w:val="auto"/>
          <w:spacing w:val="7"/>
          <w:sz w:val="32"/>
          <w:szCs w:val="32"/>
          <w:highlight w:val="none"/>
          <w:lang w:val="en-US" w:eastAsia="zh-CN"/>
        </w:rPr>
      </w:pPr>
      <w:r>
        <w:rPr>
          <w:rFonts w:hint="default" w:ascii="Times New Roman" w:hAnsi="Times New Roman" w:eastAsia="方正仿宋_GBK" w:cs="Times New Roman"/>
          <w:color w:val="auto"/>
          <w:spacing w:val="7"/>
          <w:sz w:val="32"/>
          <w:szCs w:val="32"/>
          <w:highlight w:val="none"/>
          <w:lang w:val="en-US" w:eastAsia="zh-CN"/>
        </w:rPr>
        <w:t>截至2025年12月31日，</w:t>
      </w:r>
      <w:r>
        <w:rPr>
          <w:rFonts w:hint="eastAsia" w:ascii="Times New Roman" w:hAnsi="Times New Roman" w:eastAsia="方正仿宋_GBK" w:cs="Times New Roman"/>
          <w:color w:val="auto"/>
          <w:spacing w:val="19"/>
          <w:sz w:val="32"/>
          <w:szCs w:val="32"/>
          <w:highlight w:val="none"/>
          <w:lang w:val="en-US" w:eastAsia="zh-CN"/>
        </w:rPr>
        <w:t>郴州高新技术产业开发区消防救援大队</w:t>
      </w:r>
      <w:r>
        <w:rPr>
          <w:rFonts w:hint="default" w:ascii="Times New Roman" w:hAnsi="Times New Roman" w:eastAsia="方正仿宋_GBK" w:cs="Times New Roman"/>
          <w:color w:val="auto"/>
          <w:spacing w:val="7"/>
          <w:sz w:val="32"/>
          <w:szCs w:val="32"/>
          <w:highlight w:val="none"/>
          <w:lang w:val="en-US" w:eastAsia="zh-CN"/>
        </w:rPr>
        <w:t>共有车辆</w:t>
      </w:r>
      <w:r>
        <w:rPr>
          <w:rFonts w:hint="eastAsia" w:ascii="Times New Roman" w:hAnsi="Times New Roman" w:eastAsia="方正仿宋_GBK" w:cs="Times New Roman"/>
          <w:color w:val="auto"/>
          <w:spacing w:val="7"/>
          <w:sz w:val="32"/>
          <w:szCs w:val="32"/>
          <w:highlight w:val="none"/>
          <w:lang w:val="en-US" w:eastAsia="zh-CN"/>
        </w:rPr>
        <w:t>15</w:t>
      </w:r>
      <w:r>
        <w:rPr>
          <w:rFonts w:hint="default" w:ascii="Times New Roman" w:hAnsi="Times New Roman" w:eastAsia="方正仿宋_GBK" w:cs="Times New Roman"/>
          <w:color w:val="auto"/>
          <w:spacing w:val="7"/>
          <w:sz w:val="32"/>
          <w:szCs w:val="32"/>
          <w:highlight w:val="none"/>
          <w:lang w:val="en-US" w:eastAsia="zh-CN"/>
        </w:rPr>
        <w:t>辆，其中，应急保障用车</w:t>
      </w:r>
      <w:r>
        <w:rPr>
          <w:rFonts w:hint="eastAsia" w:ascii="Times New Roman" w:hAnsi="Times New Roman" w:eastAsia="方正仿宋_GBK" w:cs="Times New Roman"/>
          <w:color w:val="auto"/>
          <w:spacing w:val="7"/>
          <w:sz w:val="32"/>
          <w:szCs w:val="32"/>
          <w:highlight w:val="none"/>
          <w:lang w:val="en-US" w:eastAsia="zh-CN"/>
        </w:rPr>
        <w:t>1</w:t>
      </w:r>
      <w:r>
        <w:rPr>
          <w:rFonts w:hint="default" w:ascii="Times New Roman" w:hAnsi="Times New Roman" w:eastAsia="方正仿宋_GBK" w:cs="Times New Roman"/>
          <w:color w:val="auto"/>
          <w:spacing w:val="7"/>
          <w:sz w:val="32"/>
          <w:szCs w:val="32"/>
          <w:highlight w:val="none"/>
          <w:lang w:val="en-US" w:eastAsia="zh-CN"/>
        </w:rPr>
        <w:t>辆、执法执勤用车</w:t>
      </w:r>
      <w:r>
        <w:rPr>
          <w:rFonts w:hint="eastAsia" w:ascii="Times New Roman" w:hAnsi="Times New Roman" w:eastAsia="方正仿宋_GBK" w:cs="Times New Roman"/>
          <w:color w:val="auto"/>
          <w:spacing w:val="7"/>
          <w:sz w:val="32"/>
          <w:szCs w:val="32"/>
          <w:highlight w:val="none"/>
          <w:lang w:val="en-US" w:eastAsia="zh-CN"/>
        </w:rPr>
        <w:t>1</w:t>
      </w:r>
      <w:r>
        <w:rPr>
          <w:rFonts w:hint="default" w:ascii="Times New Roman" w:hAnsi="Times New Roman" w:eastAsia="方正仿宋_GBK" w:cs="Times New Roman"/>
          <w:color w:val="auto"/>
          <w:spacing w:val="7"/>
          <w:sz w:val="32"/>
          <w:szCs w:val="32"/>
          <w:highlight w:val="none"/>
          <w:lang w:val="en-US" w:eastAsia="zh-CN"/>
        </w:rPr>
        <w:t>辆、特种专业技术用车</w:t>
      </w:r>
      <w:r>
        <w:rPr>
          <w:rFonts w:hint="eastAsia" w:ascii="Times New Roman" w:hAnsi="Times New Roman" w:eastAsia="方正仿宋_GBK" w:cs="Times New Roman"/>
          <w:color w:val="auto"/>
          <w:spacing w:val="7"/>
          <w:sz w:val="32"/>
          <w:szCs w:val="32"/>
          <w:highlight w:val="none"/>
          <w:lang w:val="en-US" w:eastAsia="zh-CN"/>
        </w:rPr>
        <w:t>13</w:t>
      </w:r>
      <w:r>
        <w:rPr>
          <w:rFonts w:hint="default" w:ascii="Times New Roman" w:hAnsi="Times New Roman" w:eastAsia="方正仿宋_GBK" w:cs="Times New Roman"/>
          <w:color w:val="auto"/>
          <w:spacing w:val="7"/>
          <w:sz w:val="32"/>
          <w:szCs w:val="32"/>
          <w:highlight w:val="none"/>
          <w:lang w:val="en-US" w:eastAsia="zh-CN"/>
        </w:rPr>
        <w:t>辆；无单价100万元以上设备。</w:t>
      </w:r>
    </w:p>
    <w:p w14:paraId="1867FD8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600" w:lineRule="exact"/>
        <w:ind w:firstLine="676" w:firstLineChars="200"/>
        <w:textAlignment w:val="baseline"/>
        <w:outlineLvl w:val="0"/>
        <w:rPr>
          <w:rFonts w:hint="default" w:ascii="Times New Roman" w:hAnsi="Times New Roman" w:eastAsia="方正黑体_GBK" w:cs="Times New Roman"/>
          <w:color w:val="auto"/>
          <w:spacing w:val="9"/>
          <w:sz w:val="32"/>
          <w:szCs w:val="32"/>
          <w:highlight w:val="none"/>
          <w:lang w:eastAsia="zh-CN"/>
        </w:rPr>
      </w:pPr>
      <w:bookmarkStart w:id="35" w:name="bookmark26"/>
      <w:bookmarkEnd w:id="35"/>
      <w:bookmarkStart w:id="36" w:name="_Toc642847263"/>
    </w:p>
    <w:p w14:paraId="3C2DC7A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600" w:lineRule="exact"/>
        <w:ind w:firstLine="676" w:firstLineChars="200"/>
        <w:textAlignment w:val="baseline"/>
        <w:outlineLvl w:val="0"/>
        <w:rPr>
          <w:rFonts w:hint="default" w:ascii="Times New Roman" w:hAnsi="Times New Roman" w:eastAsia="方正黑体_GBK" w:cs="Times New Roman"/>
          <w:color w:val="auto"/>
          <w:spacing w:val="9"/>
          <w:sz w:val="32"/>
          <w:szCs w:val="32"/>
          <w:highlight w:val="none"/>
          <w:lang w:eastAsia="zh-CN"/>
        </w:rPr>
      </w:pPr>
      <w:r>
        <w:rPr>
          <w:rFonts w:hint="default" w:ascii="Times New Roman" w:hAnsi="Times New Roman" w:eastAsia="方正黑体_GBK" w:cs="Times New Roman"/>
          <w:color w:val="auto"/>
          <w:spacing w:val="9"/>
          <w:sz w:val="32"/>
          <w:szCs w:val="32"/>
          <w:highlight w:val="none"/>
          <w:lang w:eastAsia="zh-CN"/>
        </w:rPr>
        <w:t>十一、关于202</w:t>
      </w:r>
      <w:r>
        <w:rPr>
          <w:rFonts w:hint="default" w:ascii="Times New Roman" w:hAnsi="Times New Roman" w:eastAsia="方正黑体_GBK" w:cs="Times New Roman"/>
          <w:color w:val="auto"/>
          <w:spacing w:val="9"/>
          <w:sz w:val="32"/>
          <w:szCs w:val="32"/>
          <w:highlight w:val="none"/>
          <w:lang w:val="en-US" w:eastAsia="zh-CN"/>
        </w:rPr>
        <w:t>5</w:t>
      </w:r>
      <w:r>
        <w:rPr>
          <w:rFonts w:hint="default" w:ascii="Times New Roman" w:hAnsi="Times New Roman" w:eastAsia="方正黑体_GBK" w:cs="Times New Roman"/>
          <w:color w:val="auto"/>
          <w:spacing w:val="9"/>
          <w:sz w:val="32"/>
          <w:szCs w:val="32"/>
          <w:highlight w:val="none"/>
          <w:lang w:eastAsia="zh-CN"/>
        </w:rPr>
        <w:t>年度绩效评价情况的说明</w:t>
      </w:r>
      <w:bookmarkEnd w:id="36"/>
    </w:p>
    <w:p w14:paraId="383AC353">
      <w:pPr>
        <w:keepNext w:val="0"/>
        <w:keepLines w:val="0"/>
        <w:pageBreakBefore w:val="0"/>
        <w:widowControl/>
        <w:kinsoku w:val="0"/>
        <w:wordWrap/>
        <w:overflowPunct/>
        <w:topLinePunct w:val="0"/>
        <w:autoSpaceDE w:val="0"/>
        <w:autoSpaceDN w:val="0"/>
        <w:bidi w:val="0"/>
        <w:adjustRightInd w:val="0"/>
        <w:snapToGrid w:val="0"/>
        <w:spacing w:line="600" w:lineRule="exact"/>
        <w:ind w:left="0" w:firstLine="684" w:firstLineChars="200"/>
        <w:textAlignment w:val="baseline"/>
        <w:outlineLvl w:val="9"/>
        <w:rPr>
          <w:rFonts w:hint="default" w:ascii="Times New Roman" w:hAnsi="Times New Roman" w:eastAsia="方正楷体_GBK" w:cs="Times New Roman"/>
          <w:b w:val="0"/>
          <w:bCs w:val="0"/>
          <w:color w:val="auto"/>
          <w:sz w:val="32"/>
          <w:szCs w:val="32"/>
          <w:highlight w:val="none"/>
        </w:rPr>
      </w:pPr>
      <w:bookmarkStart w:id="37" w:name="_Toc1231291882"/>
      <w:r>
        <w:rPr>
          <w:rFonts w:hint="default" w:ascii="Times New Roman" w:hAnsi="Times New Roman" w:eastAsia="方正楷体_GBK" w:cs="Times New Roman"/>
          <w:b w:val="0"/>
          <w:bCs w:val="0"/>
          <w:color w:val="auto"/>
          <w:spacing w:val="11"/>
          <w:sz w:val="32"/>
          <w:szCs w:val="32"/>
          <w:highlight w:val="none"/>
        </w:rPr>
        <w:t>（一）绩效评价工作开展情况</w:t>
      </w:r>
      <w:bookmarkEnd w:id="37"/>
    </w:p>
    <w:p w14:paraId="6D36C752">
      <w:pPr>
        <w:topLinePunct w:val="0"/>
        <w:autoSpaceDE/>
        <w:autoSpaceDN/>
        <w:snapToGrid/>
        <w:spacing w:line="550" w:lineRule="exact"/>
        <w:ind w:firstLine="640" w:firstLineChars="200"/>
        <w:outlineLvl w:val="9"/>
        <w:rPr>
          <w:rFonts w:ascii="Times New Roman" w:hAnsi="Times New Roman" w:eastAsia="方正楷体_GBK"/>
          <w:b w:val="0"/>
          <w:bCs/>
          <w:kern w:val="0"/>
          <w:sz w:val="32"/>
          <w:szCs w:val="32"/>
          <w:highlight w:val="none"/>
        </w:rPr>
      </w:pPr>
      <w:bookmarkStart w:id="38" w:name="_Toc1131023706"/>
      <w:r>
        <w:rPr>
          <w:rFonts w:hint="eastAsia" w:ascii="方正仿宋_GBK" w:hAnsi="方正仿宋_GBK" w:eastAsia="方正仿宋_GBK" w:cs="方正仿宋_GBK"/>
          <w:b w:val="0"/>
          <w:bCs w:val="0"/>
          <w:sz w:val="32"/>
          <w:szCs w:val="32"/>
          <w:lang w:val="en-US" w:eastAsia="zh-CN"/>
        </w:rPr>
        <w:t>根据预算绩效管理要求，郴州高新技术产业开发区消防救援大队组织对2025年度一般公共预算项目支出全面开展绩效自评。2025年度年初批复项目4个，年中调剂减少1个，共纳入预算管理项目3个，年中预算调整后涉及资金548.03万元。根据年度实际执行情况，对1个预算调剂为0的项目不予评价，实际参与绩效自评项目3个，占一般公共预算项目支出总额的100%</w:t>
      </w:r>
      <w:r>
        <w:rPr>
          <w:rFonts w:hint="eastAsia" w:ascii="方正仿宋_GBK" w:hAnsi="方正仿宋_GBK" w:eastAsia="方正仿宋_GBK" w:cs="方正仿宋_GBK"/>
          <w:b w:val="0"/>
          <w:bCs w:val="0"/>
          <w:sz w:val="32"/>
          <w:szCs w:val="32"/>
        </w:rPr>
        <w:t>。</w:t>
      </w:r>
    </w:p>
    <w:p w14:paraId="52496916">
      <w:pPr>
        <w:widowControl/>
        <w:spacing w:line="540" w:lineRule="exact"/>
        <w:ind w:firstLine="640" w:firstLineChars="200"/>
        <w:jc w:val="left"/>
        <w:outlineLvl w:val="9"/>
        <w:rPr>
          <w:rFonts w:ascii="Times New Roman" w:hAnsi="Times New Roman" w:eastAsia="方正楷体_GBK"/>
          <w:b w:val="0"/>
          <w:bCs/>
          <w:kern w:val="0"/>
          <w:sz w:val="32"/>
          <w:szCs w:val="32"/>
          <w:highlight w:val="none"/>
        </w:rPr>
      </w:pPr>
    </w:p>
    <w:p w14:paraId="27264555">
      <w:pPr>
        <w:widowControl/>
        <w:spacing w:line="540" w:lineRule="exact"/>
        <w:ind w:firstLine="640" w:firstLineChars="200"/>
        <w:jc w:val="left"/>
        <w:outlineLvl w:val="9"/>
        <w:rPr>
          <w:rFonts w:ascii="Times New Roman" w:hAnsi="Times New Roman" w:eastAsia="方正楷体_GBK"/>
          <w:b w:val="0"/>
          <w:bCs/>
          <w:kern w:val="0"/>
          <w:sz w:val="32"/>
          <w:szCs w:val="32"/>
          <w:highlight w:val="none"/>
        </w:rPr>
      </w:pPr>
      <w:r>
        <w:rPr>
          <w:rFonts w:ascii="Times New Roman" w:hAnsi="Times New Roman" w:eastAsia="方正楷体_GBK"/>
          <w:b w:val="0"/>
          <w:bCs/>
          <w:kern w:val="0"/>
          <w:sz w:val="32"/>
          <w:szCs w:val="32"/>
          <w:highlight w:val="none"/>
        </w:rPr>
        <w:t>（二）项目绩效自评结果</w:t>
      </w:r>
      <w:bookmarkEnd w:id="38"/>
    </w:p>
    <w:p w14:paraId="63363F38">
      <w:pPr>
        <w:topLinePunct w:val="0"/>
        <w:autoSpaceDE/>
        <w:autoSpaceDN/>
        <w:snapToGrid/>
        <w:spacing w:line="550" w:lineRule="exact"/>
        <w:ind w:firstLine="640" w:firstLineChars="200"/>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1.服装护具及伙食补助项目</w:t>
      </w:r>
    </w:p>
    <w:p w14:paraId="216ACF40">
      <w:pPr>
        <w:keepNext w:val="0"/>
        <w:keepLines w:val="0"/>
        <w:pageBreakBefore w:val="0"/>
        <w:widowControl/>
        <w:kinsoku/>
        <w:wordWrap/>
        <w:overflowPunct w:val="0"/>
        <w:topLinePunct w:val="0"/>
        <w:autoSpaceDE/>
        <w:autoSpaceDN/>
        <w:bidi w:val="0"/>
        <w:adjustRightInd w:val="0"/>
        <w:snapToGrid/>
        <w:spacing w:line="550" w:lineRule="exact"/>
        <w:ind w:firstLine="640" w:firstLineChars="200"/>
        <w:jc w:val="both"/>
        <w:textAlignment w:val="baseline"/>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绩效自评综述：根据年初设定的绩效目标，项目自评得分为100分。项目全年预算数23.53万元，执行数为23.53万元，完成预算的100%。项目绩效目标完成情况：90分以上项目1个，评价等级为“优”。项目绩效目标完成情况：依据人员实力和伙食费补助标准，保障消防救援指战员营养和体能消耗需要，提升队伍战斗力。</w:t>
      </w:r>
    </w:p>
    <w:p w14:paraId="3705CF8A">
      <w:pPr>
        <w:spacing w:line="540" w:lineRule="exact"/>
        <w:ind w:firstLine="600"/>
        <w:outlineLvl w:val="9"/>
        <w:rPr>
          <w:rFonts w:hint="eastAsia" w:ascii="方正仿宋_GBK" w:hAnsi="方正仿宋_GBK" w:eastAsia="方正仿宋_GBK" w:cs="方正仿宋_GBK"/>
          <w:b w:val="0"/>
          <w:bCs w:val="0"/>
          <w:color w:val="auto"/>
          <w:sz w:val="32"/>
          <w:szCs w:val="32"/>
          <w:highlight w:val="none"/>
        </w:rPr>
      </w:pPr>
      <w:bookmarkStart w:id="39" w:name="_Toc2085367815"/>
      <w:r>
        <w:rPr>
          <w:rFonts w:hint="eastAsia" w:ascii="方正仿宋_GBK" w:hAnsi="方正仿宋_GBK" w:eastAsia="方正仿宋_GBK" w:cs="方正仿宋_GBK"/>
          <w:b w:val="0"/>
          <w:bCs w:val="0"/>
          <w:color w:val="auto"/>
          <w:sz w:val="32"/>
          <w:szCs w:val="32"/>
          <w:highlight w:val="none"/>
        </w:rPr>
        <w:t>2．综合性消防救援专项项目</w:t>
      </w:r>
      <w:bookmarkEnd w:id="39"/>
    </w:p>
    <w:p w14:paraId="173A81C1">
      <w:pPr>
        <w:keepNext w:val="0"/>
        <w:keepLines w:val="0"/>
        <w:pageBreakBefore w:val="0"/>
        <w:wordWrap/>
        <w:overflowPunct w:val="0"/>
        <w:topLinePunct w:val="0"/>
        <w:bidi w:val="0"/>
        <w:spacing w:line="600" w:lineRule="exact"/>
        <w:ind w:left="0" w:right="0" w:firstLine="640" w:firstLineChars="200"/>
        <w:jc w:val="both"/>
        <w:textAlignment w:val="baseline"/>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该类项目</w:t>
      </w:r>
      <w:r>
        <w:rPr>
          <w:rFonts w:hint="eastAsia" w:ascii="方正仿宋_GBK" w:hAnsi="方正仿宋_GBK" w:eastAsia="方正仿宋_GBK" w:cs="方正仿宋_GBK"/>
          <w:b w:val="0"/>
          <w:bCs w:val="0"/>
          <w:sz w:val="32"/>
          <w:szCs w:val="32"/>
          <w:lang w:eastAsia="zh-CN"/>
        </w:rPr>
        <w:t>主要</w:t>
      </w:r>
      <w:r>
        <w:rPr>
          <w:rFonts w:hint="eastAsia" w:ascii="方正仿宋_GBK" w:hAnsi="方正仿宋_GBK" w:eastAsia="方正仿宋_GBK" w:cs="方正仿宋_GBK"/>
          <w:b w:val="0"/>
          <w:bCs w:val="0"/>
          <w:sz w:val="32"/>
          <w:szCs w:val="32"/>
        </w:rPr>
        <w:t>为政府专职消防员经费。全年预算</w:t>
      </w:r>
      <w:r>
        <w:rPr>
          <w:rFonts w:hint="eastAsia" w:ascii="方正仿宋_GBK" w:hAnsi="方正仿宋_GBK" w:eastAsia="方正仿宋_GBK" w:cs="方正仿宋_GBK"/>
          <w:b w:val="0"/>
          <w:bCs w:val="0"/>
          <w:sz w:val="32"/>
          <w:szCs w:val="32"/>
          <w:lang w:val="en-US" w:eastAsia="zh-CN"/>
        </w:rPr>
        <w:t>414.37</w:t>
      </w:r>
      <w:r>
        <w:rPr>
          <w:rFonts w:hint="eastAsia" w:ascii="方正仿宋_GBK" w:hAnsi="方正仿宋_GBK" w:eastAsia="方正仿宋_GBK" w:cs="方正仿宋_GBK"/>
          <w:b w:val="0"/>
          <w:bCs w:val="0"/>
          <w:sz w:val="32"/>
          <w:szCs w:val="32"/>
        </w:rPr>
        <w:t>万元，全年实际支出</w:t>
      </w:r>
      <w:r>
        <w:rPr>
          <w:rFonts w:hint="eastAsia" w:ascii="方正仿宋_GBK" w:hAnsi="方正仿宋_GBK" w:eastAsia="方正仿宋_GBK" w:cs="方正仿宋_GBK"/>
          <w:b w:val="0"/>
          <w:bCs w:val="0"/>
          <w:sz w:val="32"/>
          <w:szCs w:val="32"/>
          <w:lang w:val="en-US" w:eastAsia="zh-CN"/>
        </w:rPr>
        <w:t>349.98</w:t>
      </w:r>
      <w:r>
        <w:rPr>
          <w:rFonts w:hint="eastAsia" w:ascii="方正仿宋_GBK" w:hAnsi="方正仿宋_GBK" w:eastAsia="方正仿宋_GBK" w:cs="方正仿宋_GBK"/>
          <w:b w:val="0"/>
          <w:bCs w:val="0"/>
          <w:sz w:val="32"/>
          <w:szCs w:val="32"/>
        </w:rPr>
        <w:t>万元，预算执行率</w:t>
      </w:r>
      <w:r>
        <w:rPr>
          <w:rFonts w:hint="eastAsia" w:ascii="方正仿宋_GBK" w:hAnsi="方正仿宋_GBK" w:eastAsia="方正仿宋_GBK" w:cs="方正仿宋_GBK"/>
          <w:b w:val="0"/>
          <w:bCs w:val="0"/>
          <w:sz w:val="32"/>
          <w:szCs w:val="32"/>
          <w:lang w:val="en-US" w:eastAsia="zh-CN"/>
        </w:rPr>
        <w:t>84.5</w:t>
      </w:r>
      <w:r>
        <w:rPr>
          <w:rFonts w:hint="eastAsia" w:ascii="方正仿宋_GBK" w:hAnsi="方正仿宋_GBK" w:eastAsia="方正仿宋_GBK" w:cs="方正仿宋_GBK"/>
          <w:b w:val="0"/>
          <w:bCs w:val="0"/>
          <w:sz w:val="32"/>
          <w:szCs w:val="32"/>
        </w:rPr>
        <w:t>%。项目有效保障了政府专职消防员经费，</w:t>
      </w:r>
      <w:r>
        <w:rPr>
          <w:rFonts w:hint="eastAsia" w:ascii="方正仿宋_GBK" w:hAnsi="方正仿宋_GBK" w:eastAsia="方正仿宋_GBK" w:cs="方正仿宋_GBK"/>
          <w:b w:val="0"/>
          <w:bCs w:val="0"/>
          <w:sz w:val="32"/>
          <w:szCs w:val="32"/>
          <w:lang w:eastAsia="zh-CN"/>
        </w:rPr>
        <w:t>保障队伍正常运转，顺利完成</w:t>
      </w:r>
      <w:r>
        <w:rPr>
          <w:rFonts w:hint="eastAsia" w:ascii="方正仿宋_GBK" w:hAnsi="方正仿宋_GBK" w:eastAsia="方正仿宋_GBK" w:cs="方正仿宋_GBK"/>
          <w:b w:val="0"/>
          <w:bCs w:val="0"/>
          <w:sz w:val="32"/>
          <w:szCs w:val="32"/>
        </w:rPr>
        <w:t>火灾扑救、灾害救援</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防火执勤</w:t>
      </w:r>
      <w:r>
        <w:rPr>
          <w:rFonts w:hint="eastAsia" w:ascii="方正仿宋_GBK" w:hAnsi="方正仿宋_GBK" w:eastAsia="方正仿宋_GBK" w:cs="方正仿宋_GBK"/>
          <w:b w:val="0"/>
          <w:bCs w:val="0"/>
          <w:sz w:val="32"/>
          <w:szCs w:val="32"/>
          <w:lang w:eastAsia="zh-CN"/>
        </w:rPr>
        <w:t>与</w:t>
      </w:r>
      <w:r>
        <w:rPr>
          <w:rFonts w:hint="eastAsia" w:ascii="方正仿宋_GBK" w:hAnsi="方正仿宋_GBK" w:eastAsia="方正仿宋_GBK" w:cs="方正仿宋_GBK"/>
          <w:b w:val="0"/>
          <w:bCs w:val="0"/>
          <w:sz w:val="32"/>
          <w:szCs w:val="32"/>
          <w:lang w:val="en-US" w:eastAsia="zh-CN"/>
        </w:rPr>
        <w:t>消防安保</w:t>
      </w:r>
      <w:r>
        <w:rPr>
          <w:rFonts w:hint="eastAsia" w:ascii="方正仿宋_GBK" w:hAnsi="方正仿宋_GBK" w:eastAsia="方正仿宋_GBK" w:cs="方正仿宋_GBK"/>
          <w:b w:val="0"/>
          <w:bCs w:val="0"/>
          <w:sz w:val="32"/>
          <w:szCs w:val="32"/>
          <w:lang w:eastAsia="zh-CN"/>
        </w:rPr>
        <w:t>各项工作</w:t>
      </w:r>
      <w:r>
        <w:rPr>
          <w:rFonts w:hint="eastAsia" w:ascii="方正仿宋_GBK" w:hAnsi="方正仿宋_GBK" w:eastAsia="方正仿宋_GBK" w:cs="方正仿宋_GBK"/>
          <w:b w:val="0"/>
          <w:bCs w:val="0"/>
          <w:sz w:val="32"/>
          <w:szCs w:val="32"/>
        </w:rPr>
        <w:t>任务。</w:t>
      </w:r>
    </w:p>
    <w:p w14:paraId="07816789">
      <w:pPr>
        <w:spacing w:line="540" w:lineRule="exact"/>
        <w:ind w:firstLine="600"/>
        <w:outlineLvl w:val="9"/>
        <w:rPr>
          <w:rFonts w:ascii="Times New Roman" w:hAnsi="Times New Roman" w:eastAsia="方正仿宋_GBK"/>
          <w:b w:val="0"/>
          <w:bCs w:val="0"/>
          <w:color w:val="auto"/>
          <w:sz w:val="32"/>
          <w:szCs w:val="32"/>
          <w:highlight w:val="none"/>
        </w:rPr>
      </w:pPr>
      <w:r>
        <w:rPr>
          <w:rFonts w:hint="eastAsia" w:ascii="方正仿宋_GBK" w:hAnsi="方正仿宋_GBK" w:eastAsia="方正仿宋_GBK" w:cs="方正仿宋_GBK"/>
          <w:b w:val="0"/>
          <w:bCs w:val="0"/>
          <w:sz w:val="32"/>
          <w:szCs w:val="32"/>
          <w:lang w:val="en-US" w:eastAsia="zh-CN"/>
        </w:rPr>
        <w:t>3.</w:t>
      </w:r>
      <w:r>
        <w:rPr>
          <w:rFonts w:ascii="Times New Roman" w:hAnsi="Times New Roman" w:eastAsia="方正仿宋_GBK"/>
          <w:b w:val="0"/>
          <w:bCs w:val="0"/>
          <w:color w:val="auto"/>
          <w:sz w:val="32"/>
          <w:szCs w:val="32"/>
          <w:highlight w:val="none"/>
        </w:rPr>
        <w:t>装备购置项目</w:t>
      </w:r>
    </w:p>
    <w:p w14:paraId="53580C1A">
      <w:pPr>
        <w:spacing w:line="579" w:lineRule="exact"/>
        <w:ind w:firstLine="640" w:firstLineChars="200"/>
        <w:outlineLvl w:val="9"/>
        <w:rPr>
          <w:rFonts w:hint="default"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rPr>
        <w:t>该类项目主要是为提升</w:t>
      </w:r>
      <w:r>
        <w:rPr>
          <w:rFonts w:hint="eastAsia" w:ascii="方正仿宋_GBK" w:hAnsi="方正仿宋_GBK" w:eastAsia="方正仿宋_GBK" w:cs="方正仿宋_GBK"/>
          <w:b w:val="0"/>
          <w:bCs w:val="0"/>
          <w:sz w:val="32"/>
          <w:szCs w:val="32"/>
          <w:lang w:eastAsia="zh-CN"/>
        </w:rPr>
        <w:t>我大队</w:t>
      </w:r>
      <w:r>
        <w:rPr>
          <w:rFonts w:hint="eastAsia" w:ascii="方正仿宋_GBK" w:hAnsi="方正仿宋_GBK" w:eastAsia="方正仿宋_GBK" w:cs="方正仿宋_GBK"/>
          <w:b w:val="0"/>
          <w:bCs w:val="0"/>
          <w:sz w:val="32"/>
          <w:szCs w:val="32"/>
        </w:rPr>
        <w:t>装备现代化水平，根据国家消防救援局装备建设规划及我</w:t>
      </w:r>
      <w:r>
        <w:rPr>
          <w:rFonts w:hint="eastAsia" w:ascii="方正仿宋_GBK" w:hAnsi="方正仿宋_GBK" w:eastAsia="方正仿宋_GBK" w:cs="方正仿宋_GBK"/>
          <w:b w:val="0"/>
          <w:bCs w:val="0"/>
          <w:sz w:val="32"/>
          <w:szCs w:val="32"/>
          <w:lang w:val="en-US" w:eastAsia="zh-CN"/>
        </w:rPr>
        <w:t>大队</w:t>
      </w:r>
      <w:r>
        <w:rPr>
          <w:rFonts w:hint="eastAsia" w:ascii="方正仿宋_GBK" w:hAnsi="方正仿宋_GBK" w:eastAsia="方正仿宋_GBK" w:cs="方正仿宋_GBK"/>
          <w:b w:val="0"/>
          <w:bCs w:val="0"/>
          <w:sz w:val="32"/>
          <w:szCs w:val="32"/>
        </w:rPr>
        <w:t>实际需求，用于购置消防车辆、抢险救援器材、个人防护装备等的专项资金。2025</w:t>
      </w:r>
      <w:r>
        <w:rPr>
          <w:rFonts w:hint="eastAsia" w:ascii="方正仿宋_GBK" w:hAnsi="方正仿宋_GBK" w:eastAsia="方正仿宋_GBK" w:cs="方正仿宋_GBK"/>
          <w:b w:val="0"/>
          <w:bCs w:val="0"/>
          <w:sz w:val="32"/>
          <w:szCs w:val="32"/>
          <w:highlight w:val="none"/>
        </w:rPr>
        <w:t>年</w:t>
      </w:r>
      <w:r>
        <w:rPr>
          <w:rFonts w:hint="eastAsia" w:ascii="方正仿宋_GBK" w:hAnsi="方正仿宋_GBK" w:eastAsia="方正仿宋_GBK" w:cs="方正仿宋_GBK"/>
          <w:b w:val="0"/>
          <w:bCs w:val="0"/>
          <w:sz w:val="32"/>
          <w:szCs w:val="32"/>
          <w:highlight w:val="none"/>
          <w:lang w:eastAsia="zh-CN"/>
        </w:rPr>
        <w:t>度</w:t>
      </w:r>
      <w:r>
        <w:rPr>
          <w:rFonts w:hint="eastAsia" w:ascii="方正仿宋_GBK" w:hAnsi="方正仿宋_GBK" w:eastAsia="方正仿宋_GBK" w:cs="方正仿宋_GBK"/>
          <w:b w:val="0"/>
          <w:bCs w:val="0"/>
          <w:sz w:val="32"/>
          <w:szCs w:val="32"/>
          <w:highlight w:val="none"/>
        </w:rPr>
        <w:t>我</w:t>
      </w:r>
      <w:r>
        <w:rPr>
          <w:rFonts w:hint="eastAsia" w:ascii="方正仿宋_GBK" w:hAnsi="方正仿宋_GBK" w:eastAsia="方正仿宋_GBK" w:cs="方正仿宋_GBK"/>
          <w:b w:val="0"/>
          <w:bCs w:val="0"/>
          <w:sz w:val="32"/>
          <w:szCs w:val="32"/>
          <w:highlight w:val="none"/>
          <w:lang w:eastAsia="zh-CN"/>
        </w:rPr>
        <w:t>大</w:t>
      </w:r>
      <w:r>
        <w:rPr>
          <w:rFonts w:hint="eastAsia" w:ascii="方正仿宋_GBK" w:hAnsi="方正仿宋_GBK" w:eastAsia="方正仿宋_GBK" w:cs="方正仿宋_GBK"/>
          <w:b w:val="0"/>
          <w:bCs w:val="0"/>
          <w:sz w:val="32"/>
          <w:szCs w:val="32"/>
          <w:highlight w:val="none"/>
        </w:rPr>
        <w:t>队共编报该类项目</w:t>
      </w:r>
      <w:r>
        <w:rPr>
          <w:rFonts w:hint="eastAsia" w:ascii="方正仿宋_GBK" w:hAnsi="方正仿宋_GBK" w:eastAsia="方正仿宋_GBK" w:cs="方正仿宋_GBK"/>
          <w:b w:val="0"/>
          <w:bCs w:val="0"/>
          <w:sz w:val="32"/>
          <w:szCs w:val="32"/>
          <w:highlight w:val="none"/>
          <w:lang w:val="en-US" w:eastAsia="zh-CN"/>
        </w:rPr>
        <w:t>1</w:t>
      </w:r>
      <w:r>
        <w:rPr>
          <w:rFonts w:hint="eastAsia" w:ascii="方正仿宋_GBK" w:hAnsi="方正仿宋_GBK" w:eastAsia="方正仿宋_GBK" w:cs="方正仿宋_GBK"/>
          <w:b w:val="0"/>
          <w:bCs w:val="0"/>
          <w:sz w:val="32"/>
          <w:szCs w:val="32"/>
          <w:highlight w:val="none"/>
        </w:rPr>
        <w:t>个，全年预算</w:t>
      </w:r>
      <w:r>
        <w:rPr>
          <w:rFonts w:hint="eastAsia" w:ascii="方正仿宋_GBK" w:hAnsi="方正仿宋_GBK" w:eastAsia="方正仿宋_GBK" w:cs="方正仿宋_GBK"/>
          <w:b w:val="0"/>
          <w:bCs w:val="0"/>
          <w:sz w:val="32"/>
          <w:szCs w:val="32"/>
          <w:highlight w:val="none"/>
          <w:lang w:val="en-US" w:eastAsia="zh-CN"/>
        </w:rPr>
        <w:t>110.13</w:t>
      </w:r>
      <w:r>
        <w:rPr>
          <w:rFonts w:hint="eastAsia" w:ascii="方正仿宋_GBK" w:hAnsi="方正仿宋_GBK" w:eastAsia="方正仿宋_GBK" w:cs="方正仿宋_GBK"/>
          <w:b w:val="0"/>
          <w:bCs w:val="0"/>
          <w:sz w:val="32"/>
          <w:szCs w:val="32"/>
          <w:highlight w:val="none"/>
        </w:rPr>
        <w:t>万元，全年实际支出</w:t>
      </w:r>
      <w:r>
        <w:rPr>
          <w:rFonts w:hint="eastAsia" w:ascii="方正仿宋_GBK" w:hAnsi="方正仿宋_GBK" w:eastAsia="方正仿宋_GBK" w:cs="方正仿宋_GBK"/>
          <w:b w:val="0"/>
          <w:bCs w:val="0"/>
          <w:sz w:val="32"/>
          <w:szCs w:val="32"/>
          <w:highlight w:val="none"/>
          <w:lang w:val="en-US" w:eastAsia="zh-CN"/>
        </w:rPr>
        <w:t>21.91</w:t>
      </w:r>
      <w:r>
        <w:rPr>
          <w:rFonts w:hint="eastAsia" w:ascii="方正仿宋_GBK" w:hAnsi="方正仿宋_GBK" w:eastAsia="方正仿宋_GBK" w:cs="方正仿宋_GBK"/>
          <w:b w:val="0"/>
          <w:bCs w:val="0"/>
          <w:sz w:val="32"/>
          <w:szCs w:val="32"/>
          <w:highlight w:val="none"/>
        </w:rPr>
        <w:t>万元，预算执行率</w:t>
      </w:r>
      <w:r>
        <w:rPr>
          <w:rFonts w:hint="eastAsia" w:ascii="方正仿宋_GBK" w:hAnsi="方正仿宋_GBK" w:eastAsia="方正仿宋_GBK" w:cs="方正仿宋_GBK"/>
          <w:b w:val="0"/>
          <w:bCs w:val="0"/>
          <w:sz w:val="32"/>
          <w:szCs w:val="32"/>
          <w:highlight w:val="none"/>
          <w:lang w:val="en-US" w:eastAsia="zh-CN"/>
        </w:rPr>
        <w:t>19.9</w:t>
      </w:r>
      <w:r>
        <w:rPr>
          <w:rFonts w:hint="eastAsia" w:ascii="方正仿宋_GBK" w:hAnsi="方正仿宋_GBK" w:eastAsia="方正仿宋_GBK" w:cs="方正仿宋_GBK"/>
          <w:b w:val="0"/>
          <w:bCs w:val="0"/>
          <w:sz w:val="32"/>
          <w:szCs w:val="32"/>
          <w:highlight w:val="none"/>
        </w:rPr>
        <w:t>%。</w:t>
      </w:r>
      <w:r>
        <w:rPr>
          <w:rFonts w:hint="eastAsia" w:ascii="方正仿宋_GBK" w:hAnsi="方正仿宋_GBK" w:eastAsia="方正仿宋_GBK" w:cs="方正仿宋_GBK"/>
          <w:b w:val="0"/>
          <w:bCs w:val="0"/>
          <w:color w:val="auto"/>
          <w:kern w:val="0"/>
          <w:sz w:val="32"/>
          <w:szCs w:val="32"/>
          <w:highlight w:val="none"/>
          <w:lang w:val="en-US" w:eastAsia="zh-CN"/>
        </w:rPr>
        <w:t>完成防火灭火、信息通信、特种救援和综合保障装备购置，为队伍履行任务提供了有力的装备支撑</w:t>
      </w:r>
      <w:r>
        <w:rPr>
          <w:rFonts w:hint="eastAsia" w:ascii="方正仿宋_GBK" w:hAnsi="方正仿宋_GBK" w:eastAsia="方正仿宋_GBK" w:cs="方正仿宋_GBK"/>
          <w:b w:val="0"/>
          <w:bCs w:val="0"/>
          <w:color w:val="auto"/>
          <w:kern w:val="0"/>
          <w:sz w:val="32"/>
          <w:szCs w:val="32"/>
          <w:highlight w:val="none"/>
        </w:rPr>
        <w:t>。存在的问题及原因：</w:t>
      </w:r>
      <w:r>
        <w:rPr>
          <w:rFonts w:hint="eastAsia" w:ascii="方正仿宋_GBK" w:hAnsi="方正仿宋_GBK" w:eastAsia="方正仿宋_GBK" w:cs="方正仿宋_GBK"/>
          <w:b w:val="0"/>
          <w:bCs w:val="0"/>
          <w:sz w:val="32"/>
          <w:szCs w:val="32"/>
          <w:highlight w:val="none"/>
        </w:rPr>
        <w:t>装备采购项目因技术参数复杂、供应商履约能力不足等导致多次流标或延迟交付</w:t>
      </w:r>
      <w:r>
        <w:rPr>
          <w:rFonts w:hint="eastAsia" w:ascii="方正仿宋_GBK" w:hAnsi="方正仿宋_GBK" w:eastAsia="方正仿宋_GBK" w:cs="方正仿宋_GBK"/>
          <w:b w:val="0"/>
          <w:bCs w:val="0"/>
          <w:color w:val="auto"/>
          <w:sz w:val="32"/>
          <w:szCs w:val="32"/>
          <w:highlight w:val="none"/>
          <w:lang w:val="en-US" w:eastAsia="zh-CN"/>
        </w:rPr>
        <w:t>。预算编制还不够科学，消防装备市场竞争激烈，导致采购结余资金较大</w:t>
      </w:r>
      <w:r>
        <w:rPr>
          <w:rFonts w:hint="eastAsia" w:ascii="方正仿宋_GBK" w:hAnsi="方正仿宋_GBK" w:eastAsia="方正仿宋_GBK" w:cs="方正仿宋_GBK"/>
          <w:b w:val="0"/>
          <w:bCs w:val="0"/>
          <w:color w:val="auto"/>
          <w:sz w:val="32"/>
          <w:szCs w:val="32"/>
          <w:highlight w:val="none"/>
        </w:rPr>
        <w:t>。</w:t>
      </w:r>
      <w:r>
        <w:rPr>
          <w:rFonts w:hint="eastAsia" w:ascii="方正仿宋_GBK" w:hAnsi="方正仿宋_GBK" w:eastAsia="方正仿宋_GBK" w:cs="方正仿宋_GBK"/>
          <w:b w:val="0"/>
          <w:bCs w:val="0"/>
          <w:color w:val="auto"/>
          <w:sz w:val="32"/>
          <w:szCs w:val="32"/>
          <w:highlight w:val="none"/>
          <w:lang w:val="en-US" w:eastAsia="zh-CN"/>
        </w:rPr>
        <w:t>下一步改进措施</w:t>
      </w:r>
      <w:r>
        <w:rPr>
          <w:rFonts w:hint="eastAsia" w:ascii="方正仿宋_GBK" w:hAnsi="方正仿宋_GBK" w:eastAsia="方正仿宋_GBK" w:cs="方正仿宋_GBK"/>
          <w:b w:val="0"/>
          <w:bCs w:val="0"/>
          <w:color w:val="auto"/>
          <w:kern w:val="0"/>
          <w:sz w:val="32"/>
          <w:szCs w:val="32"/>
          <w:highlight w:val="none"/>
        </w:rPr>
        <w:t>：加强</w:t>
      </w:r>
      <w:r>
        <w:rPr>
          <w:rFonts w:hint="eastAsia" w:ascii="方正仿宋_GBK" w:hAnsi="方正仿宋_GBK" w:eastAsia="方正仿宋_GBK" w:cs="方正仿宋_GBK"/>
          <w:b w:val="0"/>
          <w:bCs w:val="0"/>
          <w:color w:val="auto"/>
          <w:kern w:val="0"/>
          <w:sz w:val="32"/>
          <w:szCs w:val="32"/>
          <w:highlight w:val="none"/>
          <w:lang w:val="en-US" w:eastAsia="zh-CN"/>
        </w:rPr>
        <w:t>前期市场调研，提升预算编制质量；在执行过程中加强监控监督，及时整改问题调整预算；</w:t>
      </w:r>
      <w:r>
        <w:rPr>
          <w:rFonts w:hint="eastAsia" w:ascii="方正仿宋_GBK" w:hAnsi="方正仿宋_GBK" w:eastAsia="方正仿宋_GBK" w:cs="方正仿宋_GBK"/>
          <w:b w:val="0"/>
          <w:bCs w:val="0"/>
          <w:color w:val="auto"/>
          <w:sz w:val="32"/>
          <w:szCs w:val="32"/>
          <w:highlight w:val="none"/>
          <w:lang w:val="en-US" w:eastAsia="zh-CN"/>
        </w:rPr>
        <w:t>加强对项目全过程管控，切实加强对项目资金的监督管理，及时按合同约定支付进度款项，合理加快项目建设经费预算执行进度。</w:t>
      </w:r>
    </w:p>
    <w:p w14:paraId="3CC2DAB7">
      <w:pPr>
        <w:topLinePunct w:val="0"/>
        <w:autoSpaceDE/>
        <w:autoSpaceDN/>
        <w:snapToGrid/>
        <w:spacing w:line="550" w:lineRule="exact"/>
        <w:ind w:firstLine="640" w:firstLineChars="200"/>
        <w:outlineLvl w:val="9"/>
        <w:rPr>
          <w:rFonts w:hint="eastAsia" w:ascii="方正仿宋_GBK" w:hAnsi="方正仿宋_GBK" w:eastAsia="方正仿宋_GBK" w:cs="方正仿宋_GBK"/>
          <w:b w:val="0"/>
          <w:bCs w:val="0"/>
          <w:sz w:val="32"/>
          <w:szCs w:val="32"/>
          <w:lang w:val="en-US" w:eastAsia="zh-CN"/>
        </w:rPr>
      </w:pPr>
    </w:p>
    <w:p w14:paraId="4C35CF50">
      <w:pPr>
        <w:topLinePunct w:val="0"/>
        <w:autoSpaceDE/>
        <w:autoSpaceDN/>
        <w:snapToGrid/>
        <w:spacing w:line="550" w:lineRule="exact"/>
        <w:ind w:firstLine="640" w:firstLineChars="200"/>
        <w:outlineLvl w:val="9"/>
        <w:rPr>
          <w:rFonts w:hint="eastAsia" w:ascii="方正仿宋_GBK" w:hAnsi="方正仿宋_GBK" w:eastAsia="方正仿宋_GBK" w:cs="方正仿宋_GBK"/>
          <w:b w:val="0"/>
          <w:bCs w:val="0"/>
          <w:sz w:val="32"/>
          <w:szCs w:val="32"/>
          <w:lang w:val="en-US" w:eastAsia="zh-CN"/>
        </w:rPr>
      </w:pPr>
    </w:p>
    <w:p w14:paraId="3E279715">
      <w:pPr>
        <w:topLinePunct w:val="0"/>
        <w:autoSpaceDE/>
        <w:autoSpaceDN/>
        <w:snapToGrid/>
        <w:spacing w:line="550" w:lineRule="exact"/>
        <w:ind w:firstLine="640" w:firstLineChars="200"/>
        <w:outlineLvl w:val="9"/>
        <w:rPr>
          <w:rFonts w:hint="eastAsia" w:ascii="方正仿宋_GBK" w:hAnsi="方正仿宋_GBK" w:eastAsia="方正仿宋_GBK" w:cs="方正仿宋_GBK"/>
          <w:b w:val="0"/>
          <w:bCs w:val="0"/>
          <w:sz w:val="32"/>
          <w:szCs w:val="32"/>
          <w:lang w:val="en-US" w:eastAsia="zh-CN"/>
        </w:rPr>
      </w:pPr>
    </w:p>
    <w:p w14:paraId="34C4B210">
      <w:pPr>
        <w:widowControl/>
        <w:spacing w:line="540" w:lineRule="exact"/>
        <w:ind w:firstLine="640" w:firstLineChars="200"/>
        <w:jc w:val="left"/>
        <w:outlineLvl w:val="9"/>
        <w:rPr>
          <w:rFonts w:hint="eastAsia" w:ascii="Times New Roman" w:hAnsi="Times New Roman" w:eastAsia="方正楷体_GBK"/>
          <w:b w:val="0"/>
          <w:bCs/>
          <w:kern w:val="0"/>
          <w:sz w:val="32"/>
          <w:szCs w:val="32"/>
          <w:highlight w:val="none"/>
          <w:lang w:val="en-US" w:eastAsia="zh-CN"/>
        </w:rPr>
      </w:pPr>
    </w:p>
    <w:p w14:paraId="0771A725">
      <w:pPr>
        <w:widowControl/>
        <w:spacing w:line="540" w:lineRule="exact"/>
        <w:ind w:firstLine="640" w:firstLineChars="200"/>
        <w:jc w:val="left"/>
        <w:outlineLvl w:val="9"/>
        <w:rPr>
          <w:rFonts w:hint="eastAsia" w:ascii="Times New Roman" w:hAnsi="Times New Roman" w:eastAsia="方正楷体_GBK"/>
          <w:b w:val="0"/>
          <w:bCs/>
          <w:kern w:val="0"/>
          <w:sz w:val="32"/>
          <w:szCs w:val="32"/>
          <w:highlight w:val="none"/>
          <w:lang w:val="en-US" w:eastAsia="zh-CN"/>
        </w:rPr>
      </w:pPr>
    </w:p>
    <w:p w14:paraId="4B841A97">
      <w:pPr>
        <w:widowControl/>
        <w:spacing w:line="540" w:lineRule="exact"/>
        <w:ind w:firstLine="640" w:firstLineChars="200"/>
        <w:jc w:val="left"/>
        <w:outlineLvl w:val="9"/>
        <w:rPr>
          <w:rFonts w:hint="eastAsia" w:ascii="Times New Roman" w:hAnsi="Times New Roman" w:eastAsia="方正楷体_GBK"/>
          <w:b w:val="0"/>
          <w:bCs/>
          <w:kern w:val="0"/>
          <w:sz w:val="32"/>
          <w:szCs w:val="32"/>
          <w:highlight w:val="none"/>
          <w:lang w:val="en-US" w:eastAsia="zh-CN"/>
        </w:rPr>
      </w:pPr>
    </w:p>
    <w:p w14:paraId="75AA2C24">
      <w:pPr>
        <w:widowControl/>
        <w:spacing w:line="540" w:lineRule="exact"/>
        <w:ind w:firstLine="640" w:firstLineChars="200"/>
        <w:jc w:val="left"/>
        <w:outlineLvl w:val="9"/>
        <w:rPr>
          <w:rFonts w:hint="eastAsia" w:ascii="Times New Roman" w:hAnsi="Times New Roman" w:eastAsia="方正楷体_GBK"/>
          <w:b w:val="0"/>
          <w:bCs/>
          <w:kern w:val="0"/>
          <w:sz w:val="32"/>
          <w:szCs w:val="32"/>
          <w:highlight w:val="none"/>
          <w:lang w:val="en-US" w:eastAsia="zh-CN"/>
        </w:rPr>
      </w:pPr>
    </w:p>
    <w:p w14:paraId="29D91094">
      <w:pPr>
        <w:widowControl/>
        <w:spacing w:line="540" w:lineRule="exact"/>
        <w:ind w:firstLine="640" w:firstLineChars="200"/>
        <w:jc w:val="left"/>
        <w:outlineLvl w:val="9"/>
        <w:rPr>
          <w:rFonts w:hint="eastAsia" w:ascii="Times New Roman" w:hAnsi="Times New Roman" w:eastAsia="方正楷体_GBK"/>
          <w:b w:val="0"/>
          <w:bCs/>
          <w:kern w:val="0"/>
          <w:sz w:val="32"/>
          <w:szCs w:val="32"/>
          <w:highlight w:val="none"/>
          <w:lang w:val="en-US" w:eastAsia="zh-CN"/>
        </w:rPr>
      </w:pPr>
    </w:p>
    <w:p w14:paraId="06A11CFD">
      <w:pPr>
        <w:widowControl/>
        <w:spacing w:line="540" w:lineRule="exact"/>
        <w:ind w:firstLine="640" w:firstLineChars="200"/>
        <w:jc w:val="left"/>
        <w:outlineLvl w:val="9"/>
        <w:rPr>
          <w:rFonts w:hint="eastAsia" w:ascii="Times New Roman" w:hAnsi="Times New Roman" w:eastAsia="方正楷体_GBK"/>
          <w:b w:val="0"/>
          <w:bCs/>
          <w:kern w:val="0"/>
          <w:sz w:val="32"/>
          <w:szCs w:val="32"/>
          <w:highlight w:val="none"/>
          <w:lang w:val="en-US" w:eastAsia="zh-CN"/>
        </w:rPr>
      </w:pPr>
    </w:p>
    <w:p w14:paraId="3720877C">
      <w:pPr>
        <w:widowControl/>
        <w:spacing w:line="540" w:lineRule="exact"/>
        <w:jc w:val="left"/>
        <w:outlineLvl w:val="9"/>
        <w:rPr>
          <w:rFonts w:hint="eastAsia" w:ascii="Times New Roman" w:hAnsi="Times New Roman" w:eastAsia="方正楷体_GBK"/>
          <w:b w:val="0"/>
          <w:bCs/>
          <w:kern w:val="0"/>
          <w:sz w:val="32"/>
          <w:szCs w:val="32"/>
          <w:highlight w:val="none"/>
          <w:lang w:val="en-US" w:eastAsia="zh-CN"/>
        </w:rPr>
      </w:pPr>
    </w:p>
    <w:p w14:paraId="0E674771">
      <w:pPr>
        <w:widowControl/>
        <w:spacing w:line="540" w:lineRule="exact"/>
        <w:ind w:firstLine="640" w:firstLineChars="200"/>
        <w:jc w:val="left"/>
        <w:outlineLvl w:val="9"/>
        <w:rPr>
          <w:rFonts w:hint="eastAsia" w:ascii="方正仿宋_GBK" w:hAnsi="方正仿宋_GBK" w:eastAsia="方正仿宋_GBK" w:cs="方正仿宋_GBK"/>
          <w:b w:val="0"/>
          <w:bCs w:val="0"/>
          <w:color w:val="auto"/>
          <w:sz w:val="32"/>
          <w:szCs w:val="32"/>
          <w:highlight w:val="none"/>
        </w:rPr>
      </w:pPr>
      <w:r>
        <w:rPr>
          <w:rFonts w:hint="eastAsia" w:ascii="Times New Roman" w:hAnsi="Times New Roman" w:eastAsia="方正楷体_GBK"/>
          <w:b w:val="0"/>
          <w:bCs/>
          <w:kern w:val="0"/>
          <w:sz w:val="32"/>
          <w:szCs w:val="32"/>
          <w:highlight w:val="none"/>
          <w:lang w:val="en-US" w:eastAsia="zh-CN"/>
        </w:rPr>
        <w:t>（三）部分项目绩效自评表</w:t>
      </w:r>
    </w:p>
    <w:tbl>
      <w:tblPr>
        <w:tblStyle w:val="11"/>
        <w:tblW w:w="95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8"/>
        <w:gridCol w:w="1130"/>
        <w:gridCol w:w="1056"/>
        <w:gridCol w:w="626"/>
        <w:gridCol w:w="819"/>
        <w:gridCol w:w="1374"/>
        <w:gridCol w:w="863"/>
        <w:gridCol w:w="675"/>
        <w:gridCol w:w="675"/>
        <w:gridCol w:w="731"/>
        <w:gridCol w:w="1051"/>
      </w:tblGrid>
      <w:tr w14:paraId="502A7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4" w:hRule="atLeast"/>
          <w:jc w:val="center"/>
        </w:trPr>
        <w:tc>
          <w:tcPr>
            <w:tcW w:w="9528" w:type="dxa"/>
            <w:gridSpan w:val="11"/>
            <w:tcBorders>
              <w:top w:val="nil"/>
              <w:left w:val="nil"/>
              <w:bottom w:val="nil"/>
              <w:right w:val="nil"/>
            </w:tcBorders>
            <w:shd w:val="clear" w:color="auto" w:fill="auto"/>
            <w:noWrap/>
            <w:vAlign w:val="center"/>
          </w:tcPr>
          <w:p w14:paraId="6DFE57B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郴州支队</w:t>
            </w:r>
            <w:r>
              <w:rPr>
                <w:rFonts w:hint="eastAsia" w:ascii="宋体" w:hAnsi="宋体" w:cs="宋体"/>
                <w:b/>
                <w:bCs/>
                <w:i w:val="0"/>
                <w:iCs w:val="0"/>
                <w:color w:val="000000"/>
                <w:kern w:val="0"/>
                <w:sz w:val="32"/>
                <w:szCs w:val="32"/>
                <w:u w:val="none"/>
                <w:lang w:val="en-US" w:eastAsia="zh-CN" w:bidi="ar"/>
              </w:rPr>
              <w:t>高新</w:t>
            </w:r>
            <w:r>
              <w:rPr>
                <w:rFonts w:hint="eastAsia" w:ascii="宋体" w:hAnsi="宋体" w:eastAsia="宋体" w:cs="宋体"/>
                <w:b/>
                <w:bCs/>
                <w:i w:val="0"/>
                <w:iCs w:val="0"/>
                <w:color w:val="000000"/>
                <w:kern w:val="0"/>
                <w:sz w:val="32"/>
                <w:szCs w:val="32"/>
                <w:u w:val="none"/>
                <w:lang w:val="en-US" w:eastAsia="zh-CN" w:bidi="ar"/>
              </w:rPr>
              <w:t>大队</w:t>
            </w:r>
            <w:r>
              <w:rPr>
                <w:rFonts w:hint="eastAsia" w:ascii="宋体" w:hAnsi="宋体" w:eastAsia="宋体" w:cs="宋体"/>
                <w:b/>
                <w:bCs/>
                <w:i w:val="0"/>
                <w:iCs w:val="0"/>
                <w:snapToGrid w:val="0"/>
                <w:color w:val="000000"/>
                <w:kern w:val="0"/>
                <w:sz w:val="32"/>
                <w:szCs w:val="32"/>
                <w:u w:val="none"/>
                <w:lang w:val="en-US" w:eastAsia="zh-CN" w:bidi="ar"/>
              </w:rPr>
              <w:t>伙食补助费项目绩效自评表</w:t>
            </w:r>
          </w:p>
        </w:tc>
      </w:tr>
      <w:tr w14:paraId="33003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9528" w:type="dxa"/>
            <w:gridSpan w:val="11"/>
            <w:tcBorders>
              <w:top w:val="nil"/>
              <w:left w:val="nil"/>
              <w:bottom w:val="nil"/>
              <w:right w:val="nil"/>
            </w:tcBorders>
            <w:shd w:val="clear" w:color="auto" w:fill="auto"/>
            <w:noWrap/>
            <w:vAlign w:val="center"/>
          </w:tcPr>
          <w:p w14:paraId="2D5DD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（2025年度）</w:t>
            </w:r>
          </w:p>
        </w:tc>
      </w:tr>
      <w:tr w14:paraId="508C7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16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9000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项目名称</w:t>
            </w:r>
          </w:p>
        </w:tc>
        <w:tc>
          <w:tcPr>
            <w:tcW w:w="78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F3A2D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郴州支队高新大队伙食补助费</w:t>
            </w:r>
          </w:p>
        </w:tc>
      </w:tr>
      <w:tr w14:paraId="22A6F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16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38B9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主管部门</w:t>
            </w:r>
          </w:p>
        </w:tc>
        <w:tc>
          <w:tcPr>
            <w:tcW w:w="2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83DB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[225]国家消防救援局</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915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实施单位</w:t>
            </w:r>
          </w:p>
        </w:tc>
        <w:tc>
          <w:tcPr>
            <w:tcW w:w="39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8FE4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郴州高新技术产业开发区消防救援大队</w:t>
            </w:r>
          </w:p>
        </w:tc>
      </w:tr>
      <w:tr w14:paraId="2B5D1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16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AE35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项目资金</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（万元）</w:t>
            </w:r>
          </w:p>
        </w:tc>
        <w:tc>
          <w:tcPr>
            <w:tcW w:w="1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7014BE">
            <w:pPr>
              <w:jc w:val="center"/>
              <w:rPr>
                <w:rFonts w:hint="eastAsia" w:ascii="宋体" w:hAnsi="宋体" w:eastAsia="宋体" w:cs="宋体"/>
                <w:i w:val="0"/>
                <w:iCs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AF9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年初预算数</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B4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全年预算数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D0C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全年执行数</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982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分值</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744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执行率</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67F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得分</w:t>
            </w:r>
          </w:p>
        </w:tc>
      </w:tr>
      <w:tr w14:paraId="48571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16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86911">
            <w:pPr>
              <w:jc w:val="center"/>
              <w:rPr>
                <w:rFonts w:hint="eastAsia" w:ascii="宋体" w:hAnsi="宋体" w:eastAsia="宋体" w:cs="宋体"/>
                <w:i w:val="0"/>
                <w:iCs w:val="0"/>
                <w:color w:val="000000"/>
                <w:sz w:val="18"/>
                <w:szCs w:val="18"/>
                <w:u w:val="none"/>
              </w:rPr>
            </w:pPr>
          </w:p>
        </w:tc>
        <w:tc>
          <w:tcPr>
            <w:tcW w:w="1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58BF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年度资金总额：</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89C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23.53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53B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23.53</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AE8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23.53</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458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6930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D812A">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snapToGrid w:val="0"/>
                <w:color w:val="000000"/>
                <w:kern w:val="0"/>
                <w:sz w:val="18"/>
                <w:szCs w:val="18"/>
                <w:u w:val="none"/>
                <w:lang w:val="en-US" w:eastAsia="zh-CN" w:bidi="ar"/>
              </w:rPr>
              <w:t>10.0</w:t>
            </w:r>
          </w:p>
        </w:tc>
      </w:tr>
      <w:tr w14:paraId="2AE53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6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00E75">
            <w:pPr>
              <w:jc w:val="center"/>
              <w:rPr>
                <w:rFonts w:hint="eastAsia" w:ascii="宋体" w:hAnsi="宋体" w:eastAsia="宋体" w:cs="宋体"/>
                <w:i w:val="0"/>
                <w:iCs w:val="0"/>
                <w:color w:val="000000"/>
                <w:sz w:val="18"/>
                <w:szCs w:val="18"/>
                <w:u w:val="none"/>
              </w:rPr>
            </w:pPr>
          </w:p>
        </w:tc>
        <w:tc>
          <w:tcPr>
            <w:tcW w:w="1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0908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其中：财政拨款</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77B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23.53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DFB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23.53</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75C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23.53</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428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D63171">
            <w:pPr>
              <w:jc w:val="center"/>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CAB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r>
      <w:tr w14:paraId="7D1EE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6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82332">
            <w:pPr>
              <w:jc w:val="center"/>
              <w:rPr>
                <w:rFonts w:hint="eastAsia" w:ascii="宋体" w:hAnsi="宋体" w:eastAsia="宋体" w:cs="宋体"/>
                <w:i w:val="0"/>
                <w:iCs w:val="0"/>
                <w:color w:val="000000"/>
                <w:sz w:val="18"/>
                <w:szCs w:val="18"/>
                <w:u w:val="none"/>
              </w:rPr>
            </w:pPr>
          </w:p>
        </w:tc>
        <w:tc>
          <w:tcPr>
            <w:tcW w:w="1682" w:type="dxa"/>
            <w:gridSpan w:val="2"/>
            <w:tcBorders>
              <w:top w:val="single" w:color="000000" w:sz="4" w:space="0"/>
              <w:left w:val="single" w:color="000000" w:sz="4" w:space="0"/>
              <w:bottom w:val="single" w:color="000000" w:sz="4" w:space="0"/>
              <w:right w:val="nil"/>
            </w:tcBorders>
            <w:shd w:val="clear" w:color="auto" w:fill="auto"/>
            <w:vAlign w:val="center"/>
          </w:tcPr>
          <w:p w14:paraId="5E1812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上年结转</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EC4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C87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62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8A7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C01300">
            <w:pPr>
              <w:jc w:val="center"/>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118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r>
      <w:tr w14:paraId="5C7BE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16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4A0B2">
            <w:pPr>
              <w:jc w:val="center"/>
              <w:rPr>
                <w:rFonts w:hint="eastAsia" w:ascii="宋体" w:hAnsi="宋体" w:eastAsia="宋体" w:cs="宋体"/>
                <w:i w:val="0"/>
                <w:iCs w:val="0"/>
                <w:color w:val="000000"/>
                <w:sz w:val="18"/>
                <w:szCs w:val="18"/>
                <w:u w:val="none"/>
              </w:rPr>
            </w:pPr>
          </w:p>
        </w:tc>
        <w:tc>
          <w:tcPr>
            <w:tcW w:w="1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45041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其他资金 </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47A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D3F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3E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CEC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3270B4">
            <w:pPr>
              <w:jc w:val="center"/>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D23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r>
      <w:tr w14:paraId="632F0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0532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年</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度</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总</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体</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目</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标</w:t>
            </w:r>
          </w:p>
        </w:tc>
        <w:tc>
          <w:tcPr>
            <w:tcW w:w="50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1626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预期目标</w:t>
            </w:r>
          </w:p>
        </w:tc>
        <w:tc>
          <w:tcPr>
            <w:tcW w:w="39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F2B2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实际完成情况</w:t>
            </w:r>
          </w:p>
        </w:tc>
      </w:tr>
      <w:tr w14:paraId="21417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8" w:hRule="atLeast"/>
          <w:jc w:val="center"/>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85D7D">
            <w:pPr>
              <w:jc w:val="center"/>
              <w:rPr>
                <w:rFonts w:hint="eastAsia" w:ascii="宋体" w:hAnsi="宋体" w:eastAsia="宋体" w:cs="宋体"/>
                <w:i w:val="0"/>
                <w:iCs w:val="0"/>
                <w:color w:val="000000"/>
                <w:sz w:val="18"/>
                <w:szCs w:val="18"/>
                <w:u w:val="none"/>
              </w:rPr>
            </w:pPr>
          </w:p>
        </w:tc>
        <w:tc>
          <w:tcPr>
            <w:tcW w:w="5005"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3E5A514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按照现行伙食费规定要求及保障标准，保障基层消防救援指战员每日伙食需要，厉行勤俭节约，科学调剂伙食，切实提升基层消防救援指战员的满足感，获得感。</w:t>
            </w:r>
          </w:p>
        </w:tc>
        <w:tc>
          <w:tcPr>
            <w:tcW w:w="3995"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02BEE6C5">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根据消防救援队伍伙食补助保障标砖和人员实力，足额做好消防指战员伙食保障，满足消防员日常作战所需营养物质，提升消防救援战斗力，预算执行率100%。</w:t>
            </w:r>
          </w:p>
        </w:tc>
      </w:tr>
      <w:tr w14:paraId="5200C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21A1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绩</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效</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指</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标</w:t>
            </w:r>
          </w:p>
        </w:tc>
        <w:tc>
          <w:tcPr>
            <w:tcW w:w="1130" w:type="dxa"/>
            <w:tcBorders>
              <w:top w:val="single" w:color="000000" w:sz="4" w:space="0"/>
              <w:left w:val="nil"/>
              <w:bottom w:val="single" w:color="000000" w:sz="4" w:space="0"/>
              <w:right w:val="single" w:color="000000" w:sz="4" w:space="0"/>
            </w:tcBorders>
            <w:shd w:val="clear" w:color="auto" w:fill="auto"/>
            <w:vAlign w:val="center"/>
          </w:tcPr>
          <w:p w14:paraId="64D0A5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一级指标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8F1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二级指标</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5A2E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三级指标</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74D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年度指标值</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9DC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实际完成值</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F63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分值</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EE7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得分</w:t>
            </w:r>
          </w:p>
        </w:tc>
        <w:tc>
          <w:tcPr>
            <w:tcW w:w="1782" w:type="dxa"/>
            <w:gridSpan w:val="2"/>
            <w:tcBorders>
              <w:top w:val="single" w:color="000000" w:sz="4" w:space="0"/>
              <w:left w:val="single" w:color="000000" w:sz="4" w:space="0"/>
              <w:bottom w:val="nil"/>
              <w:right w:val="single" w:color="000000" w:sz="4" w:space="0"/>
            </w:tcBorders>
            <w:shd w:val="clear" w:color="auto" w:fill="auto"/>
            <w:vAlign w:val="center"/>
          </w:tcPr>
          <w:p w14:paraId="1102CC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偏差原因分析及改进措施</w:t>
            </w:r>
          </w:p>
        </w:tc>
      </w:tr>
      <w:tr w14:paraId="39A48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F9716">
            <w:pPr>
              <w:jc w:val="center"/>
              <w:rPr>
                <w:rFonts w:hint="eastAsia" w:ascii="宋体" w:hAnsi="宋体" w:eastAsia="宋体" w:cs="宋体"/>
                <w:i w:val="0"/>
                <w:iCs w:val="0"/>
                <w:color w:val="000000"/>
                <w:sz w:val="18"/>
                <w:szCs w:val="18"/>
                <w:u w:val="none"/>
              </w:rPr>
            </w:pPr>
          </w:p>
        </w:tc>
        <w:tc>
          <w:tcPr>
            <w:tcW w:w="1130" w:type="dxa"/>
            <w:tcBorders>
              <w:top w:val="single" w:color="000000" w:sz="4" w:space="0"/>
              <w:left w:val="nil"/>
              <w:bottom w:val="single" w:color="auto" w:sz="4" w:space="0"/>
              <w:right w:val="single" w:color="000000" w:sz="4" w:space="0"/>
            </w:tcBorders>
            <w:shd w:val="clear" w:color="auto" w:fill="auto"/>
            <w:vAlign w:val="center"/>
          </w:tcPr>
          <w:p w14:paraId="30E3C6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成本指标</w:t>
            </w:r>
          </w:p>
        </w:tc>
        <w:tc>
          <w:tcPr>
            <w:tcW w:w="1056" w:type="dxa"/>
            <w:tcBorders>
              <w:top w:val="single" w:color="000000" w:sz="4" w:space="0"/>
              <w:left w:val="single" w:color="000000" w:sz="4" w:space="0"/>
              <w:bottom w:val="single" w:color="auto" w:sz="4" w:space="0"/>
              <w:right w:val="single" w:color="000000" w:sz="4" w:space="0"/>
            </w:tcBorders>
            <w:shd w:val="clear" w:color="auto" w:fill="auto"/>
            <w:vAlign w:val="center"/>
          </w:tcPr>
          <w:p w14:paraId="3AEC8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经济成本指标</w:t>
            </w:r>
          </w:p>
        </w:tc>
        <w:tc>
          <w:tcPr>
            <w:tcW w:w="1445" w:type="dxa"/>
            <w:gridSpan w:val="2"/>
            <w:tcBorders>
              <w:top w:val="single" w:color="000000" w:sz="4" w:space="0"/>
              <w:left w:val="single" w:color="000000" w:sz="4" w:space="0"/>
              <w:bottom w:val="single" w:color="000000" w:sz="4" w:space="0"/>
              <w:right w:val="nil"/>
            </w:tcBorders>
            <w:shd w:val="clear" w:color="auto" w:fill="auto"/>
            <w:vAlign w:val="center"/>
          </w:tcPr>
          <w:p w14:paraId="337DCF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预算成本控制情况</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95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≥90%</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34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3AB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675" w:type="dxa"/>
            <w:tcBorders>
              <w:top w:val="single" w:color="000000" w:sz="4" w:space="0"/>
              <w:left w:val="single" w:color="000000" w:sz="4" w:space="0"/>
              <w:bottom w:val="single" w:color="000000" w:sz="4" w:space="0"/>
              <w:right w:val="nil"/>
            </w:tcBorders>
            <w:shd w:val="clear" w:color="auto" w:fill="auto"/>
            <w:vAlign w:val="center"/>
          </w:tcPr>
          <w:p w14:paraId="7753BB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20.0</w:t>
            </w:r>
          </w:p>
        </w:tc>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D57153">
            <w:pPr>
              <w:jc w:val="center"/>
              <w:rPr>
                <w:rFonts w:hint="eastAsia" w:ascii="宋体" w:hAnsi="宋体" w:eastAsia="宋体" w:cs="宋体"/>
                <w:i w:val="0"/>
                <w:iCs w:val="0"/>
                <w:color w:val="000000"/>
                <w:sz w:val="18"/>
                <w:szCs w:val="18"/>
                <w:u w:val="none"/>
              </w:rPr>
            </w:pPr>
          </w:p>
        </w:tc>
      </w:tr>
      <w:tr w14:paraId="7B7E4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528"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DCD1071">
            <w:pPr>
              <w:jc w:val="center"/>
              <w:rPr>
                <w:rFonts w:hint="eastAsia" w:ascii="宋体" w:hAnsi="宋体" w:eastAsia="宋体" w:cs="宋体"/>
                <w:i w:val="0"/>
                <w:iCs w:val="0"/>
                <w:color w:val="000000"/>
                <w:sz w:val="18"/>
                <w:szCs w:val="18"/>
                <w:u w:val="none"/>
              </w:rPr>
            </w:pPr>
          </w:p>
        </w:tc>
        <w:tc>
          <w:tcPr>
            <w:tcW w:w="1130" w:type="dxa"/>
            <w:tcBorders>
              <w:top w:val="single" w:color="auto" w:sz="4" w:space="0"/>
              <w:left w:val="single" w:color="auto" w:sz="4" w:space="0"/>
              <w:bottom w:val="single" w:color="auto" w:sz="4" w:space="0"/>
              <w:right w:val="single" w:color="auto" w:sz="4" w:space="0"/>
            </w:tcBorders>
            <w:shd w:val="clear" w:color="auto" w:fill="auto"/>
            <w:vAlign w:val="center"/>
          </w:tcPr>
          <w:p w14:paraId="1A81D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产出指标</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2E1CE6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质量指标</w:t>
            </w:r>
          </w:p>
        </w:tc>
        <w:tc>
          <w:tcPr>
            <w:tcW w:w="1445" w:type="dxa"/>
            <w:gridSpan w:val="2"/>
            <w:tcBorders>
              <w:top w:val="single" w:color="000000" w:sz="4" w:space="0"/>
              <w:left w:val="single" w:color="auto" w:sz="4" w:space="0"/>
              <w:bottom w:val="single" w:color="000000" w:sz="4" w:space="0"/>
              <w:right w:val="nil"/>
            </w:tcBorders>
            <w:shd w:val="clear" w:color="auto" w:fill="auto"/>
            <w:vAlign w:val="center"/>
          </w:tcPr>
          <w:p w14:paraId="36FCA0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质量达标率</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310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≥98%</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0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A6B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w:t>
            </w:r>
          </w:p>
        </w:tc>
        <w:tc>
          <w:tcPr>
            <w:tcW w:w="675" w:type="dxa"/>
            <w:tcBorders>
              <w:top w:val="single" w:color="000000" w:sz="4" w:space="0"/>
              <w:left w:val="single" w:color="000000" w:sz="4" w:space="0"/>
              <w:bottom w:val="single" w:color="000000" w:sz="4" w:space="0"/>
              <w:right w:val="nil"/>
            </w:tcBorders>
            <w:shd w:val="clear" w:color="auto" w:fill="auto"/>
            <w:vAlign w:val="center"/>
          </w:tcPr>
          <w:p w14:paraId="678B3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40.0</w:t>
            </w:r>
          </w:p>
        </w:tc>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D3EBB9">
            <w:pPr>
              <w:jc w:val="center"/>
              <w:rPr>
                <w:rFonts w:hint="eastAsia" w:ascii="宋体" w:hAnsi="宋体" w:eastAsia="宋体" w:cs="宋体"/>
                <w:i w:val="0"/>
                <w:iCs w:val="0"/>
                <w:color w:val="000000"/>
                <w:sz w:val="18"/>
                <w:szCs w:val="18"/>
                <w:u w:val="none"/>
              </w:rPr>
            </w:pPr>
          </w:p>
        </w:tc>
      </w:tr>
      <w:tr w14:paraId="4840A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9" w:hRule="atLeast"/>
          <w:jc w:val="center"/>
        </w:trPr>
        <w:tc>
          <w:tcPr>
            <w:tcW w:w="528"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3356E8D6">
            <w:pPr>
              <w:jc w:val="center"/>
              <w:rPr>
                <w:rFonts w:hint="eastAsia" w:ascii="宋体" w:hAnsi="宋体" w:eastAsia="宋体" w:cs="宋体"/>
                <w:i w:val="0"/>
                <w:iCs w:val="0"/>
                <w:color w:val="000000"/>
                <w:sz w:val="18"/>
                <w:szCs w:val="18"/>
                <w:u w:val="none"/>
              </w:rPr>
            </w:pPr>
          </w:p>
        </w:tc>
        <w:tc>
          <w:tcPr>
            <w:tcW w:w="1130" w:type="dxa"/>
            <w:tcBorders>
              <w:top w:val="single" w:color="auto" w:sz="4" w:space="0"/>
              <w:left w:val="single" w:color="auto" w:sz="4" w:space="0"/>
              <w:bottom w:val="single" w:color="auto" w:sz="4" w:space="0"/>
              <w:right w:val="single" w:color="auto" w:sz="4" w:space="0"/>
            </w:tcBorders>
            <w:shd w:val="clear" w:color="auto" w:fill="auto"/>
            <w:vAlign w:val="center"/>
          </w:tcPr>
          <w:p w14:paraId="5F3A7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效益指标</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6388A1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社会效益指标</w:t>
            </w:r>
          </w:p>
        </w:tc>
        <w:tc>
          <w:tcPr>
            <w:tcW w:w="1445" w:type="dxa"/>
            <w:gridSpan w:val="2"/>
            <w:tcBorders>
              <w:top w:val="single" w:color="000000" w:sz="4" w:space="0"/>
              <w:left w:val="single" w:color="auto" w:sz="4" w:space="0"/>
              <w:bottom w:val="single" w:color="000000" w:sz="4" w:space="0"/>
              <w:right w:val="nil"/>
            </w:tcBorders>
            <w:shd w:val="clear" w:color="auto" w:fill="auto"/>
            <w:vAlign w:val="center"/>
          </w:tcPr>
          <w:p w14:paraId="365A9B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粮食安全保障能力</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70C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≥98%</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76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27B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675" w:type="dxa"/>
            <w:tcBorders>
              <w:top w:val="single" w:color="000000" w:sz="4" w:space="0"/>
              <w:left w:val="single" w:color="000000" w:sz="4" w:space="0"/>
              <w:bottom w:val="single" w:color="000000" w:sz="4" w:space="0"/>
              <w:right w:val="nil"/>
            </w:tcBorders>
            <w:shd w:val="clear" w:color="auto" w:fill="auto"/>
            <w:vAlign w:val="center"/>
          </w:tcPr>
          <w:p w14:paraId="11F0AA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20.0</w:t>
            </w:r>
          </w:p>
        </w:tc>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7F996F">
            <w:pPr>
              <w:jc w:val="center"/>
              <w:rPr>
                <w:rFonts w:hint="eastAsia" w:ascii="宋体" w:hAnsi="宋体" w:eastAsia="宋体" w:cs="宋体"/>
                <w:i w:val="0"/>
                <w:iCs w:val="0"/>
                <w:color w:val="000000"/>
                <w:sz w:val="18"/>
                <w:szCs w:val="18"/>
                <w:u w:val="none"/>
              </w:rPr>
            </w:pPr>
          </w:p>
        </w:tc>
      </w:tr>
      <w:tr w14:paraId="3277B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528"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19100F4A">
            <w:pPr>
              <w:jc w:val="center"/>
              <w:rPr>
                <w:rFonts w:hint="eastAsia" w:ascii="宋体" w:hAnsi="宋体" w:eastAsia="宋体" w:cs="宋体"/>
                <w:i w:val="0"/>
                <w:iCs w:val="0"/>
                <w:color w:val="000000"/>
                <w:sz w:val="18"/>
                <w:szCs w:val="18"/>
                <w:u w:val="none"/>
              </w:rPr>
            </w:pPr>
          </w:p>
        </w:tc>
        <w:tc>
          <w:tcPr>
            <w:tcW w:w="1130" w:type="dxa"/>
            <w:tcBorders>
              <w:top w:val="single" w:color="auto" w:sz="4" w:space="0"/>
              <w:left w:val="single" w:color="auto" w:sz="4" w:space="0"/>
              <w:bottom w:val="single" w:color="auto" w:sz="4" w:space="0"/>
              <w:right w:val="single" w:color="auto" w:sz="4" w:space="0"/>
            </w:tcBorders>
            <w:shd w:val="clear" w:color="auto" w:fill="auto"/>
            <w:vAlign w:val="center"/>
          </w:tcPr>
          <w:p w14:paraId="1FA987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满意度指标</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43E853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服务对象</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满意度指标</w:t>
            </w:r>
          </w:p>
        </w:tc>
        <w:tc>
          <w:tcPr>
            <w:tcW w:w="1445" w:type="dxa"/>
            <w:gridSpan w:val="2"/>
            <w:tcBorders>
              <w:top w:val="single" w:color="000000" w:sz="4" w:space="0"/>
              <w:left w:val="single" w:color="auto" w:sz="4" w:space="0"/>
              <w:bottom w:val="single" w:color="000000" w:sz="4" w:space="0"/>
              <w:right w:val="nil"/>
            </w:tcBorders>
            <w:shd w:val="clear" w:color="auto" w:fill="auto"/>
            <w:vAlign w:val="center"/>
          </w:tcPr>
          <w:p w14:paraId="23F0BF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基层消防指战员对伙食费满意度</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B5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≥95%</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F9F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95.00%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1A6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675" w:type="dxa"/>
            <w:tcBorders>
              <w:top w:val="single" w:color="000000" w:sz="4" w:space="0"/>
              <w:left w:val="single" w:color="000000" w:sz="4" w:space="0"/>
              <w:bottom w:val="single" w:color="000000" w:sz="4" w:space="0"/>
              <w:right w:val="nil"/>
            </w:tcBorders>
            <w:shd w:val="clear" w:color="auto" w:fill="auto"/>
            <w:vAlign w:val="center"/>
          </w:tcPr>
          <w:p w14:paraId="67C7FE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2C6928">
            <w:pPr>
              <w:jc w:val="center"/>
              <w:rPr>
                <w:rFonts w:hint="eastAsia" w:ascii="宋体" w:hAnsi="宋体" w:eastAsia="宋体" w:cs="宋体"/>
                <w:i w:val="0"/>
                <w:iCs w:val="0"/>
                <w:color w:val="000000"/>
                <w:sz w:val="18"/>
                <w:szCs w:val="18"/>
                <w:u w:val="none"/>
              </w:rPr>
            </w:pPr>
          </w:p>
        </w:tc>
      </w:tr>
      <w:tr w14:paraId="1A195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396" w:type="dxa"/>
            <w:gridSpan w:val="7"/>
            <w:tcBorders>
              <w:top w:val="nil"/>
              <w:left w:val="single" w:color="000000" w:sz="4" w:space="0"/>
              <w:bottom w:val="single" w:color="000000" w:sz="4" w:space="0"/>
              <w:right w:val="single" w:color="000000" w:sz="4" w:space="0"/>
            </w:tcBorders>
            <w:shd w:val="clear" w:color="auto" w:fill="auto"/>
            <w:vAlign w:val="center"/>
          </w:tcPr>
          <w:p w14:paraId="496C8B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总分</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F0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981E">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snapToGrid w:val="0"/>
                <w:color w:val="000000"/>
                <w:kern w:val="0"/>
                <w:sz w:val="18"/>
                <w:szCs w:val="18"/>
                <w:u w:val="none"/>
                <w:lang w:val="en-US" w:eastAsia="zh-CN" w:bidi="ar"/>
              </w:rPr>
              <w:t>100.0</w:t>
            </w:r>
          </w:p>
        </w:tc>
        <w:tc>
          <w:tcPr>
            <w:tcW w:w="1782" w:type="dxa"/>
            <w:gridSpan w:val="2"/>
            <w:tcBorders>
              <w:top w:val="nil"/>
              <w:left w:val="single" w:color="000000" w:sz="4" w:space="0"/>
              <w:bottom w:val="single" w:color="000000" w:sz="4" w:space="0"/>
              <w:right w:val="single" w:color="000000" w:sz="4" w:space="0"/>
            </w:tcBorders>
            <w:shd w:val="clear" w:color="auto" w:fill="auto"/>
            <w:vAlign w:val="center"/>
          </w:tcPr>
          <w:p w14:paraId="26B249B1">
            <w:pPr>
              <w:jc w:val="center"/>
              <w:rPr>
                <w:rFonts w:hint="eastAsia" w:ascii="宋体" w:hAnsi="宋体" w:eastAsia="宋体" w:cs="宋体"/>
                <w:i w:val="0"/>
                <w:iCs w:val="0"/>
                <w:color w:val="000000"/>
                <w:sz w:val="18"/>
                <w:szCs w:val="18"/>
                <w:u w:val="none"/>
              </w:rPr>
            </w:pPr>
          </w:p>
        </w:tc>
      </w:tr>
      <w:tr w14:paraId="30F0A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528"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1C1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说明：</w:t>
            </w:r>
          </w:p>
        </w:tc>
      </w:tr>
    </w:tbl>
    <w:p w14:paraId="5250B3B3">
      <w:pPr>
        <w:keepNext w:val="0"/>
        <w:keepLines w:val="0"/>
        <w:pageBreakBefore w:val="0"/>
        <w:widowControl/>
        <w:kinsoku w:val="0"/>
        <w:wordWrap/>
        <w:overflowPunct/>
        <w:topLinePunct w:val="0"/>
        <w:autoSpaceDE w:val="0"/>
        <w:autoSpaceDN w:val="0"/>
        <w:bidi w:val="0"/>
        <w:adjustRightInd w:val="0"/>
        <w:snapToGrid w:val="0"/>
        <w:spacing w:line="600" w:lineRule="exact"/>
        <w:ind w:left="0" w:firstLine="640" w:firstLineChars="200"/>
        <w:jc w:val="both"/>
        <w:textAlignment w:val="baseline"/>
        <w:rPr>
          <w:rFonts w:hint="default" w:ascii="Times New Roman" w:hAnsi="Times New Roman" w:eastAsia="方正仿宋_GBK" w:cs="Times New Roman"/>
          <w:color w:val="auto"/>
          <w:spacing w:val="5"/>
          <w:sz w:val="31"/>
          <w:szCs w:val="31"/>
          <w:highlight w:val="none"/>
        </w:rPr>
      </w:pPr>
    </w:p>
    <w:p w14:paraId="78974F9F">
      <w:pPr>
        <w:keepNext w:val="0"/>
        <w:keepLines w:val="0"/>
        <w:pageBreakBefore w:val="0"/>
        <w:widowControl/>
        <w:kinsoku w:val="0"/>
        <w:wordWrap/>
        <w:overflowPunct/>
        <w:topLinePunct w:val="0"/>
        <w:autoSpaceDE w:val="0"/>
        <w:autoSpaceDN w:val="0"/>
        <w:bidi w:val="0"/>
        <w:adjustRightInd w:val="0"/>
        <w:snapToGrid w:val="0"/>
        <w:spacing w:line="600" w:lineRule="exact"/>
        <w:ind w:left="0" w:firstLine="640" w:firstLineChars="200"/>
        <w:jc w:val="both"/>
        <w:textAlignment w:val="baseline"/>
        <w:rPr>
          <w:rFonts w:hint="default" w:ascii="Times New Roman" w:hAnsi="Times New Roman" w:eastAsia="方正仿宋_GBK" w:cs="Times New Roman"/>
          <w:color w:val="auto"/>
          <w:spacing w:val="5"/>
          <w:sz w:val="31"/>
          <w:szCs w:val="31"/>
          <w:highlight w:val="none"/>
        </w:rPr>
      </w:pPr>
    </w:p>
    <w:p w14:paraId="5B3454BB">
      <w:pPr>
        <w:keepNext w:val="0"/>
        <w:keepLines w:val="0"/>
        <w:pageBreakBefore w:val="0"/>
        <w:widowControl/>
        <w:kinsoku w:val="0"/>
        <w:wordWrap/>
        <w:overflowPunct/>
        <w:topLinePunct w:val="0"/>
        <w:autoSpaceDE w:val="0"/>
        <w:autoSpaceDN w:val="0"/>
        <w:bidi w:val="0"/>
        <w:adjustRightInd w:val="0"/>
        <w:snapToGrid w:val="0"/>
        <w:spacing w:line="600" w:lineRule="exact"/>
        <w:jc w:val="both"/>
        <w:textAlignment w:val="baseline"/>
        <w:rPr>
          <w:rFonts w:hint="default" w:ascii="Times New Roman" w:hAnsi="Times New Roman" w:eastAsia="方正仿宋_GBK" w:cs="Times New Roman"/>
          <w:color w:val="auto"/>
          <w:spacing w:val="5"/>
          <w:sz w:val="31"/>
          <w:szCs w:val="31"/>
          <w:highlight w:val="none"/>
        </w:rPr>
      </w:pPr>
    </w:p>
    <w:tbl>
      <w:tblPr>
        <w:tblStyle w:val="11"/>
        <w:tblW w:w="95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7"/>
        <w:gridCol w:w="759"/>
        <w:gridCol w:w="1250"/>
        <w:gridCol w:w="822"/>
        <w:gridCol w:w="932"/>
        <w:gridCol w:w="1162"/>
        <w:gridCol w:w="1397"/>
        <w:gridCol w:w="593"/>
        <w:gridCol w:w="643"/>
        <w:gridCol w:w="310"/>
        <w:gridCol w:w="1063"/>
      </w:tblGrid>
      <w:tr w14:paraId="2060E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jc w:val="center"/>
        </w:trPr>
        <w:tc>
          <w:tcPr>
            <w:tcW w:w="9538" w:type="dxa"/>
            <w:gridSpan w:val="11"/>
            <w:tcBorders>
              <w:top w:val="nil"/>
              <w:left w:val="nil"/>
              <w:bottom w:val="nil"/>
              <w:right w:val="nil"/>
            </w:tcBorders>
            <w:shd w:val="clear" w:color="auto" w:fill="auto"/>
            <w:noWrap/>
            <w:vAlign w:val="center"/>
          </w:tcPr>
          <w:p w14:paraId="1D0F2377">
            <w:pPr>
              <w:keepNext w:val="0"/>
              <w:keepLines w:val="0"/>
              <w:widowControl/>
              <w:suppressLineNumbers w:val="0"/>
              <w:jc w:val="center"/>
              <w:textAlignment w:val="center"/>
              <w:rPr>
                <w:rFonts w:hint="eastAsia" w:ascii="宋体" w:hAnsi="宋体" w:eastAsia="宋体" w:cs="宋体"/>
                <w:b/>
                <w:bCs/>
                <w:i w:val="0"/>
                <w:iCs w:val="0"/>
                <w:color w:val="auto"/>
                <w:sz w:val="32"/>
                <w:szCs w:val="32"/>
                <w:u w:val="none"/>
              </w:rPr>
            </w:pPr>
            <w:r>
              <w:rPr>
                <w:rFonts w:hint="eastAsia" w:ascii="宋体" w:hAnsi="宋体" w:eastAsia="宋体" w:cs="宋体"/>
                <w:b/>
                <w:bCs/>
                <w:i w:val="0"/>
                <w:iCs w:val="0"/>
                <w:snapToGrid w:val="0"/>
                <w:color w:val="auto"/>
                <w:kern w:val="0"/>
                <w:sz w:val="32"/>
                <w:szCs w:val="32"/>
                <w:u w:val="none"/>
                <w:lang w:val="en-US" w:eastAsia="zh-CN" w:bidi="ar"/>
              </w:rPr>
              <w:t>政府专职消防员经费项目绩效自评表</w:t>
            </w:r>
          </w:p>
        </w:tc>
      </w:tr>
      <w:tr w14:paraId="64225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9538" w:type="dxa"/>
            <w:gridSpan w:val="11"/>
            <w:tcBorders>
              <w:top w:val="nil"/>
              <w:left w:val="nil"/>
              <w:bottom w:val="nil"/>
              <w:right w:val="nil"/>
            </w:tcBorders>
            <w:shd w:val="clear" w:color="auto" w:fill="auto"/>
            <w:noWrap/>
            <w:vAlign w:val="center"/>
          </w:tcPr>
          <w:p w14:paraId="7786F96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（2025年度）</w:t>
            </w:r>
          </w:p>
        </w:tc>
      </w:tr>
      <w:tr w14:paraId="0E94D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642E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项目名称</w:t>
            </w:r>
          </w:p>
        </w:tc>
        <w:tc>
          <w:tcPr>
            <w:tcW w:w="817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59D33D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政府专职消防员经费</w:t>
            </w:r>
          </w:p>
        </w:tc>
      </w:tr>
      <w:tr w14:paraId="12EB0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BF7F4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主管部门</w:t>
            </w:r>
          </w:p>
        </w:tc>
        <w:tc>
          <w:tcPr>
            <w:tcW w:w="3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BE96C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[225] 国家消防救援局</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10DE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实施单位</w:t>
            </w:r>
          </w:p>
        </w:tc>
        <w:tc>
          <w:tcPr>
            <w:tcW w:w="40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FF547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郴州高新技术产业开发区消防救援大队</w:t>
            </w:r>
          </w:p>
        </w:tc>
      </w:tr>
      <w:tr w14:paraId="7B85C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3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F808D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项目资金</w:t>
            </w:r>
            <w:r>
              <w:rPr>
                <w:rFonts w:hint="eastAsia" w:ascii="宋体" w:hAnsi="宋体" w:eastAsia="宋体" w:cs="宋体"/>
                <w:i w:val="0"/>
                <w:iCs w:val="0"/>
                <w:snapToGrid w:val="0"/>
                <w:color w:val="auto"/>
                <w:kern w:val="0"/>
                <w:sz w:val="18"/>
                <w:szCs w:val="18"/>
                <w:u w:val="none"/>
                <w:lang w:val="en-US" w:eastAsia="zh-CN" w:bidi="ar"/>
              </w:rPr>
              <w:br w:type="textWrapping"/>
            </w:r>
            <w:r>
              <w:rPr>
                <w:rFonts w:hint="eastAsia" w:ascii="宋体" w:hAnsi="宋体" w:eastAsia="宋体" w:cs="宋体"/>
                <w:i w:val="0"/>
                <w:iCs w:val="0"/>
                <w:snapToGrid w:val="0"/>
                <w:color w:val="auto"/>
                <w:kern w:val="0"/>
                <w:sz w:val="18"/>
                <w:szCs w:val="18"/>
                <w:u w:val="none"/>
                <w:lang w:val="en-US" w:eastAsia="zh-CN" w:bidi="ar"/>
              </w:rPr>
              <w:t>（万元）</w:t>
            </w: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8F3E77">
            <w:pPr>
              <w:jc w:val="center"/>
              <w:rPr>
                <w:rFonts w:hint="eastAsia" w:ascii="宋体" w:hAnsi="宋体" w:eastAsia="宋体" w:cs="宋体"/>
                <w:i w:val="0"/>
                <w:iCs w:val="0"/>
                <w:color w:val="auto"/>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D885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年初预算数</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CA02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全年预算数</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B61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全年执行数</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DF1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分值</w:t>
            </w:r>
          </w:p>
        </w:tc>
        <w:tc>
          <w:tcPr>
            <w:tcW w:w="9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B7D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执行率</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40D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得分</w:t>
            </w:r>
          </w:p>
        </w:tc>
      </w:tr>
      <w:tr w14:paraId="27D98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13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04B64">
            <w:pPr>
              <w:jc w:val="center"/>
              <w:rPr>
                <w:rFonts w:hint="eastAsia" w:ascii="宋体" w:hAnsi="宋体" w:eastAsia="宋体" w:cs="宋体"/>
                <w:i w:val="0"/>
                <w:iCs w:val="0"/>
                <w:color w:val="auto"/>
                <w:sz w:val="18"/>
                <w:szCs w:val="18"/>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5582F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年度资金总额：</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9E412">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rPr>
            </w:pPr>
            <w:r>
              <w:rPr>
                <w:rFonts w:hint="eastAsia" w:ascii="宋体" w:hAnsi="宋体" w:eastAsia="宋体" w:cs="宋体"/>
                <w:i w:val="0"/>
                <w:iCs w:val="0"/>
                <w:snapToGrid w:val="0"/>
                <w:color w:val="auto"/>
                <w:kern w:val="0"/>
                <w:sz w:val="18"/>
                <w:szCs w:val="18"/>
                <w:u w:val="none"/>
                <w:lang w:val="en-US" w:eastAsia="zh-CN" w:bidi="ar"/>
              </w:rPr>
              <w:t>414.37</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FED6C">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rPr>
            </w:pPr>
            <w:r>
              <w:rPr>
                <w:rFonts w:hint="eastAsia" w:ascii="宋体" w:hAnsi="宋体" w:eastAsia="宋体" w:cs="宋体"/>
                <w:i w:val="0"/>
                <w:iCs w:val="0"/>
                <w:snapToGrid w:val="0"/>
                <w:color w:val="auto"/>
                <w:kern w:val="0"/>
                <w:sz w:val="18"/>
                <w:szCs w:val="18"/>
                <w:u w:val="none"/>
                <w:lang w:val="en-US" w:eastAsia="zh-CN" w:bidi="ar"/>
              </w:rPr>
              <w:t>414.37</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AC327">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rPr>
            </w:pPr>
            <w:r>
              <w:rPr>
                <w:rFonts w:hint="eastAsia" w:ascii="宋体" w:hAnsi="宋体" w:eastAsia="宋体" w:cs="宋体"/>
                <w:i w:val="0"/>
                <w:iCs w:val="0"/>
                <w:snapToGrid w:val="0"/>
                <w:color w:val="auto"/>
                <w:kern w:val="0"/>
                <w:sz w:val="18"/>
                <w:szCs w:val="18"/>
                <w:u w:val="none"/>
                <w:lang w:val="en-US" w:eastAsia="zh-CN" w:bidi="ar"/>
              </w:rPr>
              <w:t>349.98</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9B46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10.0</w:t>
            </w:r>
          </w:p>
        </w:tc>
        <w:tc>
          <w:tcPr>
            <w:tcW w:w="9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EE26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84.5%</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324A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8.4</w:t>
            </w:r>
          </w:p>
        </w:tc>
      </w:tr>
      <w:tr w14:paraId="68CDF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3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D468B">
            <w:pPr>
              <w:jc w:val="center"/>
              <w:rPr>
                <w:rFonts w:hint="eastAsia" w:ascii="宋体" w:hAnsi="宋体" w:eastAsia="宋体" w:cs="宋体"/>
                <w:i w:val="0"/>
                <w:iCs w:val="0"/>
                <w:color w:val="auto"/>
                <w:sz w:val="18"/>
                <w:szCs w:val="18"/>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F7376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 xml:space="preserve">     其中：财政拨款</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B8C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0.00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10E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0.00</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C624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0.00</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AF36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w:t>
            </w:r>
          </w:p>
        </w:tc>
        <w:tc>
          <w:tcPr>
            <w:tcW w:w="9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8843E6">
            <w:pPr>
              <w:jc w:val="center"/>
              <w:rPr>
                <w:rFonts w:hint="eastAsia" w:ascii="宋体" w:hAnsi="宋体" w:eastAsia="宋体" w:cs="宋体"/>
                <w:i w:val="0"/>
                <w:iCs w:val="0"/>
                <w:color w:val="auto"/>
                <w:sz w:val="18"/>
                <w:szCs w:val="18"/>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587E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w:t>
            </w:r>
          </w:p>
        </w:tc>
      </w:tr>
      <w:tr w14:paraId="58806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3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46539">
            <w:pPr>
              <w:jc w:val="center"/>
              <w:rPr>
                <w:rFonts w:hint="eastAsia" w:ascii="宋体" w:hAnsi="宋体" w:eastAsia="宋体" w:cs="宋体"/>
                <w:i w:val="0"/>
                <w:iCs w:val="0"/>
                <w:color w:val="auto"/>
                <w:sz w:val="18"/>
                <w:szCs w:val="18"/>
                <w:u w:val="none"/>
              </w:rPr>
            </w:pPr>
          </w:p>
        </w:tc>
        <w:tc>
          <w:tcPr>
            <w:tcW w:w="2072" w:type="dxa"/>
            <w:gridSpan w:val="2"/>
            <w:tcBorders>
              <w:top w:val="single" w:color="000000" w:sz="4" w:space="0"/>
              <w:left w:val="single" w:color="000000" w:sz="4" w:space="0"/>
              <w:bottom w:val="single" w:color="000000" w:sz="4" w:space="0"/>
              <w:right w:val="nil"/>
            </w:tcBorders>
            <w:shd w:val="clear" w:color="auto" w:fill="auto"/>
            <w:vAlign w:val="center"/>
          </w:tcPr>
          <w:p w14:paraId="5C27053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 xml:space="preserve">            上年结转</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229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0.00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0FB2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0.00</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9C3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0.00</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F32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w:t>
            </w:r>
          </w:p>
        </w:tc>
        <w:tc>
          <w:tcPr>
            <w:tcW w:w="9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3C2248">
            <w:pPr>
              <w:jc w:val="center"/>
              <w:rPr>
                <w:rFonts w:hint="eastAsia" w:ascii="宋体" w:hAnsi="宋体" w:eastAsia="宋体" w:cs="宋体"/>
                <w:i w:val="0"/>
                <w:iCs w:val="0"/>
                <w:color w:val="auto"/>
                <w:sz w:val="18"/>
                <w:szCs w:val="18"/>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D0A5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w:t>
            </w:r>
          </w:p>
        </w:tc>
      </w:tr>
      <w:tr w14:paraId="5E136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3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21A8F">
            <w:pPr>
              <w:jc w:val="center"/>
              <w:rPr>
                <w:rFonts w:hint="eastAsia" w:ascii="宋体" w:hAnsi="宋体" w:eastAsia="宋体" w:cs="宋体"/>
                <w:i w:val="0"/>
                <w:iCs w:val="0"/>
                <w:color w:val="auto"/>
                <w:sz w:val="18"/>
                <w:szCs w:val="18"/>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77F8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 xml:space="preserve">            其他资金 </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CB8C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414.37</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511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414.37</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6E78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349.98</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409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w:t>
            </w:r>
          </w:p>
        </w:tc>
        <w:tc>
          <w:tcPr>
            <w:tcW w:w="9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A95B62">
            <w:pPr>
              <w:jc w:val="center"/>
              <w:rPr>
                <w:rFonts w:hint="eastAsia" w:ascii="宋体" w:hAnsi="宋体" w:eastAsia="宋体" w:cs="宋体"/>
                <w:i w:val="0"/>
                <w:iCs w:val="0"/>
                <w:color w:val="auto"/>
                <w:sz w:val="18"/>
                <w:szCs w:val="18"/>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E52C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w:t>
            </w:r>
          </w:p>
        </w:tc>
      </w:tr>
      <w:tr w14:paraId="4F514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jc w:val="center"/>
        </w:trPr>
        <w:tc>
          <w:tcPr>
            <w:tcW w:w="6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B702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年度总体目标</w:t>
            </w:r>
          </w:p>
        </w:tc>
        <w:tc>
          <w:tcPr>
            <w:tcW w:w="49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5E3EA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预期目标</w:t>
            </w:r>
          </w:p>
        </w:tc>
        <w:tc>
          <w:tcPr>
            <w:tcW w:w="40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520C5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实际完成情况</w:t>
            </w:r>
          </w:p>
        </w:tc>
      </w:tr>
      <w:tr w14:paraId="7C92D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2" w:hRule="atLeast"/>
          <w:jc w:val="center"/>
        </w:trPr>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B2B94">
            <w:pPr>
              <w:jc w:val="center"/>
              <w:rPr>
                <w:rFonts w:hint="eastAsia" w:ascii="宋体" w:hAnsi="宋体" w:eastAsia="宋体" w:cs="宋体"/>
                <w:i w:val="0"/>
                <w:iCs w:val="0"/>
                <w:color w:val="auto"/>
                <w:sz w:val="18"/>
                <w:szCs w:val="18"/>
                <w:u w:val="none"/>
              </w:rPr>
            </w:pPr>
          </w:p>
        </w:tc>
        <w:tc>
          <w:tcPr>
            <w:tcW w:w="4925"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5CDC89EB">
            <w:pPr>
              <w:keepNext w:val="0"/>
              <w:keepLines w:val="0"/>
              <w:widowControl/>
              <w:suppressLineNumbers w:val="0"/>
              <w:jc w:val="left"/>
              <w:textAlignment w:val="top"/>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消防救援队伍用于保障机构正常运行，用于保障支队政府专职消防员的人员工资福利支出以及对个人和家庭的补助等人员经费支出。</w:t>
            </w:r>
          </w:p>
        </w:tc>
        <w:tc>
          <w:tcPr>
            <w:tcW w:w="4006"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0AC0A1B0">
            <w:pPr>
              <w:keepNext w:val="0"/>
              <w:keepLines w:val="0"/>
              <w:widowControl/>
              <w:suppressLineNumbers w:val="0"/>
              <w:jc w:val="left"/>
              <w:textAlignment w:val="top"/>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保障大队政府专职消防员的人员工资福利支出。</w:t>
            </w:r>
          </w:p>
        </w:tc>
      </w:tr>
      <w:tr w14:paraId="77C41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6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0B4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绩</w:t>
            </w:r>
            <w:r>
              <w:rPr>
                <w:rFonts w:hint="eastAsia" w:ascii="宋体" w:hAnsi="宋体" w:eastAsia="宋体" w:cs="宋体"/>
                <w:i w:val="0"/>
                <w:iCs w:val="0"/>
                <w:snapToGrid w:val="0"/>
                <w:color w:val="auto"/>
                <w:kern w:val="0"/>
                <w:sz w:val="18"/>
                <w:szCs w:val="18"/>
                <w:u w:val="none"/>
                <w:lang w:val="en-US" w:eastAsia="zh-CN" w:bidi="ar"/>
              </w:rPr>
              <w:br w:type="textWrapping"/>
            </w:r>
            <w:r>
              <w:rPr>
                <w:rFonts w:hint="eastAsia" w:ascii="宋体" w:hAnsi="宋体" w:eastAsia="宋体" w:cs="宋体"/>
                <w:i w:val="0"/>
                <w:iCs w:val="0"/>
                <w:snapToGrid w:val="0"/>
                <w:color w:val="auto"/>
                <w:kern w:val="0"/>
                <w:sz w:val="18"/>
                <w:szCs w:val="18"/>
                <w:u w:val="none"/>
                <w:lang w:val="en-US" w:eastAsia="zh-CN" w:bidi="ar"/>
              </w:rPr>
              <w:t>效</w:t>
            </w:r>
            <w:r>
              <w:rPr>
                <w:rFonts w:hint="eastAsia" w:ascii="宋体" w:hAnsi="宋体" w:eastAsia="宋体" w:cs="宋体"/>
                <w:i w:val="0"/>
                <w:iCs w:val="0"/>
                <w:snapToGrid w:val="0"/>
                <w:color w:val="auto"/>
                <w:kern w:val="0"/>
                <w:sz w:val="18"/>
                <w:szCs w:val="18"/>
                <w:u w:val="none"/>
                <w:lang w:val="en-US" w:eastAsia="zh-CN" w:bidi="ar"/>
              </w:rPr>
              <w:br w:type="textWrapping"/>
            </w:r>
            <w:r>
              <w:rPr>
                <w:rFonts w:hint="eastAsia" w:ascii="宋体" w:hAnsi="宋体" w:eastAsia="宋体" w:cs="宋体"/>
                <w:i w:val="0"/>
                <w:iCs w:val="0"/>
                <w:snapToGrid w:val="0"/>
                <w:color w:val="auto"/>
                <w:kern w:val="0"/>
                <w:sz w:val="18"/>
                <w:szCs w:val="18"/>
                <w:u w:val="none"/>
                <w:lang w:val="en-US" w:eastAsia="zh-CN" w:bidi="ar"/>
              </w:rPr>
              <w:t>指</w:t>
            </w:r>
            <w:r>
              <w:rPr>
                <w:rFonts w:hint="eastAsia" w:ascii="宋体" w:hAnsi="宋体" w:eastAsia="宋体" w:cs="宋体"/>
                <w:i w:val="0"/>
                <w:iCs w:val="0"/>
                <w:snapToGrid w:val="0"/>
                <w:color w:val="auto"/>
                <w:kern w:val="0"/>
                <w:sz w:val="18"/>
                <w:szCs w:val="18"/>
                <w:u w:val="none"/>
                <w:lang w:val="en-US" w:eastAsia="zh-CN" w:bidi="ar"/>
              </w:rPr>
              <w:br w:type="textWrapping"/>
            </w:r>
            <w:r>
              <w:rPr>
                <w:rFonts w:hint="eastAsia" w:ascii="宋体" w:hAnsi="宋体" w:eastAsia="宋体" w:cs="宋体"/>
                <w:i w:val="0"/>
                <w:iCs w:val="0"/>
                <w:snapToGrid w:val="0"/>
                <w:color w:val="auto"/>
                <w:kern w:val="0"/>
                <w:sz w:val="18"/>
                <w:szCs w:val="18"/>
                <w:u w:val="none"/>
                <w:lang w:val="en-US" w:eastAsia="zh-CN" w:bidi="ar"/>
              </w:rPr>
              <w:t>标</w:t>
            </w:r>
          </w:p>
        </w:tc>
        <w:tc>
          <w:tcPr>
            <w:tcW w:w="759" w:type="dxa"/>
            <w:tcBorders>
              <w:top w:val="single" w:color="000000" w:sz="4" w:space="0"/>
              <w:left w:val="nil"/>
              <w:bottom w:val="single" w:color="000000" w:sz="4" w:space="0"/>
              <w:right w:val="single" w:color="000000" w:sz="4" w:space="0"/>
            </w:tcBorders>
            <w:shd w:val="clear" w:color="auto" w:fill="auto"/>
            <w:vAlign w:val="center"/>
          </w:tcPr>
          <w:p w14:paraId="225445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690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二级指标</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98E18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三级指标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5DC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年度指标值</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60A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实际完成值</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D39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分值</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B4FA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得分</w:t>
            </w:r>
          </w:p>
        </w:tc>
        <w:tc>
          <w:tcPr>
            <w:tcW w:w="1373" w:type="dxa"/>
            <w:gridSpan w:val="2"/>
            <w:tcBorders>
              <w:top w:val="single" w:color="000000" w:sz="4" w:space="0"/>
              <w:left w:val="single" w:color="000000" w:sz="4" w:space="0"/>
              <w:bottom w:val="nil"/>
              <w:right w:val="single" w:color="000000" w:sz="4" w:space="0"/>
            </w:tcBorders>
            <w:shd w:val="clear" w:color="auto" w:fill="auto"/>
            <w:vAlign w:val="center"/>
          </w:tcPr>
          <w:p w14:paraId="01DBCB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偏差原因分析及改进措施</w:t>
            </w:r>
          </w:p>
        </w:tc>
      </w:tr>
      <w:tr w14:paraId="0CD3E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547A9">
            <w:pPr>
              <w:jc w:val="center"/>
              <w:rPr>
                <w:rFonts w:hint="eastAsia" w:ascii="宋体" w:hAnsi="宋体" w:eastAsia="宋体" w:cs="宋体"/>
                <w:i w:val="0"/>
                <w:iCs w:val="0"/>
                <w:color w:val="auto"/>
                <w:sz w:val="18"/>
                <w:szCs w:val="18"/>
                <w:u w:val="none"/>
              </w:rPr>
            </w:pPr>
          </w:p>
        </w:tc>
        <w:tc>
          <w:tcPr>
            <w:tcW w:w="759" w:type="dxa"/>
            <w:tcBorders>
              <w:top w:val="single" w:color="000000" w:sz="4" w:space="0"/>
              <w:left w:val="nil"/>
              <w:bottom w:val="nil"/>
              <w:right w:val="single" w:color="000000" w:sz="4" w:space="0"/>
            </w:tcBorders>
            <w:shd w:val="clear" w:color="auto" w:fill="auto"/>
            <w:vAlign w:val="center"/>
          </w:tcPr>
          <w:p w14:paraId="646118E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成本指标</w:t>
            </w:r>
          </w:p>
        </w:tc>
        <w:tc>
          <w:tcPr>
            <w:tcW w:w="1250" w:type="dxa"/>
            <w:tcBorders>
              <w:top w:val="single" w:color="000000" w:sz="4" w:space="0"/>
              <w:left w:val="single" w:color="000000" w:sz="4" w:space="0"/>
              <w:bottom w:val="nil"/>
              <w:right w:val="single" w:color="000000" w:sz="4" w:space="0"/>
            </w:tcBorders>
            <w:shd w:val="clear" w:color="auto" w:fill="auto"/>
            <w:vAlign w:val="center"/>
          </w:tcPr>
          <w:p w14:paraId="1960471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经济成本指标</w:t>
            </w:r>
          </w:p>
        </w:tc>
        <w:tc>
          <w:tcPr>
            <w:tcW w:w="1754" w:type="dxa"/>
            <w:gridSpan w:val="2"/>
            <w:tcBorders>
              <w:top w:val="single" w:color="000000" w:sz="4" w:space="0"/>
              <w:left w:val="single" w:color="000000" w:sz="4" w:space="0"/>
              <w:bottom w:val="single" w:color="000000" w:sz="4" w:space="0"/>
              <w:right w:val="nil"/>
            </w:tcBorders>
            <w:shd w:val="clear" w:color="auto" w:fill="auto"/>
            <w:vAlign w:val="center"/>
          </w:tcPr>
          <w:p w14:paraId="175E07C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预算成本控制</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02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≥90%</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2B187">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rPr>
            </w:pPr>
            <w:r>
              <w:rPr>
                <w:rFonts w:hint="eastAsia" w:ascii="宋体" w:hAnsi="宋体" w:eastAsia="宋体" w:cs="宋体"/>
                <w:i w:val="0"/>
                <w:iCs w:val="0"/>
                <w:snapToGrid w:val="0"/>
                <w:color w:val="auto"/>
                <w:kern w:val="0"/>
                <w:sz w:val="18"/>
                <w:szCs w:val="18"/>
                <w:u w:val="none"/>
                <w:lang w:val="en-US" w:eastAsia="zh-CN" w:bidi="ar"/>
              </w:rPr>
              <w:t>100%</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A847">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rPr>
            </w:pPr>
            <w:r>
              <w:rPr>
                <w:rFonts w:hint="eastAsia" w:ascii="宋体" w:hAnsi="宋体" w:eastAsia="宋体" w:cs="宋体"/>
                <w:i w:val="0"/>
                <w:iCs w:val="0"/>
                <w:snapToGrid w:val="0"/>
                <w:color w:val="auto"/>
                <w:kern w:val="0"/>
                <w:sz w:val="18"/>
                <w:szCs w:val="18"/>
                <w:u w:val="none"/>
                <w:lang w:val="en-US" w:eastAsia="zh-CN" w:bidi="ar"/>
              </w:rPr>
              <w:t>20</w:t>
            </w:r>
          </w:p>
        </w:tc>
        <w:tc>
          <w:tcPr>
            <w:tcW w:w="643" w:type="dxa"/>
            <w:tcBorders>
              <w:top w:val="single" w:color="000000" w:sz="4" w:space="0"/>
              <w:left w:val="single" w:color="000000" w:sz="4" w:space="0"/>
              <w:bottom w:val="single" w:color="000000" w:sz="4" w:space="0"/>
              <w:right w:val="nil"/>
            </w:tcBorders>
            <w:shd w:val="clear" w:color="auto" w:fill="auto"/>
            <w:vAlign w:val="center"/>
          </w:tcPr>
          <w:p w14:paraId="1F394E96">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rPr>
            </w:pPr>
            <w:r>
              <w:rPr>
                <w:rFonts w:hint="eastAsia" w:ascii="宋体" w:hAnsi="宋体" w:eastAsia="宋体" w:cs="宋体"/>
                <w:i w:val="0"/>
                <w:iCs w:val="0"/>
                <w:snapToGrid w:val="0"/>
                <w:color w:val="auto"/>
                <w:kern w:val="0"/>
                <w:sz w:val="18"/>
                <w:szCs w:val="18"/>
                <w:u w:val="none"/>
                <w:lang w:val="en-US" w:eastAsia="zh-CN" w:bidi="ar"/>
              </w:rPr>
              <w:t>20.0</w:t>
            </w:r>
          </w:p>
        </w:tc>
        <w:tc>
          <w:tcPr>
            <w:tcW w:w="13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F6FF2">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年度人员变动大，导致执行率偏低。</w:t>
            </w:r>
          </w:p>
        </w:tc>
      </w:tr>
      <w:tr w14:paraId="45BE9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607"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3D8E4D8C">
            <w:pPr>
              <w:jc w:val="center"/>
              <w:rPr>
                <w:rFonts w:hint="eastAsia" w:ascii="宋体" w:hAnsi="宋体" w:eastAsia="宋体" w:cs="宋体"/>
                <w:i w:val="0"/>
                <w:iCs w:val="0"/>
                <w:color w:val="auto"/>
                <w:sz w:val="18"/>
                <w:szCs w:val="18"/>
                <w:u w:val="none"/>
              </w:rPr>
            </w:pP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14:paraId="3EA2E61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产出指标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558A26A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数量指标</w:t>
            </w:r>
          </w:p>
        </w:tc>
        <w:tc>
          <w:tcPr>
            <w:tcW w:w="1754" w:type="dxa"/>
            <w:gridSpan w:val="2"/>
            <w:tcBorders>
              <w:top w:val="single" w:color="000000" w:sz="4" w:space="0"/>
              <w:left w:val="single" w:color="auto" w:sz="4" w:space="0"/>
              <w:bottom w:val="single" w:color="000000" w:sz="4" w:space="0"/>
              <w:right w:val="nil"/>
            </w:tcBorders>
            <w:shd w:val="clear" w:color="auto" w:fill="auto"/>
            <w:vAlign w:val="center"/>
          </w:tcPr>
          <w:p w14:paraId="71C9096D">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预算执行率</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A7C8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≥90%</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47B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84.50%</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DB94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40</w:t>
            </w:r>
          </w:p>
        </w:tc>
        <w:tc>
          <w:tcPr>
            <w:tcW w:w="643" w:type="dxa"/>
            <w:tcBorders>
              <w:top w:val="single" w:color="000000" w:sz="4" w:space="0"/>
              <w:left w:val="single" w:color="000000" w:sz="4" w:space="0"/>
              <w:bottom w:val="single" w:color="000000" w:sz="4" w:space="0"/>
              <w:right w:val="nil"/>
            </w:tcBorders>
            <w:shd w:val="clear" w:color="auto" w:fill="auto"/>
            <w:vAlign w:val="center"/>
          </w:tcPr>
          <w:p w14:paraId="00CE0E82">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rPr>
            </w:pPr>
            <w:r>
              <w:rPr>
                <w:rFonts w:hint="eastAsia" w:ascii="宋体" w:hAnsi="宋体" w:eastAsia="宋体" w:cs="宋体"/>
                <w:i w:val="0"/>
                <w:iCs w:val="0"/>
                <w:snapToGrid w:val="0"/>
                <w:color w:val="auto"/>
                <w:kern w:val="0"/>
                <w:sz w:val="18"/>
                <w:szCs w:val="18"/>
                <w:u w:val="none"/>
                <w:lang w:val="en-US" w:eastAsia="zh-CN" w:bidi="ar"/>
              </w:rPr>
              <w:t>33.8</w:t>
            </w:r>
          </w:p>
        </w:tc>
        <w:tc>
          <w:tcPr>
            <w:tcW w:w="13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7ED0A7">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年度人员变动大，导致执行率偏低。</w:t>
            </w:r>
          </w:p>
        </w:tc>
      </w:tr>
      <w:tr w14:paraId="4F7E8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607"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27067B0">
            <w:pPr>
              <w:jc w:val="center"/>
              <w:rPr>
                <w:rFonts w:hint="eastAsia" w:ascii="宋体" w:hAnsi="宋体" w:eastAsia="宋体" w:cs="宋体"/>
                <w:i w:val="0"/>
                <w:iCs w:val="0"/>
                <w:color w:val="auto"/>
                <w:sz w:val="18"/>
                <w:szCs w:val="18"/>
                <w:u w:val="none"/>
              </w:rPr>
            </w:pP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14:paraId="5B5DDE9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效益指标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4FEAEE5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社会效益指标</w:t>
            </w:r>
          </w:p>
        </w:tc>
        <w:tc>
          <w:tcPr>
            <w:tcW w:w="1754" w:type="dxa"/>
            <w:gridSpan w:val="2"/>
            <w:tcBorders>
              <w:top w:val="single" w:color="000000" w:sz="4" w:space="0"/>
              <w:left w:val="single" w:color="auto" w:sz="4" w:space="0"/>
              <w:bottom w:val="single" w:color="000000" w:sz="4" w:space="0"/>
              <w:right w:val="nil"/>
            </w:tcBorders>
            <w:shd w:val="clear" w:color="auto" w:fill="auto"/>
            <w:vAlign w:val="center"/>
          </w:tcPr>
          <w:p w14:paraId="4FF425EA">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增强消防救援力量，提升消防社会影响力</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3519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≥90%</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27541">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rPr>
            </w:pPr>
            <w:r>
              <w:rPr>
                <w:rFonts w:hint="eastAsia" w:ascii="宋体" w:hAnsi="宋体" w:eastAsia="宋体" w:cs="宋体"/>
                <w:i w:val="0"/>
                <w:iCs w:val="0"/>
                <w:snapToGrid w:val="0"/>
                <w:color w:val="auto"/>
                <w:kern w:val="0"/>
                <w:sz w:val="18"/>
                <w:szCs w:val="18"/>
                <w:u w:val="none"/>
                <w:lang w:val="en-US" w:eastAsia="zh-CN" w:bidi="ar"/>
              </w:rPr>
              <w:t>98%</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7615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20</w:t>
            </w:r>
          </w:p>
        </w:tc>
        <w:tc>
          <w:tcPr>
            <w:tcW w:w="643" w:type="dxa"/>
            <w:tcBorders>
              <w:top w:val="single" w:color="000000" w:sz="4" w:space="0"/>
              <w:left w:val="single" w:color="000000" w:sz="4" w:space="0"/>
              <w:bottom w:val="single" w:color="000000" w:sz="4" w:space="0"/>
              <w:right w:val="nil"/>
            </w:tcBorders>
            <w:shd w:val="clear" w:color="auto" w:fill="auto"/>
            <w:vAlign w:val="center"/>
          </w:tcPr>
          <w:p w14:paraId="79FC6D4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20.0</w:t>
            </w:r>
          </w:p>
        </w:tc>
        <w:tc>
          <w:tcPr>
            <w:tcW w:w="13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F59392">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年度人员变动大，导致执行率偏低。</w:t>
            </w:r>
          </w:p>
        </w:tc>
      </w:tr>
      <w:tr w14:paraId="0AE03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jc w:val="center"/>
        </w:trPr>
        <w:tc>
          <w:tcPr>
            <w:tcW w:w="607"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8D48341">
            <w:pPr>
              <w:jc w:val="center"/>
              <w:rPr>
                <w:rFonts w:hint="eastAsia" w:ascii="宋体" w:hAnsi="宋体" w:eastAsia="宋体" w:cs="宋体"/>
                <w:i w:val="0"/>
                <w:iCs w:val="0"/>
                <w:color w:val="auto"/>
                <w:sz w:val="18"/>
                <w:szCs w:val="18"/>
                <w:u w:val="none"/>
              </w:rPr>
            </w:pP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14:paraId="385E291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满意度指标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0C2A3F3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服务对象</w:t>
            </w:r>
            <w:r>
              <w:rPr>
                <w:rFonts w:hint="eastAsia" w:ascii="宋体" w:hAnsi="宋体" w:eastAsia="宋体" w:cs="宋体"/>
                <w:i w:val="0"/>
                <w:iCs w:val="0"/>
                <w:snapToGrid w:val="0"/>
                <w:color w:val="auto"/>
                <w:kern w:val="0"/>
                <w:sz w:val="18"/>
                <w:szCs w:val="18"/>
                <w:u w:val="none"/>
                <w:lang w:val="en-US" w:eastAsia="zh-CN" w:bidi="ar"/>
              </w:rPr>
              <w:br w:type="textWrapping"/>
            </w:r>
            <w:r>
              <w:rPr>
                <w:rFonts w:hint="eastAsia" w:ascii="宋体" w:hAnsi="宋体" w:eastAsia="宋体" w:cs="宋体"/>
                <w:i w:val="0"/>
                <w:iCs w:val="0"/>
                <w:snapToGrid w:val="0"/>
                <w:color w:val="auto"/>
                <w:kern w:val="0"/>
                <w:sz w:val="18"/>
                <w:szCs w:val="18"/>
                <w:u w:val="none"/>
                <w:lang w:val="en-US" w:eastAsia="zh-CN" w:bidi="ar"/>
              </w:rPr>
              <w:t>满意度指标</w:t>
            </w:r>
          </w:p>
        </w:tc>
        <w:tc>
          <w:tcPr>
            <w:tcW w:w="1754" w:type="dxa"/>
            <w:gridSpan w:val="2"/>
            <w:tcBorders>
              <w:top w:val="single" w:color="000000" w:sz="4" w:space="0"/>
              <w:left w:val="single" w:color="auto" w:sz="4" w:space="0"/>
              <w:bottom w:val="single" w:color="000000" w:sz="4" w:space="0"/>
              <w:right w:val="nil"/>
            </w:tcBorders>
            <w:shd w:val="clear" w:color="auto" w:fill="auto"/>
            <w:vAlign w:val="center"/>
          </w:tcPr>
          <w:p w14:paraId="6BF06327">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政府专职消防员满意度</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05B1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≥90%</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98DF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95%</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5674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10</w:t>
            </w:r>
          </w:p>
        </w:tc>
        <w:tc>
          <w:tcPr>
            <w:tcW w:w="643" w:type="dxa"/>
            <w:tcBorders>
              <w:top w:val="single" w:color="000000" w:sz="4" w:space="0"/>
              <w:left w:val="single" w:color="000000" w:sz="4" w:space="0"/>
              <w:bottom w:val="single" w:color="000000" w:sz="4" w:space="0"/>
              <w:right w:val="nil"/>
            </w:tcBorders>
            <w:shd w:val="clear" w:color="auto" w:fill="auto"/>
            <w:vAlign w:val="center"/>
          </w:tcPr>
          <w:p w14:paraId="12BD0A4C">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rPr>
            </w:pPr>
            <w:r>
              <w:rPr>
                <w:rFonts w:hint="eastAsia" w:ascii="宋体" w:hAnsi="宋体" w:eastAsia="宋体" w:cs="宋体"/>
                <w:i w:val="0"/>
                <w:iCs w:val="0"/>
                <w:snapToGrid w:val="0"/>
                <w:color w:val="auto"/>
                <w:kern w:val="0"/>
                <w:sz w:val="18"/>
                <w:szCs w:val="18"/>
                <w:u w:val="none"/>
                <w:lang w:val="en-US" w:eastAsia="zh-CN" w:bidi="ar"/>
              </w:rPr>
              <w:t>10</w:t>
            </w:r>
          </w:p>
        </w:tc>
        <w:tc>
          <w:tcPr>
            <w:tcW w:w="13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92D1F1">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年度人员变动大，导致执行率偏低。</w:t>
            </w:r>
          </w:p>
        </w:tc>
      </w:tr>
      <w:tr w14:paraId="33201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 w:hRule="atLeast"/>
          <w:jc w:val="center"/>
        </w:trPr>
        <w:tc>
          <w:tcPr>
            <w:tcW w:w="6929" w:type="dxa"/>
            <w:gridSpan w:val="7"/>
            <w:tcBorders>
              <w:top w:val="nil"/>
              <w:left w:val="single" w:color="000000" w:sz="4" w:space="0"/>
              <w:bottom w:val="single" w:color="000000" w:sz="4" w:space="0"/>
              <w:right w:val="single" w:color="000000" w:sz="4" w:space="0"/>
            </w:tcBorders>
            <w:shd w:val="clear" w:color="auto" w:fill="auto"/>
            <w:vAlign w:val="center"/>
          </w:tcPr>
          <w:p w14:paraId="5EB003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总分</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E2F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100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2BE5">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rPr>
            </w:pPr>
            <w:r>
              <w:rPr>
                <w:rFonts w:hint="eastAsia" w:ascii="宋体" w:hAnsi="宋体" w:eastAsia="宋体" w:cs="宋体"/>
                <w:i w:val="0"/>
                <w:iCs w:val="0"/>
                <w:snapToGrid w:val="0"/>
                <w:color w:val="auto"/>
                <w:kern w:val="0"/>
                <w:sz w:val="18"/>
                <w:szCs w:val="18"/>
                <w:u w:val="none"/>
                <w:lang w:val="en-US" w:eastAsia="zh-CN" w:bidi="ar"/>
              </w:rPr>
              <w:t>92.2</w:t>
            </w:r>
          </w:p>
        </w:tc>
        <w:tc>
          <w:tcPr>
            <w:tcW w:w="1373" w:type="dxa"/>
            <w:gridSpan w:val="2"/>
            <w:tcBorders>
              <w:top w:val="nil"/>
              <w:left w:val="single" w:color="000000" w:sz="4" w:space="0"/>
              <w:bottom w:val="single" w:color="000000" w:sz="4" w:space="0"/>
              <w:right w:val="single" w:color="000000" w:sz="4" w:space="0"/>
            </w:tcBorders>
            <w:shd w:val="clear" w:color="auto" w:fill="auto"/>
            <w:vAlign w:val="center"/>
          </w:tcPr>
          <w:p w14:paraId="1AE96E23">
            <w:pPr>
              <w:jc w:val="center"/>
              <w:rPr>
                <w:rFonts w:hint="eastAsia" w:ascii="宋体" w:hAnsi="宋体" w:eastAsia="宋体" w:cs="宋体"/>
                <w:i w:val="0"/>
                <w:iCs w:val="0"/>
                <w:color w:val="auto"/>
                <w:sz w:val="18"/>
                <w:szCs w:val="18"/>
                <w:u w:val="none"/>
              </w:rPr>
            </w:pPr>
          </w:p>
        </w:tc>
      </w:tr>
      <w:tr w14:paraId="7564E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9538"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EAF6C">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说明：</w:t>
            </w:r>
          </w:p>
        </w:tc>
      </w:tr>
    </w:tbl>
    <w:p w14:paraId="14043BAE">
      <w:pPr>
        <w:tabs>
          <w:tab w:val="left" w:pos="228"/>
        </w:tabs>
        <w:bidi w:val="0"/>
        <w:jc w:val="left"/>
        <w:rPr>
          <w:rFonts w:hint="eastAsia" w:eastAsia="宋体"/>
          <w:lang w:val="en-US" w:eastAsia="zh-CN"/>
        </w:rPr>
        <w:sectPr>
          <w:footerReference r:id="rId11" w:type="default"/>
          <w:pgSz w:w="11907" w:h="16839"/>
          <w:pgMar w:top="2098" w:right="1531" w:bottom="1531" w:left="1531" w:header="0" w:footer="654" w:gutter="0"/>
          <w:pgBorders>
            <w:top w:val="none" w:sz="0" w:space="0"/>
            <w:left w:val="none" w:sz="0" w:space="0"/>
            <w:bottom w:val="none" w:sz="0" w:space="0"/>
            <w:right w:val="none" w:sz="0" w:space="0"/>
          </w:pgBorders>
          <w:pgNumType w:fmt="decimal"/>
          <w:cols w:space="720" w:num="1"/>
        </w:sectPr>
      </w:pPr>
    </w:p>
    <w:p w14:paraId="76589964">
      <w:pPr>
        <w:pStyle w:val="5"/>
        <w:spacing w:line="245" w:lineRule="auto"/>
        <w:rPr>
          <w:rFonts w:hint="default" w:ascii="Times New Roman" w:hAnsi="Times New Roman" w:cs="Times New Roman"/>
          <w:color w:val="auto"/>
          <w:highlight w:val="none"/>
        </w:rPr>
      </w:pPr>
    </w:p>
    <w:p w14:paraId="6DABB16F">
      <w:pPr>
        <w:pStyle w:val="5"/>
        <w:spacing w:line="245" w:lineRule="auto"/>
        <w:rPr>
          <w:rFonts w:hint="default" w:ascii="Times New Roman" w:hAnsi="Times New Roman" w:cs="Times New Roman"/>
          <w:color w:val="auto"/>
          <w:highlight w:val="none"/>
        </w:rPr>
      </w:pPr>
    </w:p>
    <w:p w14:paraId="6838BA94">
      <w:pPr>
        <w:pStyle w:val="5"/>
        <w:spacing w:line="245" w:lineRule="auto"/>
        <w:rPr>
          <w:rFonts w:hint="default" w:ascii="Times New Roman" w:hAnsi="Times New Roman" w:cs="Times New Roman"/>
          <w:color w:val="auto"/>
          <w:highlight w:val="none"/>
        </w:rPr>
      </w:pPr>
    </w:p>
    <w:p w14:paraId="6A47B10E">
      <w:pPr>
        <w:pStyle w:val="5"/>
        <w:spacing w:line="245" w:lineRule="auto"/>
        <w:rPr>
          <w:rFonts w:hint="default" w:ascii="Times New Roman" w:hAnsi="Times New Roman" w:cs="Times New Roman"/>
          <w:color w:val="auto"/>
          <w:highlight w:val="none"/>
        </w:rPr>
      </w:pPr>
    </w:p>
    <w:p w14:paraId="2FFA67A0">
      <w:pPr>
        <w:pStyle w:val="5"/>
        <w:spacing w:line="245" w:lineRule="auto"/>
        <w:rPr>
          <w:rFonts w:hint="default" w:ascii="Times New Roman" w:hAnsi="Times New Roman" w:cs="Times New Roman"/>
          <w:color w:val="auto"/>
          <w:highlight w:val="none"/>
        </w:rPr>
      </w:pPr>
    </w:p>
    <w:p w14:paraId="5DD5A399">
      <w:pPr>
        <w:pStyle w:val="5"/>
        <w:spacing w:line="245" w:lineRule="auto"/>
        <w:rPr>
          <w:rFonts w:hint="default" w:ascii="Times New Roman" w:hAnsi="Times New Roman" w:cs="Times New Roman"/>
          <w:color w:val="auto"/>
          <w:highlight w:val="none"/>
        </w:rPr>
      </w:pPr>
    </w:p>
    <w:p w14:paraId="7B6FC66A">
      <w:pPr>
        <w:pStyle w:val="5"/>
        <w:spacing w:line="245" w:lineRule="auto"/>
        <w:rPr>
          <w:rFonts w:hint="default" w:ascii="Times New Roman" w:hAnsi="Times New Roman" w:cs="Times New Roman"/>
          <w:color w:val="auto"/>
          <w:highlight w:val="none"/>
        </w:rPr>
      </w:pPr>
    </w:p>
    <w:p w14:paraId="14867A56">
      <w:pPr>
        <w:pStyle w:val="5"/>
        <w:spacing w:line="245" w:lineRule="auto"/>
        <w:rPr>
          <w:rFonts w:hint="default" w:ascii="Times New Roman" w:hAnsi="Times New Roman" w:cs="Times New Roman"/>
          <w:color w:val="auto"/>
          <w:highlight w:val="none"/>
        </w:rPr>
      </w:pPr>
    </w:p>
    <w:p w14:paraId="725C4842">
      <w:pPr>
        <w:pStyle w:val="5"/>
        <w:spacing w:line="245" w:lineRule="auto"/>
        <w:rPr>
          <w:rFonts w:hint="default" w:ascii="Times New Roman" w:hAnsi="Times New Roman" w:cs="Times New Roman"/>
          <w:color w:val="auto"/>
          <w:highlight w:val="none"/>
        </w:rPr>
      </w:pPr>
    </w:p>
    <w:p w14:paraId="72007F22">
      <w:pPr>
        <w:pStyle w:val="5"/>
        <w:spacing w:line="245" w:lineRule="auto"/>
        <w:rPr>
          <w:rFonts w:hint="default" w:ascii="Times New Roman" w:hAnsi="Times New Roman" w:cs="Times New Roman"/>
          <w:color w:val="auto"/>
          <w:highlight w:val="none"/>
        </w:rPr>
      </w:pPr>
    </w:p>
    <w:p w14:paraId="3BF79F45">
      <w:pPr>
        <w:pStyle w:val="5"/>
        <w:spacing w:line="245" w:lineRule="auto"/>
        <w:rPr>
          <w:rFonts w:hint="default" w:ascii="Times New Roman" w:hAnsi="Times New Roman" w:cs="Times New Roman"/>
          <w:color w:val="auto"/>
          <w:highlight w:val="none"/>
        </w:rPr>
      </w:pPr>
    </w:p>
    <w:p w14:paraId="2FCFFA0B">
      <w:pPr>
        <w:pStyle w:val="5"/>
        <w:spacing w:line="245" w:lineRule="auto"/>
        <w:rPr>
          <w:rFonts w:hint="default" w:ascii="Times New Roman" w:hAnsi="Times New Roman" w:cs="Times New Roman"/>
          <w:color w:val="auto"/>
          <w:highlight w:val="none"/>
        </w:rPr>
      </w:pPr>
    </w:p>
    <w:p w14:paraId="643DD4C2">
      <w:pPr>
        <w:pStyle w:val="5"/>
        <w:spacing w:line="245" w:lineRule="auto"/>
        <w:rPr>
          <w:rFonts w:hint="default" w:ascii="Times New Roman" w:hAnsi="Times New Roman" w:cs="Times New Roman"/>
          <w:color w:val="auto"/>
          <w:highlight w:val="none"/>
        </w:rPr>
      </w:pPr>
    </w:p>
    <w:p w14:paraId="32232137">
      <w:pPr>
        <w:pStyle w:val="5"/>
        <w:spacing w:line="245" w:lineRule="auto"/>
        <w:rPr>
          <w:rFonts w:hint="default" w:ascii="Times New Roman" w:hAnsi="Times New Roman" w:cs="Times New Roman"/>
          <w:color w:val="auto"/>
          <w:highlight w:val="none"/>
        </w:rPr>
      </w:pPr>
    </w:p>
    <w:p w14:paraId="0E6C8628">
      <w:pPr>
        <w:pStyle w:val="5"/>
        <w:spacing w:line="245" w:lineRule="auto"/>
        <w:rPr>
          <w:rFonts w:hint="default" w:ascii="Times New Roman" w:hAnsi="Times New Roman" w:cs="Times New Roman"/>
          <w:color w:val="auto"/>
          <w:highlight w:val="none"/>
        </w:rPr>
      </w:pPr>
    </w:p>
    <w:p w14:paraId="41F945D6">
      <w:pPr>
        <w:pStyle w:val="5"/>
        <w:spacing w:line="245"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mc:AlternateContent>
          <mc:Choice Requires="wps">
            <w:drawing>
              <wp:anchor distT="0" distB="0" distL="0" distR="0" simplePos="0" relativeHeight="251671552" behindDoc="1" locked="0" layoutInCell="1" allowOverlap="1">
                <wp:simplePos x="0" y="0"/>
                <wp:positionH relativeFrom="column">
                  <wp:posOffset>1905</wp:posOffset>
                </wp:positionH>
                <wp:positionV relativeFrom="paragraph">
                  <wp:posOffset>153035</wp:posOffset>
                </wp:positionV>
                <wp:extent cx="7560945" cy="1800225"/>
                <wp:effectExtent l="0" t="0" r="1905" b="9525"/>
                <wp:wrapNone/>
                <wp:docPr id="15" name="Rect 22"/>
                <wp:cNvGraphicFramePr/>
                <a:graphic xmlns:a="http://schemas.openxmlformats.org/drawingml/2006/main">
                  <a:graphicData uri="http://schemas.microsoft.com/office/word/2010/wordprocessingShape">
                    <wps:wsp>
                      <wps:cNvSpPr/>
                      <wps:spPr>
                        <a:xfrm>
                          <a:off x="0" y="-39428"/>
                          <a:ext cx="7560944" cy="1800225"/>
                        </a:xfrm>
                        <a:prstGeom prst="rect">
                          <a:avLst/>
                        </a:prstGeom>
                        <a:solidFill>
                          <a:srgbClr val="92D050">
                            <a:alpha val="87450"/>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22" o:spid="_x0000_s1026" o:spt="1" style="position:absolute;left:0pt;margin-left:0.15pt;margin-top:12.05pt;height:141.75pt;width:595.35pt;z-index:-251644928;mso-width-relative:page;mso-height-relative:page;" fillcolor="#92D050" filled="t" stroked="f" coordsize="21600,21600" o:gfxdata="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GXpnN1QAAAAgBAAAPAAAAAAAAAAEAIAAAACIAAABkcnMvZG93&#10;bnJldi54bWxQSwECFAAUAAAACACHTuJASiu0ITwCAACLBAAADgAAAAAAAAABACAAAAAkAQAAZHJz&#10;L2Uyb0RvYy54bWxQSwUGAAAAAAYABgBZAQAA0gUAAAAA&#10;">
                <v:fill on="t" opacity="57311f" focussize="0,0"/>
                <v:stroke on="f" weight="0pt"/>
                <v:imagedata o:title=""/>
                <o:lock v:ext="edit" aspectratio="f"/>
                <v:textbox inset="0mm,0mm,0mm,0mm"/>
              </v:rect>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72576" behindDoc="0" locked="0" layoutInCell="1" allowOverlap="1">
                <wp:simplePos x="0" y="0"/>
                <wp:positionH relativeFrom="column">
                  <wp:posOffset>74930</wp:posOffset>
                </wp:positionH>
                <wp:positionV relativeFrom="paragraph">
                  <wp:posOffset>156845</wp:posOffset>
                </wp:positionV>
                <wp:extent cx="7560945" cy="6350"/>
                <wp:effectExtent l="0" t="0" r="0" b="0"/>
                <wp:wrapNone/>
                <wp:docPr id="20" name="任意多边形 20"/>
                <wp:cNvGraphicFramePr/>
                <a:graphic xmlns:a="http://schemas.openxmlformats.org/drawingml/2006/main">
                  <a:graphicData uri="http://schemas.microsoft.com/office/word/2010/wordprocessingShape">
                    <wps:wsp>
                      <wps:cNvSpPr/>
                      <wps:spPr>
                        <a:xfrm>
                          <a:off x="0" y="0"/>
                          <a:ext cx="7560945" cy="6350"/>
                        </a:xfrm>
                        <a:custGeom>
                          <a:avLst/>
                          <a:gdLst/>
                          <a:ahLst/>
                          <a:cxnLst/>
                          <a:pathLst>
                            <a:path w="11906" h="10">
                              <a:moveTo>
                                <a:pt x="12854" y="5"/>
                              </a:moveTo>
                              <a:lnTo>
                                <a:pt x="-302" y="5"/>
                              </a:lnTo>
                            </a:path>
                          </a:pathLst>
                        </a:custGeom>
                        <a:noFill/>
                        <a:ln w="6350" cap="rnd" cmpd="sng">
                          <a:solidFill>
                            <a:srgbClr val="000000"/>
                          </a:solidFill>
                          <a:prstDash val="solid"/>
                          <a:miter lim="1000000"/>
                          <a:headEnd type="none" w="med" len="med"/>
                          <a:tailEnd type="none" w="med" len="med"/>
                        </a:ln>
                      </wps:spPr>
                      <wps:bodyPr upright="1"/>
                    </wps:wsp>
                  </a:graphicData>
                </a:graphic>
              </wp:anchor>
            </w:drawing>
          </mc:Choice>
          <mc:Fallback>
            <w:pict>
              <v:shape id="_x0000_s1026" o:spid="_x0000_s1026" o:spt="100" style="position:absolute;left:0pt;margin-left:5.9pt;margin-top:12.35pt;height:0.5pt;width:595.35pt;z-index:251672576;mso-width-relative:page;mso-height-relative:page;" filled="f" stroked="t" coordsize="11906,10" o:gfxdata="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zIewdcAAAAJAQAADwAAAAAAAAABACAA&#10;AAAiAAAAZHJzL2Rvd25yZXYueG1sUEsBAhQAFAAAAAgAh07iQMzUmTJHAgAAqgQAAA4AAAAAAAAA&#10;AQAgAAAAJgEAAGRycy9lMm9Eb2MueG1sUEsFBgAAAAAGAAYAWQEAAN8FAAAAAA==&#10;" path="m12854,5l-302,5e">
                <v:fill on="f" focussize="0,0"/>
                <v:stroke weight="0.5pt" color="#000000" miterlimit="10" joinstyle="miter" endcap="round"/>
                <v:imagedata o:title=""/>
                <o:lock v:ext="edit" aspectratio="f"/>
              </v:shape>
            </w:pict>
          </mc:Fallback>
        </mc:AlternateContent>
      </w:r>
    </w:p>
    <w:p w14:paraId="2174BA9A">
      <w:pPr>
        <w:pStyle w:val="5"/>
        <w:spacing w:line="245" w:lineRule="auto"/>
        <w:rPr>
          <w:rFonts w:hint="default" w:ascii="Times New Roman" w:hAnsi="Times New Roman" w:cs="Times New Roman"/>
          <w:color w:val="auto"/>
          <w:highlight w:val="none"/>
        </w:rPr>
      </w:pPr>
    </w:p>
    <w:p w14:paraId="460682DF">
      <w:pPr>
        <w:pStyle w:val="5"/>
        <w:spacing w:line="245" w:lineRule="auto"/>
        <w:rPr>
          <w:rFonts w:hint="default" w:ascii="Times New Roman" w:hAnsi="Times New Roman" w:cs="Times New Roman"/>
          <w:color w:val="auto"/>
          <w:highlight w:val="none"/>
        </w:rPr>
      </w:pPr>
    </w:p>
    <w:p w14:paraId="1ABF5102">
      <w:pPr>
        <w:pStyle w:val="5"/>
        <w:spacing w:line="246" w:lineRule="auto"/>
        <w:rPr>
          <w:rFonts w:hint="default" w:ascii="Times New Roman" w:hAnsi="Times New Roman" w:cs="Times New Roman"/>
          <w:color w:val="auto"/>
          <w:highlight w:val="none"/>
        </w:rPr>
      </w:pPr>
    </w:p>
    <w:p w14:paraId="670A636E">
      <w:pPr>
        <w:spacing w:before="191" w:line="232" w:lineRule="auto"/>
        <w:ind w:firstLine="710" w:firstLineChars="100"/>
        <w:outlineLvl w:val="0"/>
        <w:rPr>
          <w:rFonts w:hint="default" w:ascii="Times New Roman" w:hAnsi="Times New Roman" w:eastAsia="方正黑体_GBK" w:cs="Times New Roman"/>
          <w:color w:val="auto"/>
          <w:spacing w:val="-5"/>
          <w:sz w:val="72"/>
          <w:szCs w:val="72"/>
          <w:highlight w:val="none"/>
        </w:rPr>
      </w:pPr>
      <w:bookmarkStart w:id="40" w:name="_Toc71824088"/>
      <w:r>
        <w:rPr>
          <w:rFonts w:hint="default" w:ascii="Times New Roman" w:hAnsi="Times New Roman" w:eastAsia="方正黑体_GBK" w:cs="Times New Roman"/>
          <w:color w:val="auto"/>
          <w:spacing w:val="-5"/>
          <w:sz w:val="72"/>
          <w:szCs w:val="72"/>
          <w:highlight w:val="none"/>
        </w:rPr>
        <mc:AlternateContent>
          <mc:Choice Requires="wps">
            <w:drawing>
              <wp:anchor distT="0" distB="0" distL="114300" distR="114300" simplePos="0" relativeHeight="251673600" behindDoc="0" locked="0" layoutInCell="1" allowOverlap="1">
                <wp:simplePos x="0" y="0"/>
                <wp:positionH relativeFrom="column">
                  <wp:posOffset>3175</wp:posOffset>
                </wp:positionH>
                <wp:positionV relativeFrom="paragraph">
                  <wp:posOffset>1294765</wp:posOffset>
                </wp:positionV>
                <wp:extent cx="7560945" cy="6350"/>
                <wp:effectExtent l="0" t="0" r="0" b="0"/>
                <wp:wrapNone/>
                <wp:docPr id="19" name="任意多边形 19"/>
                <wp:cNvGraphicFramePr/>
                <a:graphic xmlns:a="http://schemas.openxmlformats.org/drawingml/2006/main">
                  <a:graphicData uri="http://schemas.microsoft.com/office/word/2010/wordprocessingShape">
                    <wps:wsp>
                      <wps:cNvSpPr/>
                      <wps:spPr>
                        <a:xfrm>
                          <a:off x="0" y="0"/>
                          <a:ext cx="7560945" cy="6350"/>
                        </a:xfrm>
                        <a:custGeom>
                          <a:avLst/>
                          <a:gdLst/>
                          <a:ahLst/>
                          <a:cxnLst/>
                          <a:pathLst>
                            <a:path w="11906" h="10">
                              <a:moveTo>
                                <a:pt x="-302" y="5"/>
                              </a:moveTo>
                              <a:lnTo>
                                <a:pt x="12854" y="5"/>
                              </a:lnTo>
                            </a:path>
                          </a:pathLst>
                        </a:custGeom>
                        <a:noFill/>
                        <a:ln w="6350" cap="rnd" cmpd="sng">
                          <a:solidFill>
                            <a:srgbClr val="000000"/>
                          </a:solidFill>
                          <a:prstDash val="solid"/>
                          <a:miter lim="1000000"/>
                          <a:headEnd type="none" w="med" len="med"/>
                          <a:tailEnd type="none" w="med" len="med"/>
                        </a:ln>
                      </wps:spPr>
                      <wps:bodyPr upright="1"/>
                    </wps:wsp>
                  </a:graphicData>
                </a:graphic>
              </wp:anchor>
            </w:drawing>
          </mc:Choice>
          <mc:Fallback>
            <w:pict>
              <v:shape id="_x0000_s1026" o:spid="_x0000_s1026" o:spt="100" style="position:absolute;left:0pt;margin-left:0.25pt;margin-top:101.95pt;height:0.5pt;width:595.35pt;z-index:251673600;mso-width-relative:page;mso-height-relative:page;" filled="f" stroked="t" coordsize="11906,10" o:gfxdata="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VYos3dcAAAAJAQAADwAAAAAAAAABACAA&#10;AAAiAAAAZHJzL2Rvd25yZXYueG1sUEsBAhQAFAAAAAgAh07iQCqjzatHAgAAqgQAAA4AAAAAAAAA&#10;AQAgAAAAJgEAAGRycy9lMm9Eb2MueG1sUEsFBgAAAAAGAAYAWQEAAN8FAAAAAA==&#10;" path="m-302,5l12854,5e">
                <v:fill on="f" focussize="0,0"/>
                <v:stroke weight="0.5pt" color="#000000" miterlimit="10" joinstyle="miter" endcap="round"/>
                <v:imagedata o:title=""/>
                <o:lock v:ext="edit" aspectratio="f"/>
              </v:shape>
            </w:pict>
          </mc:Fallback>
        </mc:AlternateContent>
      </w:r>
      <w:r>
        <w:rPr>
          <w:rFonts w:hint="default" w:ascii="Times New Roman" w:hAnsi="Times New Roman" w:eastAsia="方正黑体_GBK" w:cs="Times New Roman"/>
          <w:color w:val="auto"/>
          <w:spacing w:val="-5"/>
          <w:sz w:val="72"/>
          <w:szCs w:val="72"/>
          <w:highlight w:val="none"/>
        </w:rPr>
        <w:t>第四部分</w:t>
      </w:r>
      <w:bookmarkEnd w:id="40"/>
      <w:bookmarkStart w:id="41" w:name="_Toc1511929582"/>
      <w:r>
        <w:rPr>
          <w:rFonts w:hint="eastAsia" w:ascii="Times New Roman" w:hAnsi="Times New Roman" w:eastAsia="方正黑体_GBK" w:cs="Times New Roman"/>
          <w:color w:val="auto"/>
          <w:spacing w:val="-5"/>
          <w:sz w:val="72"/>
          <w:szCs w:val="72"/>
          <w:highlight w:val="none"/>
          <w:lang w:val="en-US" w:eastAsia="zh-CN"/>
        </w:rPr>
        <w:t xml:space="preserve">  </w:t>
      </w:r>
      <w:r>
        <w:rPr>
          <w:rFonts w:hint="default" w:ascii="Times New Roman" w:hAnsi="Times New Roman" w:eastAsia="方正黑体_GBK" w:cs="Times New Roman"/>
          <w:color w:val="auto"/>
          <w:spacing w:val="-5"/>
          <w:sz w:val="72"/>
          <w:szCs w:val="72"/>
          <w:highlight w:val="none"/>
        </w:rPr>
        <w:t>名词解释</w:t>
      </w:r>
      <w:bookmarkEnd w:id="41"/>
    </w:p>
    <w:p w14:paraId="51DF1EB9">
      <w:pPr>
        <w:spacing w:line="233" w:lineRule="auto"/>
        <w:rPr>
          <w:rFonts w:hint="default" w:ascii="Times New Roman" w:hAnsi="Times New Roman" w:eastAsia="方正黑体_GBK" w:cs="Times New Roman"/>
          <w:color w:val="auto"/>
          <w:sz w:val="72"/>
          <w:szCs w:val="72"/>
          <w:highlight w:val="none"/>
        </w:rPr>
        <w:sectPr>
          <w:footerReference r:id="rId12" w:type="default"/>
          <w:pgSz w:w="11907" w:h="16839"/>
          <w:pgMar w:top="1431" w:right="0" w:bottom="943" w:left="0" w:header="0" w:footer="676" w:gutter="0"/>
          <w:pgBorders>
            <w:top w:val="none" w:sz="0" w:space="0"/>
            <w:left w:val="none" w:sz="0" w:space="0"/>
            <w:bottom w:val="none" w:sz="0" w:space="0"/>
            <w:right w:val="none" w:sz="0" w:space="0"/>
          </w:pgBorders>
          <w:pgNumType w:fmt="decimal"/>
          <w:cols w:space="720" w:num="1"/>
        </w:sectPr>
      </w:pPr>
    </w:p>
    <w:p w14:paraId="20283C4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13" w:line="600" w:lineRule="exact"/>
        <w:ind w:right="67" w:rightChars="0" w:firstLine="646" w:firstLineChars="200"/>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6"/>
          <w:sz w:val="31"/>
          <w:szCs w:val="31"/>
          <w:highlight w:val="none"/>
          <w:lang w:eastAsia="zh-CN"/>
        </w:rPr>
        <w:t>一、</w:t>
      </w:r>
      <w:r>
        <w:rPr>
          <w:rFonts w:hint="default" w:ascii="Times New Roman" w:hAnsi="Times New Roman" w:eastAsia="方正仿宋_GBK" w:cs="Times New Roman"/>
          <w:b/>
          <w:bCs/>
          <w:color w:val="auto"/>
          <w:spacing w:val="6"/>
          <w:sz w:val="31"/>
          <w:szCs w:val="31"/>
          <w:highlight w:val="none"/>
        </w:rPr>
        <w:t>一般公共预算</w:t>
      </w:r>
      <w:r>
        <w:rPr>
          <w:rFonts w:hint="default" w:ascii="Times New Roman" w:hAnsi="Times New Roman" w:eastAsia="方正仿宋_GBK" w:cs="Times New Roman"/>
          <w:b/>
          <w:bCs/>
          <w:color w:val="auto"/>
          <w:spacing w:val="6"/>
          <w:sz w:val="31"/>
          <w:szCs w:val="31"/>
          <w:highlight w:val="none"/>
          <w:lang w:eastAsia="zh-CN"/>
        </w:rPr>
        <w:t>财政</w:t>
      </w:r>
      <w:r>
        <w:rPr>
          <w:rFonts w:hint="default" w:ascii="Times New Roman" w:hAnsi="Times New Roman" w:eastAsia="方正仿宋_GBK" w:cs="Times New Roman"/>
          <w:b/>
          <w:bCs/>
          <w:color w:val="auto"/>
          <w:spacing w:val="6"/>
          <w:sz w:val="31"/>
          <w:szCs w:val="31"/>
          <w:highlight w:val="none"/>
        </w:rPr>
        <w:t>拨款收入：</w:t>
      </w:r>
      <w:r>
        <w:rPr>
          <w:rFonts w:hint="default" w:ascii="Times New Roman" w:hAnsi="Times New Roman" w:eastAsia="方正仿宋_GBK" w:cs="Times New Roman"/>
          <w:color w:val="auto"/>
          <w:spacing w:val="6"/>
          <w:sz w:val="31"/>
          <w:szCs w:val="31"/>
          <w:highlight w:val="none"/>
        </w:rPr>
        <w:t>指中央财政当年拨付的资金。</w:t>
      </w:r>
    </w:p>
    <w:p w14:paraId="0085219F">
      <w:pPr>
        <w:keepNext w:val="0"/>
        <w:keepLines w:val="0"/>
        <w:pageBreakBefore w:val="0"/>
        <w:widowControl/>
        <w:kinsoku w:val="0"/>
        <w:wordWrap/>
        <w:overflowPunct/>
        <w:topLinePunct w:val="0"/>
        <w:autoSpaceDE w:val="0"/>
        <w:autoSpaceDN w:val="0"/>
        <w:bidi w:val="0"/>
        <w:adjustRightInd w:val="0"/>
        <w:snapToGrid w:val="0"/>
        <w:spacing w:line="600" w:lineRule="exact"/>
        <w:ind w:right="0" w:firstLine="634" w:firstLineChars="200"/>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3"/>
          <w:sz w:val="31"/>
          <w:szCs w:val="31"/>
          <w:highlight w:val="none"/>
        </w:rPr>
        <w:t>二、事业收入：</w:t>
      </w:r>
      <w:r>
        <w:rPr>
          <w:rFonts w:hint="default" w:ascii="Times New Roman" w:hAnsi="Times New Roman" w:eastAsia="方正仿宋_GBK" w:cs="Times New Roman"/>
          <w:color w:val="auto"/>
          <w:spacing w:val="3"/>
          <w:sz w:val="31"/>
          <w:szCs w:val="31"/>
          <w:highlight w:val="none"/>
        </w:rPr>
        <w:t>指事业单位开展专业业务活动及辅助活动取得的收入。</w:t>
      </w:r>
    </w:p>
    <w:p w14:paraId="3D3CFE33">
      <w:pPr>
        <w:keepNext w:val="0"/>
        <w:keepLines w:val="0"/>
        <w:pageBreakBefore w:val="0"/>
        <w:widowControl/>
        <w:kinsoku w:val="0"/>
        <w:wordWrap/>
        <w:overflowPunct/>
        <w:topLinePunct w:val="0"/>
        <w:autoSpaceDE w:val="0"/>
        <w:autoSpaceDN w:val="0"/>
        <w:bidi w:val="0"/>
        <w:adjustRightInd w:val="0"/>
        <w:snapToGrid w:val="0"/>
        <w:spacing w:line="600" w:lineRule="exact"/>
        <w:ind w:right="0" w:firstLine="654" w:firstLineChars="200"/>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8"/>
          <w:sz w:val="31"/>
          <w:szCs w:val="31"/>
          <w:highlight w:val="none"/>
        </w:rPr>
        <w:t>三、其他收入：</w:t>
      </w:r>
      <w:r>
        <w:rPr>
          <w:rFonts w:hint="default" w:ascii="Times New Roman" w:hAnsi="Times New Roman" w:eastAsia="方正仿宋_GBK" w:cs="Times New Roman"/>
          <w:color w:val="auto"/>
          <w:spacing w:val="8"/>
          <w:sz w:val="31"/>
          <w:szCs w:val="31"/>
          <w:highlight w:val="none"/>
        </w:rPr>
        <w:t>指除上述</w:t>
      </w:r>
      <w:r>
        <w:rPr>
          <w:rFonts w:hint="eastAsia" w:ascii="Times New Roman" w:hAnsi="Times New Roman" w:eastAsia="宋体" w:cs="Times New Roman"/>
          <w:color w:val="auto"/>
          <w:spacing w:val="8"/>
          <w:sz w:val="31"/>
          <w:szCs w:val="31"/>
          <w:highlight w:val="none"/>
          <w:lang w:eastAsia="zh-CN"/>
        </w:rPr>
        <w:t>“</w:t>
      </w:r>
      <w:r>
        <w:rPr>
          <w:rFonts w:hint="default" w:ascii="Times New Roman" w:hAnsi="Times New Roman" w:eastAsia="Times New Roman" w:cs="Times New Roman"/>
          <w:color w:val="auto"/>
          <w:spacing w:val="-34"/>
          <w:sz w:val="31"/>
          <w:szCs w:val="31"/>
          <w:highlight w:val="none"/>
        </w:rPr>
        <w:t xml:space="preserve"> </w:t>
      </w:r>
      <w:r>
        <w:rPr>
          <w:rFonts w:hint="default" w:ascii="Times New Roman" w:hAnsi="Times New Roman" w:eastAsia="方正仿宋_GBK" w:cs="Times New Roman"/>
          <w:color w:val="auto"/>
          <w:spacing w:val="8"/>
          <w:sz w:val="31"/>
          <w:szCs w:val="31"/>
          <w:highlight w:val="none"/>
        </w:rPr>
        <w:t>一般公共预算</w:t>
      </w:r>
      <w:r>
        <w:rPr>
          <w:rFonts w:hint="eastAsia" w:ascii="Times New Roman" w:hAnsi="Times New Roman" w:eastAsia="方正仿宋_GBK" w:cs="Times New Roman"/>
          <w:color w:val="auto"/>
          <w:spacing w:val="8"/>
          <w:sz w:val="31"/>
          <w:szCs w:val="31"/>
          <w:highlight w:val="none"/>
          <w:lang w:eastAsia="zh-CN"/>
        </w:rPr>
        <w:t>财政</w:t>
      </w:r>
      <w:r>
        <w:rPr>
          <w:rFonts w:hint="default" w:ascii="Times New Roman" w:hAnsi="Times New Roman" w:eastAsia="方正仿宋_GBK" w:cs="Times New Roman"/>
          <w:color w:val="auto"/>
          <w:spacing w:val="8"/>
          <w:sz w:val="31"/>
          <w:szCs w:val="31"/>
          <w:highlight w:val="none"/>
        </w:rPr>
        <w:t>拨款收入</w:t>
      </w:r>
      <w:r>
        <w:rPr>
          <w:rFonts w:hint="default" w:ascii="Times New Roman" w:hAnsi="Times New Roman" w:eastAsia="Times New Roman" w:cs="Times New Roman"/>
          <w:color w:val="auto"/>
          <w:spacing w:val="8"/>
          <w:sz w:val="31"/>
          <w:szCs w:val="31"/>
          <w:highlight w:val="none"/>
        </w:rPr>
        <w:t>”</w:t>
      </w:r>
      <w:r>
        <w:rPr>
          <w:rFonts w:hint="eastAsia" w:ascii="Times New Roman" w:hAnsi="Times New Roman" w:eastAsia="宋体" w:cs="Times New Roman"/>
          <w:color w:val="auto"/>
          <w:spacing w:val="8"/>
          <w:sz w:val="31"/>
          <w:szCs w:val="31"/>
          <w:highlight w:val="none"/>
          <w:lang w:eastAsia="zh-CN"/>
        </w:rPr>
        <w:t>“</w:t>
      </w:r>
      <w:r>
        <w:rPr>
          <w:rFonts w:hint="default" w:ascii="Times New Roman" w:hAnsi="Times New Roman" w:eastAsia="Times New Roman" w:cs="Times New Roman"/>
          <w:color w:val="auto"/>
          <w:spacing w:val="-48"/>
          <w:sz w:val="31"/>
          <w:szCs w:val="31"/>
          <w:highlight w:val="none"/>
        </w:rPr>
        <w:t xml:space="preserve"> </w:t>
      </w:r>
      <w:r>
        <w:rPr>
          <w:rFonts w:hint="default" w:ascii="Times New Roman" w:hAnsi="Times New Roman" w:eastAsia="方正仿宋_GBK" w:cs="Times New Roman"/>
          <w:color w:val="auto"/>
          <w:spacing w:val="8"/>
          <w:sz w:val="31"/>
          <w:szCs w:val="31"/>
          <w:highlight w:val="none"/>
        </w:rPr>
        <w:t>事业收</w:t>
      </w:r>
      <w:r>
        <w:rPr>
          <w:rFonts w:hint="default" w:ascii="Times New Roman" w:hAnsi="Times New Roman" w:eastAsia="方正仿宋_GBK" w:cs="Times New Roman"/>
          <w:color w:val="auto"/>
          <w:spacing w:val="7"/>
          <w:sz w:val="31"/>
          <w:szCs w:val="31"/>
          <w:highlight w:val="none"/>
        </w:rPr>
        <w:t>入</w:t>
      </w:r>
      <w:r>
        <w:rPr>
          <w:rFonts w:hint="default" w:ascii="Times New Roman" w:hAnsi="Times New Roman" w:eastAsia="Times New Roman" w:cs="Times New Roman"/>
          <w:color w:val="auto"/>
          <w:spacing w:val="7"/>
          <w:sz w:val="31"/>
          <w:szCs w:val="31"/>
          <w:highlight w:val="none"/>
        </w:rPr>
        <w:t>”</w:t>
      </w:r>
      <w:r>
        <w:rPr>
          <w:rFonts w:hint="default" w:ascii="Times New Roman" w:hAnsi="Times New Roman" w:eastAsia="Times New Roman" w:cs="Times New Roman"/>
          <w:color w:val="auto"/>
          <w:spacing w:val="-27"/>
          <w:sz w:val="31"/>
          <w:szCs w:val="31"/>
          <w:highlight w:val="none"/>
        </w:rPr>
        <w:t xml:space="preserve"> </w:t>
      </w:r>
      <w:r>
        <w:rPr>
          <w:rFonts w:hint="default" w:ascii="Times New Roman" w:hAnsi="Times New Roman" w:eastAsia="方正仿宋_GBK" w:cs="Times New Roman"/>
          <w:color w:val="auto"/>
          <w:spacing w:val="7"/>
          <w:sz w:val="31"/>
          <w:szCs w:val="31"/>
          <w:highlight w:val="none"/>
        </w:rPr>
        <w:t>以外的收入。</w:t>
      </w:r>
      <w:r>
        <w:rPr>
          <w:rFonts w:hint="default" w:ascii="Times New Roman" w:hAnsi="Times New Roman" w:eastAsia="方正仿宋_GBK" w:cs="Times New Roman"/>
          <w:color w:val="auto"/>
          <w:spacing w:val="-70"/>
          <w:sz w:val="31"/>
          <w:szCs w:val="31"/>
          <w:highlight w:val="none"/>
        </w:rPr>
        <w:t xml:space="preserve"> </w:t>
      </w:r>
      <w:r>
        <w:rPr>
          <w:rFonts w:hint="eastAsia" w:ascii="Times New Roman" w:hAnsi="Times New Roman" w:eastAsia="方正仿宋_GBK" w:cs="Times New Roman"/>
          <w:color w:val="auto"/>
          <w:spacing w:val="7"/>
          <w:sz w:val="31"/>
          <w:szCs w:val="31"/>
          <w:highlight w:val="none"/>
          <w:lang w:eastAsia="zh-CN"/>
        </w:rPr>
        <w:t>郴州高新技术产业开发区消防救援大队</w:t>
      </w:r>
      <w:r>
        <w:rPr>
          <w:rFonts w:hint="default" w:ascii="Times New Roman" w:hAnsi="Times New Roman" w:eastAsia="方正仿宋_GBK" w:cs="Times New Roman"/>
          <w:color w:val="auto"/>
          <w:spacing w:val="7"/>
          <w:sz w:val="31"/>
          <w:szCs w:val="31"/>
          <w:highlight w:val="none"/>
        </w:rPr>
        <w:t>的其他收入主要是地方政府财</w:t>
      </w:r>
      <w:r>
        <w:rPr>
          <w:rFonts w:hint="default" w:ascii="Times New Roman" w:hAnsi="Times New Roman" w:eastAsia="方正仿宋_GBK" w:cs="Times New Roman"/>
          <w:color w:val="auto"/>
          <w:spacing w:val="6"/>
          <w:sz w:val="31"/>
          <w:szCs w:val="31"/>
          <w:highlight w:val="none"/>
        </w:rPr>
        <w:t>政部门拨付的经费。</w:t>
      </w:r>
    </w:p>
    <w:p w14:paraId="5E24C1DD">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86"/>
        <w:textAlignment w:val="baseline"/>
        <w:rPr>
          <w:rFonts w:hint="default" w:ascii="Times New Roman" w:hAnsi="Times New Roman" w:eastAsia="方正仿宋_GBK" w:cs="Times New Roman"/>
          <w:color w:val="auto"/>
          <w:spacing w:val="2"/>
          <w:sz w:val="31"/>
          <w:szCs w:val="31"/>
          <w:highlight w:val="none"/>
        </w:rPr>
      </w:pPr>
      <w:r>
        <w:rPr>
          <w:rFonts w:hint="default" w:ascii="Times New Roman" w:hAnsi="Times New Roman" w:eastAsia="方正仿宋_GBK" w:cs="Times New Roman"/>
          <w:b/>
          <w:bCs/>
          <w:color w:val="auto"/>
          <w:spacing w:val="2"/>
          <w:sz w:val="31"/>
          <w:szCs w:val="31"/>
          <w:highlight w:val="none"/>
        </w:rPr>
        <w:t>四、年初结转和结余：</w:t>
      </w:r>
      <w:r>
        <w:rPr>
          <w:rFonts w:hint="default" w:ascii="Times New Roman" w:hAnsi="Times New Roman" w:eastAsia="方正仿宋_GBK" w:cs="Times New Roman"/>
          <w:color w:val="auto"/>
          <w:spacing w:val="2"/>
          <w:sz w:val="31"/>
          <w:szCs w:val="31"/>
          <w:highlight w:val="none"/>
        </w:rPr>
        <w:t>指单位以前年度尚未完成、结</w:t>
      </w:r>
      <w:r>
        <w:rPr>
          <w:rFonts w:hint="default" w:ascii="Times New Roman" w:hAnsi="Times New Roman" w:eastAsia="方正仿宋_GBK" w:cs="Times New Roman"/>
          <w:color w:val="auto"/>
          <w:spacing w:val="1"/>
          <w:sz w:val="31"/>
          <w:szCs w:val="31"/>
          <w:highlight w:val="none"/>
        </w:rPr>
        <w:t>转到本</w:t>
      </w:r>
      <w:r>
        <w:rPr>
          <w:rFonts w:hint="default" w:ascii="Times New Roman" w:hAnsi="Times New Roman" w:eastAsia="方正仿宋_GBK" w:cs="Times New Roman"/>
          <w:color w:val="auto"/>
          <w:spacing w:val="5"/>
          <w:sz w:val="31"/>
          <w:szCs w:val="31"/>
          <w:highlight w:val="none"/>
        </w:rPr>
        <w:t>年仍按原规定用途继续使用的资金，或项目已完成等产生的结余</w:t>
      </w:r>
      <w:r>
        <w:rPr>
          <w:rFonts w:hint="default" w:ascii="Times New Roman" w:hAnsi="Times New Roman" w:eastAsia="方正仿宋_GBK" w:cs="Times New Roman"/>
          <w:color w:val="auto"/>
          <w:spacing w:val="-7"/>
          <w:sz w:val="31"/>
          <w:szCs w:val="31"/>
          <w:highlight w:val="none"/>
        </w:rPr>
        <w:t>资金。</w:t>
      </w:r>
    </w:p>
    <w:p w14:paraId="6792EB5E">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686"/>
        <w:textAlignment w:val="baseline"/>
        <w:rPr>
          <w:rFonts w:hint="default" w:ascii="Times New Roman" w:hAnsi="Times New Roman" w:eastAsia="方正仿宋_GBK" w:cs="Times New Roman"/>
          <w:color w:val="auto"/>
          <w:spacing w:val="2"/>
          <w:sz w:val="31"/>
          <w:szCs w:val="31"/>
          <w:highlight w:val="none"/>
          <w:lang w:eastAsia="zh-CN"/>
        </w:rPr>
      </w:pPr>
      <w:r>
        <w:rPr>
          <w:rFonts w:hint="default" w:ascii="Times New Roman" w:hAnsi="Times New Roman" w:eastAsia="方正仿宋_GBK" w:cs="Times New Roman"/>
          <w:b/>
          <w:bCs/>
          <w:color w:val="auto"/>
          <w:spacing w:val="2"/>
          <w:sz w:val="31"/>
          <w:szCs w:val="31"/>
          <w:highlight w:val="none"/>
          <w:lang w:eastAsia="zh-CN"/>
        </w:rPr>
        <w:t>五、结余分配：</w:t>
      </w:r>
      <w:r>
        <w:rPr>
          <w:rFonts w:hint="default" w:ascii="Times New Roman" w:hAnsi="Times New Roman" w:eastAsia="方正仿宋_GBK" w:cs="Times New Roman"/>
          <w:color w:val="auto"/>
          <w:spacing w:val="2"/>
          <w:sz w:val="31"/>
          <w:szCs w:val="31"/>
          <w:highlight w:val="none"/>
        </w:rPr>
        <w:t>指事业单位按照会计制度规定缴纳的所得税、提取的专用结余以及转入非财政拨款结余的金额等。</w:t>
      </w:r>
    </w:p>
    <w:p w14:paraId="64C0A75F">
      <w:pPr>
        <w:keepNext w:val="0"/>
        <w:keepLines w:val="0"/>
        <w:pageBreakBefore w:val="0"/>
        <w:widowControl/>
        <w:kinsoku/>
        <w:wordWrap/>
        <w:overflowPunct/>
        <w:topLinePunct w:val="0"/>
        <w:autoSpaceDE w:val="0"/>
        <w:autoSpaceDN w:val="0"/>
        <w:bidi w:val="0"/>
        <w:adjustRightInd w:val="0"/>
        <w:snapToGrid w:val="0"/>
        <w:spacing w:line="600" w:lineRule="exact"/>
        <w:ind w:left="25" w:firstLine="654"/>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4"/>
          <w:sz w:val="31"/>
          <w:szCs w:val="31"/>
          <w:highlight w:val="none"/>
          <w:lang w:eastAsia="zh-CN"/>
        </w:rPr>
        <w:t>六</w:t>
      </w:r>
      <w:r>
        <w:rPr>
          <w:rFonts w:hint="default" w:ascii="Times New Roman" w:hAnsi="Times New Roman" w:eastAsia="方正仿宋_GBK" w:cs="Times New Roman"/>
          <w:b/>
          <w:bCs/>
          <w:color w:val="auto"/>
          <w:spacing w:val="-4"/>
          <w:sz w:val="31"/>
          <w:szCs w:val="31"/>
          <w:highlight w:val="none"/>
        </w:rPr>
        <w:t>、社会保障和就业支出（类）行政事业单位</w:t>
      </w:r>
      <w:r>
        <w:rPr>
          <w:rFonts w:hint="default" w:ascii="Times New Roman" w:hAnsi="Times New Roman" w:eastAsia="方正仿宋_GBK" w:cs="Times New Roman"/>
          <w:b/>
          <w:bCs/>
          <w:color w:val="auto"/>
          <w:spacing w:val="-5"/>
          <w:sz w:val="31"/>
          <w:szCs w:val="31"/>
          <w:highlight w:val="none"/>
        </w:rPr>
        <w:t>养老支出（款）</w:t>
      </w:r>
      <w:r>
        <w:rPr>
          <w:rFonts w:hint="default" w:ascii="Times New Roman" w:hAnsi="Times New Roman" w:eastAsia="方正仿宋_GBK" w:cs="Times New Roman"/>
          <w:b/>
          <w:bCs/>
          <w:color w:val="auto"/>
          <w:sz w:val="31"/>
          <w:szCs w:val="31"/>
          <w:highlight w:val="none"/>
        </w:rPr>
        <w:t>机关事业单位基本养老保险缴费支出（项</w:t>
      </w:r>
      <w:r>
        <w:rPr>
          <w:rFonts w:hint="default" w:ascii="Times New Roman" w:hAnsi="Times New Roman" w:eastAsia="方正仿宋_GBK" w:cs="Times New Roman"/>
          <w:b/>
          <w:bCs/>
          <w:color w:val="auto"/>
          <w:spacing w:val="-6"/>
          <w:sz w:val="31"/>
          <w:szCs w:val="31"/>
          <w:highlight w:val="none"/>
        </w:rPr>
        <w:t>）：</w:t>
      </w:r>
      <w:r>
        <w:rPr>
          <w:rFonts w:hint="default" w:ascii="Times New Roman" w:hAnsi="Times New Roman" w:eastAsia="方正仿宋_GBK" w:cs="Times New Roman"/>
          <w:color w:val="auto"/>
          <w:spacing w:val="-41"/>
          <w:sz w:val="31"/>
          <w:szCs w:val="31"/>
          <w:highlight w:val="none"/>
        </w:rPr>
        <w:t xml:space="preserve"> </w:t>
      </w:r>
      <w:r>
        <w:rPr>
          <w:rFonts w:hint="default" w:ascii="Times New Roman" w:hAnsi="Times New Roman" w:eastAsia="方正仿宋_GBK" w:cs="Times New Roman"/>
          <w:color w:val="auto"/>
          <w:sz w:val="31"/>
          <w:szCs w:val="31"/>
          <w:highlight w:val="none"/>
        </w:rPr>
        <w:t>反映机关事业单位</w:t>
      </w:r>
      <w:r>
        <w:rPr>
          <w:rFonts w:hint="default" w:ascii="Times New Roman" w:hAnsi="Times New Roman" w:eastAsia="方正仿宋_GBK" w:cs="Times New Roman"/>
          <w:color w:val="auto"/>
          <w:spacing w:val="8"/>
          <w:sz w:val="31"/>
          <w:szCs w:val="31"/>
          <w:highlight w:val="none"/>
        </w:rPr>
        <w:t>实施养老保险制度由单位缴纳的基本养老保</w:t>
      </w:r>
      <w:r>
        <w:rPr>
          <w:rFonts w:hint="default" w:ascii="Times New Roman" w:hAnsi="Times New Roman" w:eastAsia="方正仿宋_GBK" w:cs="Times New Roman"/>
          <w:color w:val="auto"/>
          <w:spacing w:val="7"/>
          <w:sz w:val="31"/>
          <w:szCs w:val="31"/>
          <w:highlight w:val="none"/>
        </w:rPr>
        <w:t>险费支出。</w:t>
      </w:r>
    </w:p>
    <w:p w14:paraId="07687B6D">
      <w:pPr>
        <w:keepNext w:val="0"/>
        <w:keepLines w:val="0"/>
        <w:pageBreakBefore w:val="0"/>
        <w:widowControl/>
        <w:kinsoku/>
        <w:wordWrap/>
        <w:overflowPunct/>
        <w:topLinePunct w:val="0"/>
        <w:autoSpaceDE w:val="0"/>
        <w:autoSpaceDN w:val="0"/>
        <w:bidi w:val="0"/>
        <w:adjustRightInd w:val="0"/>
        <w:snapToGrid w:val="0"/>
        <w:spacing w:before="2" w:line="600" w:lineRule="exact"/>
        <w:ind w:right="5" w:firstLine="602" w:firstLineChars="200"/>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5"/>
          <w:sz w:val="31"/>
          <w:szCs w:val="31"/>
          <w:highlight w:val="none"/>
          <w:lang w:eastAsia="zh-CN"/>
        </w:rPr>
        <w:t>七</w:t>
      </w:r>
      <w:r>
        <w:rPr>
          <w:rFonts w:hint="default" w:ascii="Times New Roman" w:hAnsi="Times New Roman" w:eastAsia="方正仿宋_GBK" w:cs="Times New Roman"/>
          <w:b/>
          <w:bCs/>
          <w:color w:val="auto"/>
          <w:spacing w:val="-5"/>
          <w:sz w:val="31"/>
          <w:szCs w:val="31"/>
          <w:highlight w:val="none"/>
        </w:rPr>
        <w:t>、社会保障和就业支出（类）行政事业单位养老支出（款）</w:t>
      </w:r>
      <w:r>
        <w:rPr>
          <w:rFonts w:hint="default" w:ascii="Times New Roman" w:hAnsi="Times New Roman" w:eastAsia="方正仿宋_GBK" w:cs="Times New Roman"/>
          <w:b/>
          <w:bCs/>
          <w:color w:val="auto"/>
          <w:spacing w:val="5"/>
          <w:sz w:val="31"/>
          <w:szCs w:val="31"/>
          <w:highlight w:val="none"/>
        </w:rPr>
        <w:t>机关事业单位职业年金缴费支出（项</w:t>
      </w:r>
      <w:r>
        <w:rPr>
          <w:rFonts w:hint="default" w:ascii="Times New Roman" w:hAnsi="Times New Roman" w:eastAsia="方正仿宋_GBK" w:cs="Times New Roman"/>
          <w:b/>
          <w:bCs/>
          <w:color w:val="auto"/>
          <w:spacing w:val="-68"/>
          <w:sz w:val="31"/>
          <w:szCs w:val="31"/>
          <w:highlight w:val="none"/>
        </w:rPr>
        <w:t>）：</w:t>
      </w:r>
      <w:r>
        <w:rPr>
          <w:rFonts w:hint="default" w:ascii="Times New Roman" w:hAnsi="Times New Roman" w:eastAsia="方正仿宋_GBK" w:cs="Times New Roman"/>
          <w:color w:val="auto"/>
          <w:spacing w:val="-42"/>
          <w:sz w:val="31"/>
          <w:szCs w:val="31"/>
          <w:highlight w:val="none"/>
        </w:rPr>
        <w:t xml:space="preserve"> </w:t>
      </w:r>
      <w:r>
        <w:rPr>
          <w:rFonts w:hint="default" w:ascii="Times New Roman" w:hAnsi="Times New Roman" w:eastAsia="方正仿宋_GBK" w:cs="Times New Roman"/>
          <w:color w:val="auto"/>
          <w:spacing w:val="5"/>
          <w:sz w:val="31"/>
          <w:szCs w:val="31"/>
          <w:highlight w:val="none"/>
        </w:rPr>
        <w:t>反映机关事业单位实施</w:t>
      </w:r>
      <w:r>
        <w:rPr>
          <w:rFonts w:hint="default" w:ascii="Times New Roman" w:hAnsi="Times New Roman" w:eastAsia="方正仿宋_GBK" w:cs="Times New Roman"/>
          <w:color w:val="auto"/>
          <w:spacing w:val="8"/>
          <w:sz w:val="31"/>
          <w:szCs w:val="31"/>
          <w:highlight w:val="none"/>
        </w:rPr>
        <w:t>养老保险制度由单位缴纳的职业年金支出。</w:t>
      </w:r>
    </w:p>
    <w:p w14:paraId="0598E9BD">
      <w:pPr>
        <w:keepNext w:val="0"/>
        <w:keepLines w:val="0"/>
        <w:pageBreakBefore w:val="0"/>
        <w:widowControl/>
        <w:kinsoku/>
        <w:wordWrap/>
        <w:overflowPunct/>
        <w:topLinePunct w:val="0"/>
        <w:autoSpaceDE w:val="0"/>
        <w:autoSpaceDN w:val="0"/>
        <w:bidi w:val="0"/>
        <w:adjustRightInd w:val="0"/>
        <w:snapToGrid w:val="0"/>
        <w:spacing w:line="600" w:lineRule="exact"/>
        <w:ind w:right="0" w:firstLine="626" w:firstLineChars="200"/>
        <w:jc w:val="both"/>
        <w:textAlignment w:val="baseline"/>
        <w:rPr>
          <w:rFonts w:hint="default" w:ascii="Times New Roman" w:hAnsi="Times New Roman" w:eastAsia="方正仿宋_GBK" w:cs="Times New Roman"/>
          <w:color w:val="auto"/>
          <w:spacing w:val="5"/>
          <w:sz w:val="31"/>
          <w:szCs w:val="31"/>
          <w:highlight w:val="none"/>
        </w:rPr>
      </w:pPr>
      <w:r>
        <w:rPr>
          <w:rFonts w:hint="default" w:ascii="Times New Roman" w:hAnsi="Times New Roman" w:eastAsia="方正仿宋_GBK" w:cs="Times New Roman"/>
          <w:b/>
          <w:bCs/>
          <w:color w:val="auto"/>
          <w:spacing w:val="1"/>
          <w:sz w:val="31"/>
          <w:szCs w:val="31"/>
          <w:highlight w:val="none"/>
          <w:lang w:eastAsia="zh-CN"/>
        </w:rPr>
        <w:t>八</w:t>
      </w:r>
      <w:r>
        <w:rPr>
          <w:rFonts w:hint="default" w:ascii="Times New Roman" w:hAnsi="Times New Roman" w:eastAsia="方正仿宋_GBK" w:cs="Times New Roman"/>
          <w:b/>
          <w:bCs/>
          <w:color w:val="auto"/>
          <w:spacing w:val="1"/>
          <w:sz w:val="31"/>
          <w:szCs w:val="31"/>
          <w:highlight w:val="none"/>
        </w:rPr>
        <w:t>、卫生健康（类）行政事业单位医疗（款）行政单位医疗</w:t>
      </w:r>
      <w:r>
        <w:rPr>
          <w:rFonts w:hint="default" w:ascii="Times New Roman" w:hAnsi="Times New Roman" w:eastAsia="方正仿宋_GBK" w:cs="Times New Roman"/>
          <w:b/>
          <w:bCs/>
          <w:color w:val="auto"/>
          <w:spacing w:val="5"/>
          <w:sz w:val="31"/>
          <w:szCs w:val="31"/>
          <w:highlight w:val="none"/>
        </w:rPr>
        <w:t>（项</w:t>
      </w:r>
      <w:r>
        <w:rPr>
          <w:rFonts w:hint="default" w:ascii="Times New Roman" w:hAnsi="Times New Roman" w:eastAsia="方正仿宋_GBK" w:cs="Times New Roman"/>
          <w:b/>
          <w:bCs/>
          <w:color w:val="auto"/>
          <w:spacing w:val="3"/>
          <w:sz w:val="31"/>
          <w:szCs w:val="31"/>
          <w:highlight w:val="none"/>
        </w:rPr>
        <w:t>）：</w:t>
      </w:r>
      <w:r>
        <w:rPr>
          <w:rFonts w:hint="default" w:ascii="Times New Roman" w:hAnsi="Times New Roman" w:eastAsia="方正仿宋_GBK" w:cs="Times New Roman"/>
          <w:color w:val="auto"/>
          <w:spacing w:val="-60"/>
          <w:sz w:val="31"/>
          <w:szCs w:val="31"/>
          <w:highlight w:val="none"/>
        </w:rPr>
        <w:t xml:space="preserve"> </w:t>
      </w:r>
      <w:r>
        <w:rPr>
          <w:rFonts w:hint="default" w:ascii="Times New Roman" w:hAnsi="Times New Roman" w:eastAsia="方正仿宋_GBK" w:cs="Times New Roman"/>
          <w:color w:val="auto"/>
          <w:spacing w:val="5"/>
          <w:sz w:val="31"/>
          <w:szCs w:val="31"/>
          <w:highlight w:val="none"/>
        </w:rPr>
        <w:t>反映财政部门安排的行政单位基本医疗保险缴费经费，</w:t>
      </w:r>
      <w:r>
        <w:rPr>
          <w:rFonts w:hint="default" w:ascii="Times New Roman" w:hAnsi="Times New Roman" w:eastAsia="方正仿宋_GBK" w:cs="Times New Roman"/>
          <w:color w:val="auto"/>
          <w:spacing w:val="6"/>
          <w:sz w:val="31"/>
          <w:szCs w:val="31"/>
          <w:highlight w:val="none"/>
        </w:rPr>
        <w:t>未参加医疗保险的行政单位的公费医疗经费，</w:t>
      </w:r>
      <w:r>
        <w:rPr>
          <w:rFonts w:hint="default" w:ascii="Times New Roman" w:hAnsi="Times New Roman" w:eastAsia="方正仿宋_GBK" w:cs="Times New Roman"/>
          <w:color w:val="auto"/>
          <w:spacing w:val="5"/>
          <w:sz w:val="31"/>
          <w:szCs w:val="31"/>
          <w:highlight w:val="none"/>
        </w:rPr>
        <w:t>按国家规定享受离</w:t>
      </w:r>
      <w:r>
        <w:rPr>
          <w:rFonts w:hint="default" w:ascii="Times New Roman" w:hAnsi="Times New Roman" w:eastAsia="方正仿宋_GBK" w:cs="Times New Roman"/>
          <w:color w:val="auto"/>
          <w:spacing w:val="5"/>
          <w:sz w:val="31"/>
          <w:szCs w:val="31"/>
          <w:highlight w:val="none"/>
          <w:lang w:eastAsia="zh-CN"/>
        </w:rPr>
        <w:t>休人员</w:t>
      </w:r>
      <w:r>
        <w:rPr>
          <w:rFonts w:hint="default" w:ascii="Times New Roman" w:hAnsi="Times New Roman" w:eastAsia="方正仿宋_GBK" w:cs="Times New Roman"/>
          <w:color w:val="auto"/>
          <w:spacing w:val="5"/>
          <w:sz w:val="31"/>
          <w:szCs w:val="31"/>
          <w:highlight w:val="none"/>
        </w:rPr>
        <w:t>、红军老战士待遇人员的医疗经费。</w:t>
      </w:r>
    </w:p>
    <w:p w14:paraId="589A40EF">
      <w:pPr>
        <w:keepNext w:val="0"/>
        <w:keepLines w:val="0"/>
        <w:pageBreakBefore w:val="0"/>
        <w:widowControl/>
        <w:kinsoku/>
        <w:wordWrap/>
        <w:overflowPunct/>
        <w:topLinePunct w:val="0"/>
        <w:autoSpaceDE w:val="0"/>
        <w:autoSpaceDN w:val="0"/>
        <w:bidi w:val="0"/>
        <w:adjustRightInd w:val="0"/>
        <w:snapToGrid w:val="0"/>
        <w:spacing w:line="600" w:lineRule="exact"/>
        <w:ind w:right="170" w:firstLine="626" w:firstLineChars="200"/>
        <w:jc w:val="both"/>
        <w:textAlignment w:val="baseline"/>
        <w:rPr>
          <w:rFonts w:hint="default" w:ascii="Times New Roman" w:hAnsi="Times New Roman" w:eastAsia="方正仿宋_GBK" w:cs="Times New Roman"/>
          <w:color w:val="auto"/>
          <w:spacing w:val="5"/>
          <w:sz w:val="31"/>
          <w:szCs w:val="31"/>
          <w:highlight w:val="none"/>
        </w:rPr>
      </w:pPr>
      <w:r>
        <w:rPr>
          <w:rFonts w:hint="default" w:ascii="Times New Roman" w:hAnsi="Times New Roman" w:eastAsia="方正仿宋_GBK" w:cs="Times New Roman"/>
          <w:b/>
          <w:bCs/>
          <w:color w:val="auto"/>
          <w:spacing w:val="1"/>
          <w:sz w:val="31"/>
          <w:szCs w:val="31"/>
          <w:highlight w:val="none"/>
          <w:lang w:eastAsia="zh-CN"/>
        </w:rPr>
        <w:t>九</w:t>
      </w:r>
      <w:r>
        <w:rPr>
          <w:rFonts w:hint="default" w:ascii="Times New Roman" w:hAnsi="Times New Roman" w:eastAsia="方正仿宋_GBK" w:cs="Times New Roman"/>
          <w:b/>
          <w:bCs/>
          <w:color w:val="auto"/>
          <w:spacing w:val="1"/>
          <w:sz w:val="31"/>
          <w:szCs w:val="31"/>
          <w:highlight w:val="none"/>
        </w:rPr>
        <w:t>、卫生健康（类）行政事业单位医疗（款）公务员医疗补</w:t>
      </w:r>
      <w:r>
        <w:rPr>
          <w:rFonts w:hint="default" w:ascii="Times New Roman" w:hAnsi="Times New Roman" w:eastAsia="方正仿宋_GBK" w:cs="Times New Roman"/>
          <w:b/>
          <w:bCs/>
          <w:color w:val="auto"/>
          <w:spacing w:val="5"/>
          <w:sz w:val="31"/>
          <w:szCs w:val="31"/>
          <w:highlight w:val="none"/>
        </w:rPr>
        <w:t>助（项</w:t>
      </w:r>
      <w:r>
        <w:rPr>
          <w:rFonts w:hint="default" w:ascii="Times New Roman" w:hAnsi="Times New Roman" w:eastAsia="方正仿宋_GBK" w:cs="Times New Roman"/>
          <w:b/>
          <w:bCs/>
          <w:color w:val="auto"/>
          <w:spacing w:val="33"/>
          <w:sz w:val="31"/>
          <w:szCs w:val="31"/>
          <w:highlight w:val="none"/>
        </w:rPr>
        <w:t>）：</w:t>
      </w:r>
      <w:r>
        <w:rPr>
          <w:rFonts w:hint="default" w:ascii="Times New Roman" w:hAnsi="Times New Roman" w:eastAsia="方正仿宋_GBK" w:cs="Times New Roman"/>
          <w:color w:val="auto"/>
          <w:spacing w:val="5"/>
          <w:sz w:val="31"/>
          <w:szCs w:val="31"/>
          <w:highlight w:val="none"/>
        </w:rPr>
        <w:t>反映财政部门安排的公务员医疗补助经费。</w:t>
      </w:r>
    </w:p>
    <w:p w14:paraId="7032EA16">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1"/>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1"/>
          <w:sz w:val="31"/>
          <w:szCs w:val="31"/>
          <w:highlight w:val="none"/>
          <w:lang w:eastAsia="zh-CN"/>
        </w:rPr>
        <w:t>十</w:t>
      </w:r>
      <w:r>
        <w:rPr>
          <w:rFonts w:hint="default" w:ascii="Times New Roman" w:hAnsi="Times New Roman" w:eastAsia="方正仿宋_GBK" w:cs="Times New Roman"/>
          <w:b/>
          <w:bCs/>
          <w:color w:val="auto"/>
          <w:spacing w:val="1"/>
          <w:sz w:val="31"/>
          <w:szCs w:val="31"/>
          <w:highlight w:val="none"/>
        </w:rPr>
        <w:t>、卫生健康（类）行政事业单位医疗（款）其他行政事业</w:t>
      </w:r>
      <w:r>
        <w:rPr>
          <w:rFonts w:hint="default" w:ascii="Times New Roman" w:hAnsi="Times New Roman" w:eastAsia="方正仿宋_GBK" w:cs="Times New Roman"/>
          <w:b/>
          <w:bCs/>
          <w:color w:val="auto"/>
          <w:spacing w:val="4"/>
          <w:sz w:val="31"/>
          <w:szCs w:val="31"/>
          <w:highlight w:val="none"/>
        </w:rPr>
        <w:t>单位医疗支出（项</w:t>
      </w:r>
      <w:r>
        <w:rPr>
          <w:rFonts w:hint="default" w:ascii="Times New Roman" w:hAnsi="Times New Roman" w:eastAsia="方正仿宋_GBK" w:cs="Times New Roman"/>
          <w:b/>
          <w:bCs/>
          <w:color w:val="auto"/>
          <w:spacing w:val="-50"/>
          <w:sz w:val="31"/>
          <w:szCs w:val="31"/>
          <w:highlight w:val="none"/>
        </w:rPr>
        <w:t>）：</w:t>
      </w:r>
      <w:r>
        <w:rPr>
          <w:rFonts w:hint="default" w:ascii="Times New Roman" w:hAnsi="Times New Roman" w:eastAsia="方正仿宋_GBK" w:cs="Times New Roman"/>
          <w:color w:val="auto"/>
          <w:spacing w:val="-37"/>
          <w:sz w:val="31"/>
          <w:szCs w:val="31"/>
          <w:highlight w:val="none"/>
        </w:rPr>
        <w:t xml:space="preserve"> </w:t>
      </w:r>
      <w:r>
        <w:rPr>
          <w:rFonts w:hint="default" w:ascii="Times New Roman" w:hAnsi="Times New Roman" w:eastAsia="方正仿宋_GBK" w:cs="Times New Roman"/>
          <w:color w:val="auto"/>
          <w:spacing w:val="4"/>
          <w:sz w:val="31"/>
          <w:szCs w:val="31"/>
          <w:highlight w:val="none"/>
        </w:rPr>
        <w:t>反映国家综合性消防救援队伍在医疗经费之外保障的医疗费支出。</w:t>
      </w:r>
    </w:p>
    <w:p w14:paraId="385D3DF9">
      <w:pPr>
        <w:keepNext w:val="0"/>
        <w:keepLines w:val="0"/>
        <w:pageBreakBefore w:val="0"/>
        <w:widowControl/>
        <w:tabs>
          <w:tab w:val="left" w:pos="311"/>
          <w:tab w:val="center" w:pos="4511"/>
        </w:tabs>
        <w:kinsoku/>
        <w:wordWrap/>
        <w:overflowPunct/>
        <w:topLinePunct w:val="0"/>
        <w:autoSpaceDE w:val="0"/>
        <w:autoSpaceDN w:val="0"/>
        <w:bidi w:val="0"/>
        <w:adjustRightInd w:val="0"/>
        <w:snapToGrid w:val="0"/>
        <w:spacing w:line="600" w:lineRule="exact"/>
        <w:ind w:right="0"/>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4"/>
          <w:sz w:val="31"/>
          <w:szCs w:val="31"/>
          <w:highlight w:val="none"/>
          <w:lang w:eastAsia="zh-CN"/>
        </w:rPr>
        <w:tab/>
      </w:r>
      <w:r>
        <w:rPr>
          <w:rFonts w:hint="default" w:ascii="Times New Roman" w:hAnsi="Times New Roman" w:eastAsia="方正仿宋_GBK" w:cs="Times New Roman"/>
          <w:b/>
          <w:bCs/>
          <w:color w:val="auto"/>
          <w:spacing w:val="-4"/>
          <w:sz w:val="31"/>
          <w:szCs w:val="31"/>
          <w:highlight w:val="none"/>
          <w:lang w:val="en-US" w:eastAsia="zh-CN"/>
        </w:rPr>
        <w:t xml:space="preserve">    </w:t>
      </w:r>
      <w:r>
        <w:rPr>
          <w:rFonts w:hint="default" w:ascii="Times New Roman" w:hAnsi="Times New Roman" w:eastAsia="方正仿宋_GBK" w:cs="Times New Roman"/>
          <w:b/>
          <w:bCs/>
          <w:color w:val="auto"/>
          <w:spacing w:val="-4"/>
          <w:sz w:val="31"/>
          <w:szCs w:val="31"/>
          <w:highlight w:val="none"/>
          <w:lang w:eastAsia="zh-CN"/>
        </w:rPr>
        <w:tab/>
      </w:r>
      <w:r>
        <w:rPr>
          <w:rFonts w:hint="default" w:ascii="Times New Roman" w:hAnsi="Times New Roman" w:eastAsia="方正仿宋_GBK" w:cs="Times New Roman"/>
          <w:b/>
          <w:bCs/>
          <w:color w:val="auto"/>
          <w:spacing w:val="-4"/>
          <w:sz w:val="31"/>
          <w:szCs w:val="31"/>
          <w:highlight w:val="none"/>
        </w:rPr>
        <w:t>十</w:t>
      </w:r>
      <w:r>
        <w:rPr>
          <w:rFonts w:hint="default" w:ascii="Times New Roman" w:hAnsi="Times New Roman" w:eastAsia="方正仿宋_GBK" w:cs="Times New Roman"/>
          <w:b/>
          <w:bCs/>
          <w:color w:val="auto"/>
          <w:spacing w:val="-4"/>
          <w:sz w:val="31"/>
          <w:szCs w:val="31"/>
          <w:highlight w:val="none"/>
          <w:lang w:eastAsia="zh-CN"/>
        </w:rPr>
        <w:t>一</w:t>
      </w:r>
      <w:r>
        <w:rPr>
          <w:rFonts w:hint="default" w:ascii="Times New Roman" w:hAnsi="Times New Roman" w:eastAsia="方正仿宋_GBK" w:cs="Times New Roman"/>
          <w:b/>
          <w:bCs/>
          <w:color w:val="auto"/>
          <w:spacing w:val="-4"/>
          <w:sz w:val="31"/>
          <w:szCs w:val="31"/>
          <w:highlight w:val="none"/>
        </w:rPr>
        <w:t>、住房保障（类）住房改革支出（款）住房公积金（项</w:t>
      </w:r>
      <w:r>
        <w:rPr>
          <w:rFonts w:hint="default" w:ascii="Times New Roman" w:hAnsi="Times New Roman" w:eastAsia="方正仿宋_GBK" w:cs="Times New Roman"/>
          <w:b/>
          <w:bCs/>
          <w:color w:val="auto"/>
          <w:spacing w:val="-48"/>
          <w:sz w:val="31"/>
          <w:szCs w:val="31"/>
          <w:highlight w:val="none"/>
        </w:rPr>
        <w:t>）</w:t>
      </w:r>
      <w:r>
        <w:rPr>
          <w:rFonts w:hint="default" w:ascii="Times New Roman" w:hAnsi="Times New Roman" w:eastAsia="方正仿宋_GBK" w:cs="Times New Roman"/>
          <w:color w:val="auto"/>
          <w:spacing w:val="5"/>
          <w:sz w:val="31"/>
          <w:szCs w:val="31"/>
          <w:highlight w:val="none"/>
        </w:rPr>
        <w:t>反映行政事业单位按人力资源和社会保障部、财政部规定的基本</w:t>
      </w:r>
      <w:r>
        <w:rPr>
          <w:rFonts w:hint="default" w:ascii="Times New Roman" w:hAnsi="Times New Roman" w:eastAsia="方正仿宋_GBK" w:cs="Times New Roman"/>
          <w:color w:val="auto"/>
          <w:spacing w:val="7"/>
          <w:sz w:val="31"/>
          <w:szCs w:val="31"/>
          <w:highlight w:val="none"/>
        </w:rPr>
        <w:t>工资和津贴补贴以及规定比例为职工缴纳的住房公积金。</w:t>
      </w:r>
    </w:p>
    <w:p w14:paraId="2C7AC03E">
      <w:pPr>
        <w:keepNext w:val="0"/>
        <w:keepLines w:val="0"/>
        <w:pageBreakBefore w:val="0"/>
        <w:widowControl/>
        <w:kinsoku/>
        <w:wordWrap/>
        <w:overflowPunct/>
        <w:topLinePunct w:val="0"/>
        <w:autoSpaceDE w:val="0"/>
        <w:autoSpaceDN w:val="0"/>
        <w:bidi w:val="0"/>
        <w:adjustRightInd w:val="0"/>
        <w:snapToGrid w:val="0"/>
        <w:spacing w:line="600" w:lineRule="exact"/>
        <w:ind w:left="0" w:right="0"/>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24"/>
          <w:sz w:val="31"/>
          <w:szCs w:val="31"/>
          <w:highlight w:val="none"/>
        </w:rPr>
        <w:t>十</w:t>
      </w:r>
      <w:r>
        <w:rPr>
          <w:rFonts w:hint="default" w:ascii="Times New Roman" w:hAnsi="Times New Roman" w:eastAsia="方正仿宋_GBK" w:cs="Times New Roman"/>
          <w:b/>
          <w:bCs/>
          <w:color w:val="auto"/>
          <w:spacing w:val="-24"/>
          <w:sz w:val="31"/>
          <w:szCs w:val="31"/>
          <w:highlight w:val="none"/>
          <w:lang w:eastAsia="zh-CN"/>
        </w:rPr>
        <w:t>二</w:t>
      </w:r>
      <w:r>
        <w:rPr>
          <w:rFonts w:hint="default" w:ascii="Times New Roman" w:hAnsi="Times New Roman" w:eastAsia="方正仿宋_GBK" w:cs="Times New Roman"/>
          <w:b/>
          <w:bCs/>
          <w:color w:val="auto"/>
          <w:spacing w:val="-24"/>
          <w:sz w:val="31"/>
          <w:szCs w:val="31"/>
          <w:highlight w:val="none"/>
        </w:rPr>
        <w:t>、住房保障支出（类）住房改革支出（款）提租补贴（项</w:t>
      </w:r>
      <w:r>
        <w:rPr>
          <w:rFonts w:hint="default" w:ascii="Times New Roman" w:hAnsi="Times New Roman" w:eastAsia="方正仿宋_GBK" w:cs="Times New Roman"/>
          <w:b/>
          <w:bCs/>
          <w:color w:val="auto"/>
          <w:spacing w:val="-87"/>
          <w:sz w:val="31"/>
          <w:szCs w:val="31"/>
          <w:highlight w:val="none"/>
        </w:rPr>
        <w:t>）：</w:t>
      </w:r>
    </w:p>
    <w:p w14:paraId="32F8FB4A">
      <w:pPr>
        <w:keepNext w:val="0"/>
        <w:keepLines w:val="0"/>
        <w:pageBreakBefore w:val="0"/>
        <w:widowControl/>
        <w:kinsoku/>
        <w:wordWrap/>
        <w:overflowPunct/>
        <w:topLinePunct w:val="0"/>
        <w:autoSpaceDE w:val="0"/>
        <w:autoSpaceDN w:val="0"/>
        <w:bidi w:val="0"/>
        <w:adjustRightInd w:val="0"/>
        <w:snapToGrid w:val="0"/>
        <w:spacing w:line="600" w:lineRule="exact"/>
        <w:ind w:left="0" w:right="0" w:hanging="22"/>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color w:val="auto"/>
          <w:spacing w:val="5"/>
          <w:sz w:val="31"/>
          <w:szCs w:val="31"/>
          <w:highlight w:val="none"/>
        </w:rPr>
        <w:t>反映按房改政策规定的标准，行政事业单位向职工（含离</w:t>
      </w:r>
      <w:r>
        <w:rPr>
          <w:rFonts w:hint="default" w:ascii="Times New Roman" w:hAnsi="Times New Roman" w:eastAsia="方正仿宋_GBK" w:cs="Times New Roman"/>
          <w:color w:val="auto"/>
          <w:spacing w:val="4"/>
          <w:sz w:val="31"/>
          <w:szCs w:val="31"/>
          <w:highlight w:val="none"/>
        </w:rPr>
        <w:t>退休人</w:t>
      </w:r>
      <w:r>
        <w:rPr>
          <w:rFonts w:hint="default" w:ascii="Times New Roman" w:hAnsi="Times New Roman" w:eastAsia="方正仿宋_GBK" w:cs="Times New Roman"/>
          <w:color w:val="auto"/>
          <w:spacing w:val="2"/>
          <w:sz w:val="31"/>
          <w:szCs w:val="31"/>
          <w:highlight w:val="none"/>
        </w:rPr>
        <w:t>员）发放的租金补贴。</w:t>
      </w:r>
    </w:p>
    <w:p w14:paraId="19774126">
      <w:pPr>
        <w:keepNext w:val="0"/>
        <w:keepLines w:val="0"/>
        <w:pageBreakBefore w:val="0"/>
        <w:widowControl/>
        <w:kinsoku/>
        <w:wordWrap/>
        <w:overflowPunct/>
        <w:topLinePunct w:val="0"/>
        <w:autoSpaceDE w:val="0"/>
        <w:autoSpaceDN w:val="0"/>
        <w:bidi w:val="0"/>
        <w:adjustRightInd w:val="0"/>
        <w:snapToGrid w:val="0"/>
        <w:spacing w:line="600" w:lineRule="exact"/>
        <w:ind w:left="0" w:right="0"/>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4"/>
          <w:sz w:val="31"/>
          <w:szCs w:val="31"/>
          <w:highlight w:val="none"/>
        </w:rPr>
        <w:t>十</w:t>
      </w:r>
      <w:r>
        <w:rPr>
          <w:rFonts w:hint="default" w:ascii="Times New Roman" w:hAnsi="Times New Roman" w:eastAsia="方正仿宋_GBK" w:cs="Times New Roman"/>
          <w:b/>
          <w:bCs/>
          <w:color w:val="auto"/>
          <w:spacing w:val="-4"/>
          <w:sz w:val="31"/>
          <w:szCs w:val="31"/>
          <w:highlight w:val="none"/>
          <w:lang w:eastAsia="zh-CN"/>
        </w:rPr>
        <w:t>三</w:t>
      </w:r>
      <w:r>
        <w:rPr>
          <w:rFonts w:hint="default" w:ascii="Times New Roman" w:hAnsi="Times New Roman" w:eastAsia="方正仿宋_GBK" w:cs="Times New Roman"/>
          <w:b/>
          <w:bCs/>
          <w:color w:val="auto"/>
          <w:spacing w:val="-4"/>
          <w:sz w:val="31"/>
          <w:szCs w:val="31"/>
          <w:highlight w:val="none"/>
        </w:rPr>
        <w:t>、住房保障（类）住房改革支出（款）购房补贴（项</w:t>
      </w:r>
      <w:r>
        <w:rPr>
          <w:rFonts w:hint="default" w:ascii="Times New Roman" w:hAnsi="Times New Roman" w:eastAsia="方正仿宋_GBK" w:cs="Times New Roman"/>
          <w:b/>
          <w:bCs/>
          <w:color w:val="auto"/>
          <w:spacing w:val="-48"/>
          <w:sz w:val="31"/>
          <w:szCs w:val="31"/>
          <w:highlight w:val="none"/>
        </w:rPr>
        <w:t>）：</w:t>
      </w:r>
    </w:p>
    <w:p w14:paraId="49CA30FC">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1"/>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color w:val="auto"/>
          <w:spacing w:val="5"/>
          <w:sz w:val="31"/>
          <w:szCs w:val="31"/>
          <w:highlight w:val="none"/>
        </w:rPr>
        <w:t>反映按房改政策规定，行政事业单位向符合条件职工（含</w:t>
      </w:r>
      <w:r>
        <w:rPr>
          <w:rFonts w:hint="default" w:ascii="Times New Roman" w:hAnsi="Times New Roman" w:eastAsia="方正仿宋_GBK" w:cs="Times New Roman"/>
          <w:color w:val="auto"/>
          <w:spacing w:val="4"/>
          <w:sz w:val="31"/>
          <w:szCs w:val="31"/>
          <w:highlight w:val="none"/>
        </w:rPr>
        <w:t>离退休</w:t>
      </w:r>
      <w:r>
        <w:rPr>
          <w:rFonts w:hint="default" w:ascii="Times New Roman" w:hAnsi="Times New Roman" w:eastAsia="方正仿宋_GBK" w:cs="Times New Roman"/>
          <w:color w:val="auto"/>
          <w:spacing w:val="7"/>
          <w:sz w:val="31"/>
          <w:szCs w:val="31"/>
          <w:highlight w:val="none"/>
        </w:rPr>
        <w:t>人员）发放的用于购买住房的补贴。</w:t>
      </w:r>
    </w:p>
    <w:p w14:paraId="5068EAF6">
      <w:pPr>
        <w:keepNext w:val="0"/>
        <w:keepLines w:val="0"/>
        <w:pageBreakBefore w:val="0"/>
        <w:widowControl/>
        <w:kinsoku/>
        <w:wordWrap/>
        <w:overflowPunct/>
        <w:topLinePunct w:val="0"/>
        <w:autoSpaceDE w:val="0"/>
        <w:autoSpaceDN w:val="0"/>
        <w:bidi w:val="0"/>
        <w:adjustRightInd w:val="0"/>
        <w:snapToGrid w:val="0"/>
        <w:spacing w:before="5" w:line="600" w:lineRule="exact"/>
        <w:ind w:left="1" w:right="154" w:firstLine="655"/>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1"/>
          <w:sz w:val="31"/>
          <w:szCs w:val="31"/>
          <w:highlight w:val="none"/>
        </w:rPr>
        <w:t>十</w:t>
      </w:r>
      <w:r>
        <w:rPr>
          <w:rFonts w:hint="default" w:ascii="Times New Roman" w:hAnsi="Times New Roman" w:eastAsia="方正仿宋_GBK" w:cs="Times New Roman"/>
          <w:b/>
          <w:bCs/>
          <w:color w:val="auto"/>
          <w:spacing w:val="1"/>
          <w:sz w:val="31"/>
          <w:szCs w:val="31"/>
          <w:highlight w:val="none"/>
          <w:lang w:eastAsia="zh-CN"/>
        </w:rPr>
        <w:t>四</w:t>
      </w:r>
      <w:r>
        <w:rPr>
          <w:rFonts w:hint="default" w:ascii="Times New Roman" w:hAnsi="Times New Roman" w:eastAsia="方正仿宋_GBK" w:cs="Times New Roman"/>
          <w:b/>
          <w:bCs/>
          <w:color w:val="auto"/>
          <w:spacing w:val="1"/>
          <w:sz w:val="31"/>
          <w:szCs w:val="31"/>
          <w:highlight w:val="none"/>
        </w:rPr>
        <w:t>、粮油物资储备支出（类）重要商品储备（款）</w:t>
      </w:r>
      <w:r>
        <w:rPr>
          <w:rFonts w:hint="default" w:ascii="Times New Roman" w:hAnsi="Times New Roman" w:eastAsia="方正仿宋_GBK" w:cs="Times New Roman"/>
          <w:b/>
          <w:bCs/>
          <w:color w:val="auto"/>
          <w:sz w:val="31"/>
          <w:szCs w:val="31"/>
          <w:highlight w:val="none"/>
        </w:rPr>
        <w:t>应急物</w:t>
      </w:r>
      <w:r>
        <w:rPr>
          <w:rFonts w:hint="default" w:ascii="Times New Roman" w:hAnsi="Times New Roman" w:eastAsia="方正仿宋_GBK" w:cs="Times New Roman"/>
          <w:b/>
          <w:bCs/>
          <w:color w:val="auto"/>
          <w:spacing w:val="5"/>
          <w:sz w:val="31"/>
          <w:szCs w:val="31"/>
          <w:highlight w:val="none"/>
        </w:rPr>
        <w:t>资储备（项</w:t>
      </w:r>
      <w:r>
        <w:rPr>
          <w:rFonts w:hint="default" w:ascii="Times New Roman" w:hAnsi="Times New Roman" w:eastAsia="方正仿宋_GBK" w:cs="Times New Roman"/>
          <w:b/>
          <w:bCs/>
          <w:color w:val="auto"/>
          <w:spacing w:val="-64"/>
          <w:sz w:val="31"/>
          <w:szCs w:val="31"/>
          <w:highlight w:val="none"/>
        </w:rPr>
        <w:t>）：</w:t>
      </w:r>
      <w:r>
        <w:rPr>
          <w:rFonts w:hint="default" w:ascii="Times New Roman" w:hAnsi="Times New Roman" w:eastAsia="方正仿宋_GBK" w:cs="Times New Roman"/>
          <w:color w:val="auto"/>
          <w:spacing w:val="-17"/>
          <w:sz w:val="31"/>
          <w:szCs w:val="31"/>
          <w:highlight w:val="none"/>
        </w:rPr>
        <w:t xml:space="preserve"> </w:t>
      </w:r>
      <w:r>
        <w:rPr>
          <w:rFonts w:hint="default" w:ascii="Times New Roman" w:hAnsi="Times New Roman" w:eastAsia="方正仿宋_GBK" w:cs="Times New Roman"/>
          <w:color w:val="auto"/>
          <w:spacing w:val="5"/>
          <w:sz w:val="31"/>
          <w:szCs w:val="31"/>
          <w:highlight w:val="none"/>
        </w:rPr>
        <w:t>反映用于救灾物资、防汛抗旱物资等应急物资储</w:t>
      </w:r>
      <w:r>
        <w:rPr>
          <w:rFonts w:hint="default" w:ascii="Times New Roman" w:hAnsi="Times New Roman" w:eastAsia="方正仿宋_GBK" w:cs="Times New Roman"/>
          <w:color w:val="auto"/>
          <w:spacing w:val="14"/>
          <w:sz w:val="31"/>
          <w:szCs w:val="31"/>
          <w:highlight w:val="none"/>
        </w:rPr>
        <w:t>备的支出。</w:t>
      </w:r>
      <w:r>
        <w:rPr>
          <w:rFonts w:hint="default" w:ascii="Times New Roman" w:hAnsi="Times New Roman" w:eastAsia="方正仿宋_GBK" w:cs="Times New Roman"/>
          <w:color w:val="auto"/>
          <w:spacing w:val="-58"/>
          <w:sz w:val="31"/>
          <w:szCs w:val="31"/>
          <w:highlight w:val="none"/>
        </w:rPr>
        <w:t xml:space="preserve"> </w:t>
      </w:r>
      <w:r>
        <w:rPr>
          <w:rFonts w:hint="default" w:ascii="Times New Roman" w:hAnsi="Times New Roman" w:eastAsia="方正仿宋_GBK" w:cs="Times New Roman"/>
          <w:color w:val="auto"/>
          <w:spacing w:val="14"/>
          <w:sz w:val="31"/>
          <w:szCs w:val="31"/>
          <w:highlight w:val="none"/>
        </w:rPr>
        <w:t>国家综合性消防救援队伍主要用于补充执</w:t>
      </w:r>
      <w:r>
        <w:rPr>
          <w:rFonts w:hint="default" w:ascii="Times New Roman" w:hAnsi="Times New Roman" w:eastAsia="方正仿宋_GBK" w:cs="Times New Roman"/>
          <w:color w:val="auto"/>
          <w:spacing w:val="13"/>
          <w:sz w:val="31"/>
          <w:szCs w:val="31"/>
          <w:highlight w:val="none"/>
        </w:rPr>
        <w:t>行灭火救</w:t>
      </w:r>
      <w:r>
        <w:rPr>
          <w:rFonts w:hint="default" w:ascii="Times New Roman" w:hAnsi="Times New Roman" w:eastAsia="方正仿宋_GBK" w:cs="Times New Roman"/>
          <w:color w:val="auto"/>
          <w:spacing w:val="8"/>
          <w:sz w:val="31"/>
          <w:szCs w:val="31"/>
          <w:highlight w:val="none"/>
        </w:rPr>
        <w:t>援、抗洪抢险、地震救援等任务的物资储备支出。</w:t>
      </w:r>
    </w:p>
    <w:p w14:paraId="4A6DD60C">
      <w:pPr>
        <w:keepNext w:val="0"/>
        <w:keepLines w:val="0"/>
        <w:pageBreakBefore w:val="0"/>
        <w:widowControl/>
        <w:kinsoku/>
        <w:wordWrap/>
        <w:overflowPunct/>
        <w:topLinePunct w:val="0"/>
        <w:autoSpaceDE w:val="0"/>
        <w:autoSpaceDN w:val="0"/>
        <w:bidi w:val="0"/>
        <w:adjustRightInd w:val="0"/>
        <w:snapToGrid w:val="0"/>
        <w:spacing w:before="3" w:line="600" w:lineRule="exact"/>
        <w:ind w:left="1" w:firstLine="655"/>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7"/>
          <w:sz w:val="31"/>
          <w:szCs w:val="31"/>
          <w:highlight w:val="none"/>
        </w:rPr>
        <w:t>十</w:t>
      </w:r>
      <w:r>
        <w:rPr>
          <w:rFonts w:hint="default" w:ascii="Times New Roman" w:hAnsi="Times New Roman" w:eastAsia="方正仿宋_GBK" w:cs="Times New Roman"/>
          <w:b/>
          <w:bCs/>
          <w:color w:val="auto"/>
          <w:spacing w:val="7"/>
          <w:sz w:val="31"/>
          <w:szCs w:val="31"/>
          <w:highlight w:val="none"/>
          <w:lang w:eastAsia="zh-CN"/>
        </w:rPr>
        <w:t>五</w:t>
      </w:r>
      <w:r>
        <w:rPr>
          <w:rFonts w:hint="default" w:ascii="Times New Roman" w:hAnsi="Times New Roman" w:eastAsia="方正仿宋_GBK" w:cs="Times New Roman"/>
          <w:b/>
          <w:bCs/>
          <w:color w:val="auto"/>
          <w:spacing w:val="7"/>
          <w:sz w:val="31"/>
          <w:szCs w:val="31"/>
          <w:highlight w:val="none"/>
        </w:rPr>
        <w:t>、灾害防治及应急管理支出（类）消防救援事务</w:t>
      </w:r>
      <w:r>
        <w:rPr>
          <w:rFonts w:hint="default" w:ascii="Times New Roman" w:hAnsi="Times New Roman" w:eastAsia="方正仿宋_GBK" w:cs="Times New Roman"/>
          <w:b/>
          <w:bCs/>
          <w:color w:val="auto"/>
          <w:spacing w:val="6"/>
          <w:sz w:val="31"/>
          <w:szCs w:val="31"/>
          <w:highlight w:val="none"/>
        </w:rPr>
        <w:t>（款）</w:t>
      </w:r>
      <w:r>
        <w:rPr>
          <w:rFonts w:hint="default" w:ascii="Times New Roman" w:hAnsi="Times New Roman" w:eastAsia="方正仿宋_GBK" w:cs="Times New Roman"/>
          <w:b/>
          <w:bCs/>
          <w:color w:val="auto"/>
          <w:spacing w:val="5"/>
          <w:sz w:val="31"/>
          <w:szCs w:val="31"/>
          <w:highlight w:val="none"/>
        </w:rPr>
        <w:t>行政运行（项</w:t>
      </w:r>
      <w:r>
        <w:rPr>
          <w:rFonts w:hint="default" w:ascii="Times New Roman" w:hAnsi="Times New Roman" w:eastAsia="方正仿宋_GBK" w:cs="Times New Roman"/>
          <w:b/>
          <w:bCs/>
          <w:color w:val="auto"/>
          <w:spacing w:val="-63"/>
          <w:sz w:val="31"/>
          <w:szCs w:val="31"/>
          <w:highlight w:val="none"/>
        </w:rPr>
        <w:t>）：</w:t>
      </w:r>
      <w:r>
        <w:rPr>
          <w:rFonts w:hint="default" w:ascii="Times New Roman" w:hAnsi="Times New Roman" w:eastAsia="方正仿宋_GBK" w:cs="Times New Roman"/>
          <w:color w:val="auto"/>
          <w:spacing w:val="-18"/>
          <w:sz w:val="31"/>
          <w:szCs w:val="31"/>
          <w:highlight w:val="none"/>
        </w:rPr>
        <w:t xml:space="preserve"> </w:t>
      </w:r>
      <w:r>
        <w:rPr>
          <w:rFonts w:hint="default" w:ascii="Times New Roman" w:hAnsi="Times New Roman" w:eastAsia="方正仿宋_GBK" w:cs="Times New Roman"/>
          <w:color w:val="auto"/>
          <w:spacing w:val="5"/>
          <w:sz w:val="31"/>
          <w:szCs w:val="31"/>
          <w:highlight w:val="none"/>
        </w:rPr>
        <w:t>反映行政单位的基本支出。国家综合性消防救</w:t>
      </w:r>
      <w:r>
        <w:rPr>
          <w:rFonts w:hint="default" w:ascii="Times New Roman" w:hAnsi="Times New Roman" w:eastAsia="方正仿宋_GBK" w:cs="Times New Roman"/>
          <w:color w:val="auto"/>
          <w:spacing w:val="9"/>
          <w:sz w:val="31"/>
          <w:szCs w:val="31"/>
          <w:highlight w:val="none"/>
        </w:rPr>
        <w:t>援队伍用于保障机构正常运行、开展日常工作</w:t>
      </w:r>
      <w:r>
        <w:rPr>
          <w:rFonts w:hint="default" w:ascii="Times New Roman" w:hAnsi="Times New Roman" w:eastAsia="方正仿宋_GBK" w:cs="Times New Roman"/>
          <w:color w:val="auto"/>
          <w:spacing w:val="8"/>
          <w:sz w:val="31"/>
          <w:szCs w:val="31"/>
          <w:highlight w:val="none"/>
        </w:rPr>
        <w:t>的基本支出。</w:t>
      </w:r>
    </w:p>
    <w:p w14:paraId="2269FF4D">
      <w:pPr>
        <w:keepNext w:val="0"/>
        <w:keepLines w:val="0"/>
        <w:pageBreakBefore w:val="0"/>
        <w:widowControl/>
        <w:kinsoku/>
        <w:wordWrap/>
        <w:overflowPunct/>
        <w:topLinePunct w:val="0"/>
        <w:autoSpaceDE w:val="0"/>
        <w:autoSpaceDN w:val="0"/>
        <w:bidi w:val="0"/>
        <w:adjustRightInd w:val="0"/>
        <w:snapToGrid w:val="0"/>
        <w:spacing w:before="3" w:line="600" w:lineRule="exact"/>
        <w:ind w:left="5" w:firstLine="651"/>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7"/>
          <w:sz w:val="31"/>
          <w:szCs w:val="31"/>
          <w:highlight w:val="none"/>
        </w:rPr>
        <w:t>十</w:t>
      </w:r>
      <w:r>
        <w:rPr>
          <w:rFonts w:hint="default" w:ascii="Times New Roman" w:hAnsi="Times New Roman" w:eastAsia="方正仿宋_GBK" w:cs="Times New Roman"/>
          <w:b/>
          <w:bCs/>
          <w:color w:val="auto"/>
          <w:spacing w:val="7"/>
          <w:sz w:val="31"/>
          <w:szCs w:val="31"/>
          <w:highlight w:val="none"/>
          <w:lang w:eastAsia="zh-CN"/>
        </w:rPr>
        <w:t>六</w:t>
      </w:r>
      <w:r>
        <w:rPr>
          <w:rFonts w:hint="default" w:ascii="Times New Roman" w:hAnsi="Times New Roman" w:eastAsia="方正仿宋_GBK" w:cs="Times New Roman"/>
          <w:b/>
          <w:bCs/>
          <w:color w:val="auto"/>
          <w:spacing w:val="7"/>
          <w:sz w:val="31"/>
          <w:szCs w:val="31"/>
          <w:highlight w:val="none"/>
        </w:rPr>
        <w:t>、灾害防治及应急管理支出（类）消防救援事务</w:t>
      </w:r>
      <w:r>
        <w:rPr>
          <w:rFonts w:hint="default" w:ascii="Times New Roman" w:hAnsi="Times New Roman" w:eastAsia="方正仿宋_GBK" w:cs="Times New Roman"/>
          <w:b/>
          <w:bCs/>
          <w:color w:val="auto"/>
          <w:spacing w:val="6"/>
          <w:sz w:val="31"/>
          <w:szCs w:val="31"/>
          <w:highlight w:val="none"/>
        </w:rPr>
        <w:t>（款）</w:t>
      </w:r>
      <w:r>
        <w:rPr>
          <w:rFonts w:hint="default" w:ascii="Times New Roman" w:hAnsi="Times New Roman" w:eastAsia="方正仿宋_GBK" w:cs="Times New Roman"/>
          <w:b/>
          <w:bCs/>
          <w:color w:val="auto"/>
          <w:spacing w:val="5"/>
          <w:sz w:val="31"/>
          <w:szCs w:val="31"/>
          <w:highlight w:val="none"/>
        </w:rPr>
        <w:t>消防应急救援（项</w:t>
      </w:r>
      <w:r>
        <w:rPr>
          <w:rFonts w:hint="default" w:ascii="Times New Roman" w:hAnsi="Times New Roman" w:eastAsia="方正仿宋_GBK" w:cs="Times New Roman"/>
          <w:b/>
          <w:bCs/>
          <w:color w:val="auto"/>
          <w:spacing w:val="38"/>
          <w:sz w:val="31"/>
          <w:szCs w:val="31"/>
          <w:highlight w:val="none"/>
        </w:rPr>
        <w:t>）：</w:t>
      </w:r>
      <w:r>
        <w:rPr>
          <w:rFonts w:hint="default" w:ascii="Times New Roman" w:hAnsi="Times New Roman" w:eastAsia="方正仿宋_GBK" w:cs="Times New Roman"/>
          <w:color w:val="auto"/>
          <w:spacing w:val="5"/>
          <w:sz w:val="31"/>
          <w:szCs w:val="31"/>
          <w:highlight w:val="none"/>
        </w:rPr>
        <w:t>反映国家综合性消防救援队</w:t>
      </w:r>
      <w:r>
        <w:rPr>
          <w:rFonts w:hint="default" w:ascii="Times New Roman" w:hAnsi="Times New Roman" w:eastAsia="方正仿宋_GBK" w:cs="Times New Roman"/>
          <w:color w:val="auto"/>
          <w:spacing w:val="4"/>
          <w:sz w:val="31"/>
          <w:szCs w:val="31"/>
          <w:highlight w:val="none"/>
        </w:rPr>
        <w:t>伍装备购置、</w:t>
      </w:r>
      <w:r>
        <w:rPr>
          <w:rFonts w:hint="default" w:ascii="Times New Roman" w:hAnsi="Times New Roman" w:eastAsia="方正仿宋_GBK" w:cs="Times New Roman"/>
          <w:color w:val="auto"/>
          <w:spacing w:val="7"/>
          <w:sz w:val="31"/>
          <w:szCs w:val="31"/>
          <w:highlight w:val="none"/>
        </w:rPr>
        <w:t>基础设施及运行维护等方面的支出。</w:t>
      </w:r>
    </w:p>
    <w:p w14:paraId="5966A671">
      <w:pPr>
        <w:keepNext w:val="0"/>
        <w:keepLines w:val="0"/>
        <w:pageBreakBefore w:val="0"/>
        <w:widowControl/>
        <w:kinsoku/>
        <w:wordWrap/>
        <w:overflowPunct/>
        <w:topLinePunct w:val="0"/>
        <w:autoSpaceDE w:val="0"/>
        <w:autoSpaceDN w:val="0"/>
        <w:bidi w:val="0"/>
        <w:adjustRightInd/>
        <w:snapToGrid w:val="0"/>
        <w:spacing w:line="600" w:lineRule="exact"/>
        <w:ind w:left="0" w:right="0" w:firstLine="656"/>
        <w:jc w:val="both"/>
        <w:textAlignment w:val="baseline"/>
        <w:rPr>
          <w:rFonts w:hint="default" w:ascii="Times New Roman" w:hAnsi="Times New Roman" w:cs="Times New Roman"/>
          <w:color w:val="auto"/>
          <w:highlight w:val="none"/>
        </w:rPr>
      </w:pPr>
      <w:r>
        <w:rPr>
          <w:rFonts w:hint="default" w:ascii="Times New Roman" w:hAnsi="Times New Roman" w:eastAsia="方正仿宋_GBK" w:cs="Times New Roman"/>
          <w:b/>
          <w:bCs/>
          <w:color w:val="auto"/>
          <w:spacing w:val="7"/>
          <w:sz w:val="31"/>
          <w:szCs w:val="31"/>
          <w:highlight w:val="none"/>
        </w:rPr>
        <w:t>十</w:t>
      </w:r>
      <w:r>
        <w:rPr>
          <w:rFonts w:hint="default" w:ascii="Times New Roman" w:hAnsi="Times New Roman" w:eastAsia="方正仿宋_GBK" w:cs="Times New Roman"/>
          <w:b/>
          <w:bCs/>
          <w:color w:val="auto"/>
          <w:spacing w:val="7"/>
          <w:sz w:val="31"/>
          <w:szCs w:val="31"/>
          <w:highlight w:val="none"/>
          <w:lang w:eastAsia="zh-CN"/>
        </w:rPr>
        <w:t>七</w:t>
      </w:r>
      <w:r>
        <w:rPr>
          <w:rFonts w:hint="default" w:ascii="Times New Roman" w:hAnsi="Times New Roman" w:eastAsia="方正仿宋_GBK" w:cs="Times New Roman"/>
          <w:b/>
          <w:bCs/>
          <w:color w:val="auto"/>
          <w:spacing w:val="7"/>
          <w:sz w:val="31"/>
          <w:szCs w:val="31"/>
          <w:highlight w:val="none"/>
        </w:rPr>
        <w:t>、灾害防治及应急管理支出（类）消防救援事务</w:t>
      </w:r>
      <w:r>
        <w:rPr>
          <w:rFonts w:hint="default" w:ascii="Times New Roman" w:hAnsi="Times New Roman" w:eastAsia="方正仿宋_GBK" w:cs="Times New Roman"/>
          <w:b/>
          <w:bCs/>
          <w:color w:val="auto"/>
          <w:spacing w:val="6"/>
          <w:sz w:val="31"/>
          <w:szCs w:val="31"/>
          <w:highlight w:val="none"/>
        </w:rPr>
        <w:t>（款）</w:t>
      </w:r>
      <w:r>
        <w:rPr>
          <w:rFonts w:hint="default" w:ascii="Times New Roman" w:hAnsi="Times New Roman" w:eastAsia="方正仿宋_GBK" w:cs="Times New Roman"/>
          <w:b/>
          <w:bCs/>
          <w:color w:val="auto"/>
          <w:spacing w:val="1"/>
          <w:sz w:val="31"/>
          <w:szCs w:val="31"/>
          <w:highlight w:val="none"/>
        </w:rPr>
        <w:t>其他消防救援事务支出（项</w:t>
      </w:r>
      <w:r>
        <w:rPr>
          <w:rFonts w:hint="default" w:ascii="Times New Roman" w:hAnsi="Times New Roman" w:eastAsia="方正仿宋_GBK" w:cs="Times New Roman"/>
          <w:b/>
          <w:bCs/>
          <w:color w:val="auto"/>
          <w:spacing w:val="-12"/>
          <w:sz w:val="31"/>
          <w:szCs w:val="31"/>
          <w:highlight w:val="none"/>
        </w:rPr>
        <w:t>）：</w:t>
      </w:r>
      <w:r>
        <w:rPr>
          <w:rFonts w:hint="default" w:ascii="Times New Roman" w:hAnsi="Times New Roman" w:eastAsia="方正仿宋_GBK" w:cs="Times New Roman"/>
          <w:color w:val="auto"/>
          <w:spacing w:val="-38"/>
          <w:sz w:val="31"/>
          <w:szCs w:val="31"/>
          <w:highlight w:val="none"/>
        </w:rPr>
        <w:t xml:space="preserve"> </w:t>
      </w:r>
      <w:r>
        <w:rPr>
          <w:rFonts w:hint="default" w:ascii="Times New Roman" w:hAnsi="Times New Roman" w:eastAsia="方正仿宋_GBK" w:cs="Times New Roman"/>
          <w:color w:val="auto"/>
          <w:spacing w:val="1"/>
          <w:sz w:val="31"/>
          <w:szCs w:val="31"/>
          <w:highlight w:val="none"/>
        </w:rPr>
        <w:t>反映国家综合性消防救援队伍的</w:t>
      </w:r>
      <w:r>
        <w:rPr>
          <w:rFonts w:hint="default" w:ascii="Times New Roman" w:hAnsi="Times New Roman" w:eastAsia="方正仿宋_GBK" w:cs="Times New Roman"/>
          <w:color w:val="auto"/>
          <w:spacing w:val="2"/>
          <w:sz w:val="31"/>
          <w:szCs w:val="31"/>
          <w:highlight w:val="none"/>
        </w:rPr>
        <w:t>财政机动费支出。</w:t>
      </w:r>
    </w:p>
    <w:p w14:paraId="266E8AC2">
      <w:pPr>
        <w:keepNext w:val="0"/>
        <w:keepLines w:val="0"/>
        <w:pageBreakBefore w:val="0"/>
        <w:widowControl/>
        <w:kinsoku/>
        <w:wordWrap/>
        <w:overflowPunct/>
        <w:topLinePunct w:val="0"/>
        <w:autoSpaceDE w:val="0"/>
        <w:autoSpaceDN w:val="0"/>
        <w:bidi w:val="0"/>
        <w:adjustRightInd/>
        <w:snapToGrid w:val="0"/>
        <w:spacing w:line="600" w:lineRule="exact"/>
        <w:ind w:left="0" w:right="0" w:firstLine="646"/>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3"/>
          <w:sz w:val="31"/>
          <w:szCs w:val="31"/>
          <w:highlight w:val="none"/>
        </w:rPr>
        <w:t>十</w:t>
      </w:r>
      <w:r>
        <w:rPr>
          <w:rFonts w:hint="default" w:ascii="Times New Roman" w:hAnsi="Times New Roman" w:eastAsia="方正仿宋_GBK" w:cs="Times New Roman"/>
          <w:b/>
          <w:bCs/>
          <w:color w:val="auto"/>
          <w:spacing w:val="3"/>
          <w:sz w:val="31"/>
          <w:szCs w:val="31"/>
          <w:highlight w:val="none"/>
          <w:lang w:eastAsia="zh-CN"/>
        </w:rPr>
        <w:t>八</w:t>
      </w:r>
      <w:r>
        <w:rPr>
          <w:rFonts w:hint="default" w:ascii="Times New Roman" w:hAnsi="Times New Roman" w:eastAsia="方正仿宋_GBK" w:cs="Times New Roman"/>
          <w:b/>
          <w:bCs/>
          <w:color w:val="auto"/>
          <w:spacing w:val="3"/>
          <w:sz w:val="31"/>
          <w:szCs w:val="31"/>
          <w:highlight w:val="none"/>
        </w:rPr>
        <w:t>、年末结转和结余：</w:t>
      </w:r>
      <w:r>
        <w:rPr>
          <w:rFonts w:hint="default" w:ascii="Times New Roman" w:hAnsi="Times New Roman" w:eastAsia="方正仿宋_GBK" w:cs="Times New Roman"/>
          <w:color w:val="auto"/>
          <w:spacing w:val="3"/>
          <w:sz w:val="31"/>
          <w:szCs w:val="31"/>
          <w:highlight w:val="none"/>
        </w:rPr>
        <w:t>指单位按有关规定结转</w:t>
      </w:r>
      <w:r>
        <w:rPr>
          <w:rFonts w:hint="default" w:ascii="Times New Roman" w:hAnsi="Times New Roman" w:eastAsia="方正仿宋_GBK" w:cs="Times New Roman"/>
          <w:color w:val="auto"/>
          <w:spacing w:val="2"/>
          <w:sz w:val="31"/>
          <w:szCs w:val="31"/>
          <w:highlight w:val="none"/>
        </w:rPr>
        <w:t>到下年度继</w:t>
      </w:r>
      <w:r>
        <w:rPr>
          <w:rFonts w:hint="default" w:ascii="Times New Roman" w:hAnsi="Times New Roman" w:eastAsia="方正仿宋_GBK" w:cs="Times New Roman"/>
          <w:color w:val="auto"/>
          <w:spacing w:val="6"/>
          <w:sz w:val="31"/>
          <w:szCs w:val="31"/>
          <w:highlight w:val="none"/>
        </w:rPr>
        <w:t>续使用的资金，或项目已完成等产生的结余资金。</w:t>
      </w:r>
    </w:p>
    <w:p w14:paraId="6A44F8EB">
      <w:pPr>
        <w:keepNext w:val="0"/>
        <w:keepLines w:val="0"/>
        <w:pageBreakBefore w:val="0"/>
        <w:widowControl/>
        <w:kinsoku/>
        <w:wordWrap/>
        <w:overflowPunct/>
        <w:topLinePunct w:val="0"/>
        <w:autoSpaceDE w:val="0"/>
        <w:autoSpaceDN w:val="0"/>
        <w:bidi w:val="0"/>
        <w:adjustRightInd w:val="0"/>
        <w:snapToGrid w:val="0"/>
        <w:spacing w:line="600" w:lineRule="exact"/>
        <w:ind w:left="6" w:right="76" w:firstLine="648"/>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3"/>
          <w:sz w:val="31"/>
          <w:szCs w:val="31"/>
          <w:highlight w:val="none"/>
        </w:rPr>
        <w:t>十</w:t>
      </w:r>
      <w:r>
        <w:rPr>
          <w:rFonts w:hint="default" w:ascii="Times New Roman" w:hAnsi="Times New Roman" w:eastAsia="方正仿宋_GBK" w:cs="Times New Roman"/>
          <w:b/>
          <w:bCs/>
          <w:color w:val="auto"/>
          <w:spacing w:val="3"/>
          <w:sz w:val="31"/>
          <w:szCs w:val="31"/>
          <w:highlight w:val="none"/>
          <w:lang w:eastAsia="zh-CN"/>
        </w:rPr>
        <w:t>九</w:t>
      </w:r>
      <w:r>
        <w:rPr>
          <w:rFonts w:hint="default" w:ascii="Times New Roman" w:hAnsi="Times New Roman" w:eastAsia="方正仿宋_GBK" w:cs="Times New Roman"/>
          <w:b/>
          <w:bCs/>
          <w:color w:val="auto"/>
          <w:spacing w:val="3"/>
          <w:sz w:val="31"/>
          <w:szCs w:val="31"/>
          <w:highlight w:val="none"/>
        </w:rPr>
        <w:t>、基本支出：</w:t>
      </w:r>
      <w:r>
        <w:rPr>
          <w:rFonts w:hint="default" w:ascii="Times New Roman" w:hAnsi="Times New Roman" w:eastAsia="方正仿宋_GBK" w:cs="Times New Roman"/>
          <w:color w:val="auto"/>
          <w:spacing w:val="3"/>
          <w:sz w:val="31"/>
          <w:szCs w:val="31"/>
          <w:highlight w:val="none"/>
        </w:rPr>
        <w:t>指为保障机构正常运转、完成日常工作任</w:t>
      </w:r>
      <w:r>
        <w:rPr>
          <w:rFonts w:hint="default" w:ascii="Times New Roman" w:hAnsi="Times New Roman" w:eastAsia="方正仿宋_GBK" w:cs="Times New Roman"/>
          <w:color w:val="auto"/>
          <w:spacing w:val="5"/>
          <w:sz w:val="31"/>
          <w:szCs w:val="31"/>
          <w:highlight w:val="none"/>
        </w:rPr>
        <w:t>务而发生的人员支出和公用支出。</w:t>
      </w:r>
    </w:p>
    <w:p w14:paraId="4A260F93">
      <w:pPr>
        <w:keepNext w:val="0"/>
        <w:keepLines w:val="0"/>
        <w:pageBreakBefore w:val="0"/>
        <w:widowControl/>
        <w:kinsoku/>
        <w:wordWrap/>
        <w:overflowPunct/>
        <w:topLinePunct w:val="0"/>
        <w:autoSpaceDE w:val="0"/>
        <w:autoSpaceDN w:val="0"/>
        <w:bidi w:val="0"/>
        <w:adjustRightInd w:val="0"/>
        <w:snapToGrid w:val="0"/>
        <w:spacing w:before="3" w:line="600" w:lineRule="exact"/>
        <w:ind w:left="7" w:right="78" w:firstLine="646"/>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3"/>
          <w:sz w:val="31"/>
          <w:szCs w:val="31"/>
          <w:highlight w:val="none"/>
          <w:lang w:eastAsia="zh-CN"/>
        </w:rPr>
        <w:t>二十</w:t>
      </w:r>
      <w:r>
        <w:rPr>
          <w:rFonts w:hint="default" w:ascii="Times New Roman" w:hAnsi="Times New Roman" w:eastAsia="方正仿宋_GBK" w:cs="Times New Roman"/>
          <w:b/>
          <w:bCs/>
          <w:color w:val="auto"/>
          <w:spacing w:val="3"/>
          <w:sz w:val="31"/>
          <w:szCs w:val="31"/>
          <w:highlight w:val="none"/>
        </w:rPr>
        <w:t>、项目支出：</w:t>
      </w:r>
      <w:r>
        <w:rPr>
          <w:rFonts w:hint="default" w:ascii="Times New Roman" w:hAnsi="Times New Roman" w:eastAsia="方正仿宋_GBK" w:cs="Times New Roman"/>
          <w:color w:val="auto"/>
          <w:spacing w:val="3"/>
          <w:sz w:val="31"/>
          <w:szCs w:val="31"/>
          <w:highlight w:val="none"/>
        </w:rPr>
        <w:t>指在基本支出之外为完成特定行政任务或</w:t>
      </w:r>
      <w:r>
        <w:rPr>
          <w:rFonts w:hint="default" w:ascii="Times New Roman" w:hAnsi="Times New Roman" w:eastAsia="方正仿宋_GBK" w:cs="Times New Roman"/>
          <w:color w:val="auto"/>
          <w:spacing w:val="5"/>
          <w:sz w:val="31"/>
          <w:szCs w:val="31"/>
          <w:highlight w:val="none"/>
        </w:rPr>
        <w:t>事业发展目标所发生的支出。</w:t>
      </w:r>
    </w:p>
    <w:p w14:paraId="30A3C772">
      <w:pPr>
        <w:keepNext w:val="0"/>
        <w:keepLines w:val="0"/>
        <w:pageBreakBefore w:val="0"/>
        <w:widowControl/>
        <w:kinsoku/>
        <w:wordWrap/>
        <w:overflowPunct/>
        <w:topLinePunct w:val="0"/>
        <w:autoSpaceDE w:val="0"/>
        <w:autoSpaceDN w:val="0"/>
        <w:bidi w:val="0"/>
        <w:adjustRightInd w:val="0"/>
        <w:snapToGrid w:val="0"/>
        <w:spacing w:before="7" w:line="600" w:lineRule="exact"/>
        <w:ind w:firstLine="656"/>
        <w:jc w:val="both"/>
        <w:textAlignment w:val="baseline"/>
        <w:rPr>
          <w:rFonts w:hint="default" w:ascii="Times New Roman" w:hAnsi="Times New Roman" w:eastAsia="方正仿宋_GBK" w:cs="Times New Roman"/>
          <w:color w:val="auto"/>
          <w:spacing w:val="4"/>
          <w:sz w:val="31"/>
          <w:szCs w:val="31"/>
          <w:highlight w:val="none"/>
        </w:rPr>
      </w:pPr>
      <w:r>
        <w:rPr>
          <w:rFonts w:hint="default" w:ascii="Times New Roman" w:hAnsi="Times New Roman" w:eastAsia="方正仿宋_GBK" w:cs="Times New Roman"/>
          <w:b/>
          <w:bCs/>
          <w:color w:val="auto"/>
          <w:spacing w:val="8"/>
          <w:sz w:val="31"/>
          <w:szCs w:val="31"/>
          <w:highlight w:val="none"/>
        </w:rPr>
        <w:t>二十</w:t>
      </w:r>
      <w:r>
        <w:rPr>
          <w:rFonts w:hint="default" w:ascii="Times New Roman" w:hAnsi="Times New Roman" w:eastAsia="方正仿宋_GBK" w:cs="Times New Roman"/>
          <w:b/>
          <w:bCs/>
          <w:color w:val="auto"/>
          <w:spacing w:val="8"/>
          <w:sz w:val="31"/>
          <w:szCs w:val="31"/>
          <w:highlight w:val="none"/>
          <w:lang w:eastAsia="zh-CN"/>
        </w:rPr>
        <w:t>一</w:t>
      </w:r>
      <w:r>
        <w:rPr>
          <w:rFonts w:hint="default" w:ascii="Times New Roman" w:hAnsi="Times New Roman" w:eastAsia="方正仿宋_GBK" w:cs="Times New Roman"/>
          <w:b/>
          <w:bCs/>
          <w:color w:val="auto"/>
          <w:spacing w:val="8"/>
          <w:sz w:val="31"/>
          <w:szCs w:val="31"/>
          <w:highlight w:val="none"/>
        </w:rPr>
        <w:t>、</w:t>
      </w:r>
      <w:r>
        <w:rPr>
          <w:rFonts w:hint="eastAsia" w:ascii="Times New Roman" w:hAnsi="Times New Roman" w:eastAsia="宋体" w:cs="Times New Roman"/>
          <w:b/>
          <w:bCs/>
          <w:color w:val="auto"/>
          <w:spacing w:val="8"/>
          <w:sz w:val="31"/>
          <w:szCs w:val="31"/>
          <w:highlight w:val="none"/>
          <w:lang w:eastAsia="zh-CN"/>
        </w:rPr>
        <w:t>“</w:t>
      </w:r>
      <w:r>
        <w:rPr>
          <w:rFonts w:hint="default" w:ascii="Times New Roman" w:hAnsi="Times New Roman" w:eastAsia="Times New Roman" w:cs="Times New Roman"/>
          <w:b/>
          <w:bCs/>
          <w:color w:val="auto"/>
          <w:spacing w:val="-28"/>
          <w:sz w:val="31"/>
          <w:szCs w:val="31"/>
          <w:highlight w:val="none"/>
        </w:rPr>
        <w:t xml:space="preserve"> </w:t>
      </w:r>
      <w:r>
        <w:rPr>
          <w:rFonts w:hint="default" w:ascii="Times New Roman" w:hAnsi="Times New Roman" w:eastAsia="方正仿宋_GBK" w:cs="Times New Roman"/>
          <w:b/>
          <w:bCs/>
          <w:color w:val="auto"/>
          <w:spacing w:val="8"/>
          <w:sz w:val="31"/>
          <w:szCs w:val="31"/>
          <w:highlight w:val="none"/>
        </w:rPr>
        <w:t>三公</w:t>
      </w:r>
      <w:r>
        <w:rPr>
          <w:rFonts w:hint="default" w:ascii="Times New Roman" w:hAnsi="Times New Roman" w:eastAsia="Times New Roman" w:cs="Times New Roman"/>
          <w:b/>
          <w:bCs/>
          <w:color w:val="auto"/>
          <w:spacing w:val="8"/>
          <w:sz w:val="31"/>
          <w:szCs w:val="31"/>
          <w:highlight w:val="none"/>
        </w:rPr>
        <w:t>”</w:t>
      </w:r>
      <w:r>
        <w:rPr>
          <w:rFonts w:hint="default" w:ascii="Times New Roman" w:hAnsi="Times New Roman" w:eastAsia="Times New Roman" w:cs="Times New Roman"/>
          <w:b/>
          <w:bCs/>
          <w:color w:val="auto"/>
          <w:spacing w:val="-52"/>
          <w:sz w:val="31"/>
          <w:szCs w:val="31"/>
          <w:highlight w:val="none"/>
        </w:rPr>
        <w:t xml:space="preserve"> </w:t>
      </w:r>
      <w:r>
        <w:rPr>
          <w:rFonts w:hint="default" w:ascii="Times New Roman" w:hAnsi="Times New Roman" w:eastAsia="方正仿宋_GBK" w:cs="Times New Roman"/>
          <w:b/>
          <w:bCs/>
          <w:color w:val="auto"/>
          <w:spacing w:val="8"/>
          <w:sz w:val="31"/>
          <w:szCs w:val="31"/>
          <w:highlight w:val="none"/>
        </w:rPr>
        <w:t>经费：</w:t>
      </w:r>
      <w:r>
        <w:rPr>
          <w:rFonts w:hint="default" w:ascii="Times New Roman" w:hAnsi="Times New Roman" w:eastAsia="方正仿宋_GBK" w:cs="Times New Roman"/>
          <w:color w:val="auto"/>
          <w:spacing w:val="-76"/>
          <w:sz w:val="31"/>
          <w:szCs w:val="31"/>
          <w:highlight w:val="none"/>
        </w:rPr>
        <w:t xml:space="preserve"> </w:t>
      </w:r>
      <w:r>
        <w:rPr>
          <w:rFonts w:hint="default" w:ascii="Times New Roman" w:hAnsi="Times New Roman" w:eastAsia="方正仿宋_GBK" w:cs="Times New Roman"/>
          <w:color w:val="auto"/>
          <w:spacing w:val="8"/>
          <w:sz w:val="31"/>
          <w:szCs w:val="31"/>
          <w:highlight w:val="none"/>
        </w:rPr>
        <w:t>纳入中央财政预决算管理的</w:t>
      </w:r>
      <w:r>
        <w:rPr>
          <w:rFonts w:hint="eastAsia" w:ascii="Times New Roman" w:hAnsi="Times New Roman" w:eastAsia="宋体" w:cs="Times New Roman"/>
          <w:color w:val="auto"/>
          <w:spacing w:val="8"/>
          <w:sz w:val="31"/>
          <w:szCs w:val="31"/>
          <w:highlight w:val="none"/>
          <w:lang w:eastAsia="zh-CN"/>
        </w:rPr>
        <w:t>“</w:t>
      </w:r>
      <w:r>
        <w:rPr>
          <w:rFonts w:hint="default" w:ascii="Times New Roman" w:hAnsi="Times New Roman" w:eastAsia="Times New Roman" w:cs="Times New Roman"/>
          <w:color w:val="auto"/>
          <w:spacing w:val="-30"/>
          <w:sz w:val="31"/>
          <w:szCs w:val="31"/>
          <w:highlight w:val="none"/>
        </w:rPr>
        <w:t xml:space="preserve"> </w:t>
      </w:r>
      <w:r>
        <w:rPr>
          <w:rFonts w:hint="default" w:ascii="Times New Roman" w:hAnsi="Times New Roman" w:eastAsia="方正仿宋_GBK" w:cs="Times New Roman"/>
          <w:color w:val="auto"/>
          <w:spacing w:val="8"/>
          <w:sz w:val="31"/>
          <w:szCs w:val="31"/>
          <w:highlight w:val="none"/>
        </w:rPr>
        <w:t>三公</w:t>
      </w:r>
      <w:r>
        <w:rPr>
          <w:rFonts w:hint="default" w:ascii="Times New Roman" w:hAnsi="Times New Roman" w:eastAsia="Times New Roman" w:cs="Times New Roman"/>
          <w:color w:val="auto"/>
          <w:spacing w:val="8"/>
          <w:sz w:val="31"/>
          <w:szCs w:val="31"/>
          <w:highlight w:val="none"/>
        </w:rPr>
        <w:t>”</w:t>
      </w:r>
      <w:r>
        <w:rPr>
          <w:rFonts w:hint="default" w:ascii="Times New Roman" w:hAnsi="Times New Roman" w:eastAsia="Times New Roman" w:cs="Times New Roman"/>
          <w:color w:val="auto"/>
          <w:spacing w:val="-52"/>
          <w:sz w:val="31"/>
          <w:szCs w:val="31"/>
          <w:highlight w:val="none"/>
        </w:rPr>
        <w:t xml:space="preserve"> </w:t>
      </w:r>
      <w:r>
        <w:rPr>
          <w:rFonts w:hint="default" w:ascii="Times New Roman" w:hAnsi="Times New Roman" w:eastAsia="方正仿宋_GBK" w:cs="Times New Roman"/>
          <w:color w:val="auto"/>
          <w:spacing w:val="8"/>
          <w:sz w:val="31"/>
          <w:szCs w:val="31"/>
          <w:highlight w:val="none"/>
        </w:rPr>
        <w:t>经</w:t>
      </w:r>
      <w:r>
        <w:rPr>
          <w:rFonts w:hint="default" w:ascii="Times New Roman" w:hAnsi="Times New Roman" w:eastAsia="方正仿宋_GBK" w:cs="Times New Roman"/>
          <w:color w:val="auto"/>
          <w:spacing w:val="5"/>
          <w:sz w:val="31"/>
          <w:szCs w:val="31"/>
          <w:highlight w:val="none"/>
        </w:rPr>
        <w:t>费，指中央部门用财政拨款安排的因公出国（境）费、公务用车</w:t>
      </w:r>
      <w:r>
        <w:rPr>
          <w:rFonts w:hint="default" w:ascii="Times New Roman" w:hAnsi="Times New Roman" w:eastAsia="方正仿宋_GBK" w:cs="Times New Roman"/>
          <w:color w:val="auto"/>
          <w:spacing w:val="-4"/>
          <w:sz w:val="31"/>
          <w:szCs w:val="31"/>
          <w:highlight w:val="none"/>
        </w:rPr>
        <w:t>购置及运行维护费和公务接待费。其中，因公出国（境）费反映</w:t>
      </w:r>
      <w:r>
        <w:rPr>
          <w:rFonts w:hint="default" w:ascii="Times New Roman" w:hAnsi="Times New Roman" w:eastAsia="方正仿宋_GBK" w:cs="Times New Roman"/>
          <w:color w:val="auto"/>
          <w:spacing w:val="8"/>
          <w:sz w:val="31"/>
          <w:szCs w:val="31"/>
          <w:highlight w:val="none"/>
        </w:rPr>
        <w:t>单位公务出国（境）的国际旅费、国外城市间交通费、住</w:t>
      </w:r>
      <w:r>
        <w:rPr>
          <w:rFonts w:hint="default" w:ascii="Times New Roman" w:hAnsi="Times New Roman" w:eastAsia="方正仿宋_GBK" w:cs="Times New Roman"/>
          <w:color w:val="auto"/>
          <w:spacing w:val="7"/>
          <w:sz w:val="31"/>
          <w:szCs w:val="31"/>
          <w:highlight w:val="none"/>
        </w:rPr>
        <w:t>宿费、</w:t>
      </w:r>
      <w:r>
        <w:rPr>
          <w:rFonts w:hint="default" w:ascii="Times New Roman" w:hAnsi="Times New Roman" w:eastAsia="方正仿宋_GBK" w:cs="Times New Roman"/>
          <w:color w:val="auto"/>
          <w:spacing w:val="5"/>
          <w:sz w:val="31"/>
          <w:szCs w:val="31"/>
          <w:highlight w:val="none"/>
        </w:rPr>
        <w:t>伙食费、培训费、公杂费等支出；公务用车购置及运行维护费反映单位公务用车车辆购置支出（含车辆购置税）及燃料费、维修费、过路过桥费、保险费、安全奖励费用等支出；公务接待费反</w:t>
      </w:r>
      <w:r>
        <w:rPr>
          <w:rFonts w:hint="default" w:ascii="Times New Roman" w:hAnsi="Times New Roman" w:eastAsia="方正仿宋_GBK" w:cs="Times New Roman"/>
          <w:color w:val="auto"/>
          <w:spacing w:val="4"/>
          <w:sz w:val="31"/>
          <w:szCs w:val="31"/>
          <w:highlight w:val="none"/>
        </w:rPr>
        <w:t>映单位按规定开支的各类公务接待（含外宾接待）</w:t>
      </w:r>
      <w:r>
        <w:rPr>
          <w:rFonts w:hint="default" w:ascii="Times New Roman" w:hAnsi="Times New Roman" w:eastAsia="方正仿宋_GBK" w:cs="Times New Roman"/>
          <w:color w:val="auto"/>
          <w:spacing w:val="-40"/>
          <w:sz w:val="31"/>
          <w:szCs w:val="31"/>
          <w:highlight w:val="none"/>
        </w:rPr>
        <w:t xml:space="preserve"> </w:t>
      </w:r>
      <w:r>
        <w:rPr>
          <w:rFonts w:hint="default" w:ascii="Times New Roman" w:hAnsi="Times New Roman" w:eastAsia="方正仿宋_GBK" w:cs="Times New Roman"/>
          <w:color w:val="auto"/>
          <w:spacing w:val="4"/>
          <w:sz w:val="31"/>
          <w:szCs w:val="31"/>
          <w:highlight w:val="none"/>
        </w:rPr>
        <w:t>支出。</w:t>
      </w:r>
    </w:p>
    <w:p w14:paraId="76D248E2">
      <w:pPr>
        <w:keepNext w:val="0"/>
        <w:keepLines w:val="0"/>
        <w:pageBreakBefore w:val="0"/>
        <w:widowControl/>
        <w:kinsoku/>
        <w:wordWrap/>
        <w:overflowPunct/>
        <w:topLinePunct w:val="0"/>
        <w:autoSpaceDE w:val="0"/>
        <w:autoSpaceDN w:val="0"/>
        <w:bidi w:val="0"/>
        <w:adjustRightInd w:val="0"/>
        <w:snapToGrid w:val="0"/>
        <w:spacing w:before="7" w:line="600" w:lineRule="exact"/>
        <w:ind w:firstLine="656"/>
        <w:jc w:val="both"/>
        <w:textAlignment w:val="baseline"/>
        <w:rPr>
          <w:rFonts w:hint="default" w:ascii="Times New Roman" w:hAnsi="Times New Roman" w:cs="Times New Roman"/>
          <w:color w:val="auto"/>
          <w:highlight w:val="none"/>
        </w:rPr>
      </w:pPr>
      <w:r>
        <w:rPr>
          <w:rFonts w:hint="default" w:ascii="Times New Roman" w:hAnsi="Times New Roman" w:eastAsia="方正仿宋_GBK" w:cs="Times New Roman"/>
          <w:b/>
          <w:bCs/>
          <w:color w:val="auto"/>
          <w:spacing w:val="2"/>
          <w:sz w:val="31"/>
          <w:szCs w:val="31"/>
          <w:highlight w:val="none"/>
        </w:rPr>
        <w:t>二十</w:t>
      </w:r>
      <w:r>
        <w:rPr>
          <w:rFonts w:hint="default" w:ascii="Times New Roman" w:hAnsi="Times New Roman" w:eastAsia="方正仿宋_GBK" w:cs="Times New Roman"/>
          <w:b/>
          <w:bCs/>
          <w:color w:val="auto"/>
          <w:spacing w:val="2"/>
          <w:sz w:val="31"/>
          <w:szCs w:val="31"/>
          <w:highlight w:val="none"/>
          <w:lang w:eastAsia="zh-CN"/>
        </w:rPr>
        <w:t>二</w:t>
      </w:r>
      <w:r>
        <w:rPr>
          <w:rFonts w:hint="default" w:ascii="Times New Roman" w:hAnsi="Times New Roman" w:eastAsia="方正仿宋_GBK" w:cs="Times New Roman"/>
          <w:b/>
          <w:bCs/>
          <w:color w:val="auto"/>
          <w:spacing w:val="2"/>
          <w:sz w:val="31"/>
          <w:szCs w:val="31"/>
          <w:highlight w:val="none"/>
        </w:rPr>
        <w:t>、机关运行经费：</w:t>
      </w:r>
      <w:r>
        <w:rPr>
          <w:rFonts w:hint="default" w:ascii="Times New Roman" w:hAnsi="Times New Roman" w:eastAsia="方正仿宋_GBK" w:cs="Times New Roman"/>
          <w:color w:val="auto"/>
          <w:spacing w:val="2"/>
          <w:sz w:val="31"/>
          <w:szCs w:val="31"/>
          <w:highlight w:val="none"/>
        </w:rPr>
        <w:t>为保障行政单位（包括参照公务员</w:t>
      </w:r>
      <w:r>
        <w:rPr>
          <w:rFonts w:hint="default" w:ascii="Times New Roman" w:hAnsi="Times New Roman" w:eastAsia="方正仿宋_GBK" w:cs="Times New Roman"/>
          <w:color w:val="auto"/>
          <w:spacing w:val="5"/>
          <w:sz w:val="31"/>
          <w:szCs w:val="31"/>
          <w:highlight w:val="none"/>
        </w:rPr>
        <w:t>法管理的事业单位）运行用于购买货物和服务的各项资金，包括办公费、印刷费、邮电费、差旅费、会议费、日常维修费、专用材料及一般设备购置费、办公用房水电费、办公用房取暖费、办</w:t>
      </w:r>
      <w:r>
        <w:rPr>
          <w:rFonts w:hint="default" w:ascii="Times New Roman" w:hAnsi="Times New Roman" w:eastAsia="方正仿宋_GBK" w:cs="Times New Roman"/>
          <w:color w:val="auto"/>
          <w:spacing w:val="7"/>
          <w:sz w:val="31"/>
          <w:szCs w:val="31"/>
          <w:highlight w:val="none"/>
        </w:rPr>
        <w:t>公用房物业管理费、公务用车运行维护费以及其他费用</w:t>
      </w:r>
      <w:r>
        <w:rPr>
          <w:rFonts w:hint="eastAsia" w:ascii="Times New Roman" w:hAnsi="Times New Roman" w:eastAsia="方正仿宋_GBK" w:cs="Times New Roman"/>
          <w:color w:val="auto"/>
          <w:spacing w:val="7"/>
          <w:sz w:val="31"/>
          <w:szCs w:val="31"/>
          <w:highlight w:val="none"/>
          <w:lang w:eastAsia="zh-CN"/>
        </w:rPr>
        <w:t>。</w:t>
      </w:r>
    </w:p>
    <w:p w14:paraId="3EDE38BC"/>
    <w:sectPr>
      <w:footerReference r:id="rId13" w:type="default"/>
      <w:pgSz w:w="11907" w:h="16839"/>
      <w:pgMar w:top="2098" w:right="1531" w:bottom="1531" w:left="1531" w:header="0" w:footer="677"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55846">
    <w:pPr>
      <w:spacing w:line="235" w:lineRule="auto"/>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1E6817">
                          <w:pPr>
                            <w:pStyle w:val="7"/>
                            <w:rPr>
                              <w:rFonts w:hint="default" w:ascii="Times New Roman" w:hAnsi="Times New Roman" w:cs="Times New Roman"/>
                              <w:color w:val="E6B9B8" w:themeColor="accent2" w:themeTint="66"/>
                              <w:sz w:val="24"/>
                              <w:szCs w:val="24"/>
                              <w14:glow w14:rad="0">
                                <w14:srgbClr w14:val="000000"/>
                              </w14:glow>
                              <w14:reflection w14:blurRad="0" w14:stA="0" w14:stPos="0" w14:endA="0" w14:endPos="0" w14:dist="0" w14:dir="0" w14:fadeDir="0" w14:sx="0" w14:sy="0" w14:kx="0" w14:ky="0" w14:algn="none"/>
                              <w14:textOutline w14:w="22225">
                                <w14:solidFill>
                                  <w14:schemeClr w14:val="accent2"/>
                                </w14:solidFill>
                                <w14:prstDash w14:val="solid"/>
                                <w14:round/>
                              </w14:textOutline>
                              <w14:textFill>
                                <w14:solidFill>
                                  <w14:schemeClr w14:val="accent2">
                                    <w14:lumMod w14:val="40000"/>
                                    <w14:lumOff w14:val="60000"/>
                                  </w14:schemeClr>
                                </w14:solidFill>
                              </w14:textFill>
                              <w14:props3d w14:extrusionH="0" w14:contourW="0" w14:prstMaterial="clear"/>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14:paraId="781E6817">
                    <w:pPr>
                      <w:pStyle w:val="7"/>
                      <w:rPr>
                        <w:rFonts w:hint="default" w:ascii="Times New Roman" w:hAnsi="Times New Roman" w:cs="Times New Roman"/>
                        <w:color w:val="E6B9B8" w:themeColor="accent2" w:themeTint="66"/>
                        <w:sz w:val="24"/>
                        <w:szCs w:val="24"/>
                        <w14:glow w14:rad="0">
                          <w14:srgbClr w14:val="000000"/>
                        </w14:glow>
                        <w14:reflection w14:blurRad="0" w14:stA="0" w14:stPos="0" w14:endA="0" w14:endPos="0" w14:dist="0" w14:dir="0" w14:fadeDir="0" w14:sx="0" w14:sy="0" w14:kx="0" w14:ky="0" w14:algn="none"/>
                        <w14:textOutline w14:w="22225">
                          <w14:solidFill>
                            <w14:schemeClr w14:val="accent2"/>
                          </w14:solidFill>
                          <w14:prstDash w14:val="solid"/>
                          <w14:round/>
                        </w14:textOutline>
                        <w14:textFill>
                          <w14:solidFill>
                            <w14:schemeClr w14:val="accent2">
                              <w14:lumMod w14:val="40000"/>
                              <w14:lumOff w14:val="60000"/>
                            </w14:schemeClr>
                          </w14:solidFill>
                        </w14:textFill>
                        <w14:props3d w14:extrusionH="0" w14:contourW="0" w14:prstMaterial="clear"/>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517A5">
    <w:pPr>
      <w:spacing w:line="235" w:lineRule="auto"/>
      <w:ind w:left="5965"/>
      <w:rPr>
        <w:rFonts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C4A7DF">
                          <w:pPr>
                            <w:pStyle w:val="7"/>
                          </w:pPr>
                          <w:r>
                            <w:t xml:space="preserve">— </w:t>
                          </w:r>
                          <w:r>
                            <w:fldChar w:fldCharType="begin"/>
                          </w:r>
                          <w:r>
                            <w:instrText xml:space="preserve"> PAGE  \* MERGEFORMAT </w:instrText>
                          </w:r>
                          <w:r>
                            <w:fldChar w:fldCharType="separate"/>
                          </w:r>
                          <w:r>
                            <w:t>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62C4A7DF">
                    <w:pPr>
                      <w:pStyle w:val="7"/>
                    </w:pPr>
                    <w:r>
                      <w:t xml:space="preserve">— </w:t>
                    </w:r>
                    <w:r>
                      <w:fldChar w:fldCharType="begin"/>
                    </w:r>
                    <w:r>
                      <w:instrText xml:space="preserve"> PAGE  \* MERGEFORMAT </w:instrText>
                    </w:r>
                    <w:r>
                      <w:fldChar w:fldCharType="separate"/>
                    </w:r>
                    <w:r>
                      <w:t>3</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37534">
    <w:pPr>
      <w:spacing w:line="223" w:lineRule="auto"/>
      <w:ind w:left="5903"/>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89ED43">
                          <w:pPr>
                            <w:pStyle w:val="7"/>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2A89ED43">
                    <w:pPr>
                      <w:pStyle w:val="7"/>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33583">
    <w:pPr>
      <w:spacing w:line="223" w:lineRule="auto"/>
      <w:ind w:left="4329"/>
      <w:rPr>
        <w:rFonts w:hint="eastAsia" w:ascii="Times New Roman" w:hAnsi="Times New Roman" w:eastAsia="宋体" w:cs="Times New Roman"/>
        <w:sz w:val="24"/>
        <w:szCs w:val="24"/>
        <w:lang w:val="en-US" w:eastAsia="zh-CN"/>
      </w:rPr>
    </w:pPr>
    <w:r>
      <w:rPr>
        <w:sz w:val="24"/>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1398A2">
                          <w:pPr>
                            <w:pStyle w:val="7"/>
                          </w:pPr>
                          <w:r>
                            <w:t xml:space="preserve">— </w:t>
                          </w:r>
                          <w:r>
                            <w:fldChar w:fldCharType="begin"/>
                          </w:r>
                          <w:r>
                            <w:instrText xml:space="preserve"> PAGE  \* MERGEFORMAT </w:instrText>
                          </w:r>
                          <w:r>
                            <w:fldChar w:fldCharType="separate"/>
                          </w:r>
                          <w:r>
                            <w:t>10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1F1398A2">
                    <w:pPr>
                      <w:pStyle w:val="7"/>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74B02">
    <w:pPr>
      <w:spacing w:line="223" w:lineRule="auto"/>
      <w:ind w:left="5861"/>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55E52">
                          <w:pPr>
                            <w:pStyle w:val="7"/>
                          </w:pPr>
                          <w:r>
                            <w:t xml:space="preserve">— </w:t>
                          </w:r>
                          <w:r>
                            <w:fldChar w:fldCharType="begin"/>
                          </w:r>
                          <w:r>
                            <w:instrText xml:space="preserve"> PAGE  \* MERGEFORMAT </w:instrText>
                          </w:r>
                          <w:r>
                            <w:fldChar w:fldCharType="separate"/>
                          </w:r>
                          <w:r>
                            <w:t>18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2E255E52">
                    <w:pPr>
                      <w:pStyle w:val="7"/>
                    </w:pPr>
                    <w:r>
                      <w:t xml:space="preserve">— </w:t>
                    </w:r>
                    <w:r>
                      <w:fldChar w:fldCharType="begin"/>
                    </w:r>
                    <w:r>
                      <w:instrText xml:space="preserve"> PAGE  \* MERGEFORMAT </w:instrText>
                    </w:r>
                    <w:r>
                      <w:fldChar w:fldCharType="separate"/>
                    </w:r>
                    <w:r>
                      <w:t>18</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3B508">
    <w:pPr>
      <w:spacing w:line="223" w:lineRule="auto"/>
      <w:ind w:left="4329"/>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2593B4">
                          <w:pPr>
                            <w:pStyle w:val="7"/>
                          </w:pPr>
                          <w:r>
                            <w:t xml:space="preserve">— </w:t>
                          </w:r>
                          <w:r>
                            <w:fldChar w:fldCharType="begin"/>
                          </w:r>
                          <w:r>
                            <w:instrText xml:space="preserve"> PAGE  \* MERGEFORMAT </w:instrText>
                          </w:r>
                          <w:r>
                            <w:fldChar w:fldCharType="separate"/>
                          </w:r>
                          <w:r>
                            <w:t>19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742593B4">
                    <w:pPr>
                      <w:pStyle w:val="7"/>
                    </w:pPr>
                    <w:r>
                      <w:t xml:space="preserve">— </w:t>
                    </w:r>
                    <w:r>
                      <w:fldChar w:fldCharType="begin"/>
                    </w:r>
                    <w:r>
                      <w:instrText xml:space="preserve"> PAGE  \* MERGEFORMAT </w:instrText>
                    </w:r>
                    <w:r>
                      <w:fldChar w:fldCharType="separate"/>
                    </w:r>
                    <w:r>
                      <w:t>19</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51D52">
    <w:pPr>
      <w:spacing w:line="215" w:lineRule="auto"/>
      <w:ind w:left="4308"/>
      <w:rPr>
        <w:rFonts w:ascii="宋体" w:hAnsi="宋体" w:eastAsia="宋体" w:cs="宋体"/>
        <w:sz w:val="24"/>
        <w:szCs w:val="24"/>
      </w:rPr>
    </w:pPr>
    <w:r>
      <w:rPr>
        <w:sz w:val="24"/>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0F8E7">
                          <w:pPr>
                            <w:pStyle w:val="7"/>
                          </w:pPr>
                          <w:r>
                            <w:t xml:space="preserve">— </w:t>
                          </w:r>
                          <w:r>
                            <w:fldChar w:fldCharType="begin"/>
                          </w:r>
                          <w:r>
                            <w:instrText xml:space="preserve"> PAGE  \* MERGEFORMAT </w:instrText>
                          </w:r>
                          <w:r>
                            <w:fldChar w:fldCharType="separate"/>
                          </w:r>
                          <w:r>
                            <w:t>38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6EA0F8E7">
                    <w:pPr>
                      <w:pStyle w:val="7"/>
                    </w:pPr>
                    <w:r>
                      <w:t xml:space="preserve">— </w:t>
                    </w:r>
                    <w:r>
                      <w:fldChar w:fldCharType="begin"/>
                    </w:r>
                    <w:r>
                      <w:instrText xml:space="preserve"> PAGE  \* MERGEFORMAT </w:instrText>
                    </w:r>
                    <w:r>
                      <w:fldChar w:fldCharType="separate"/>
                    </w:r>
                    <w:r>
                      <w:t>38</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AAB19">
    <w:pPr>
      <w:spacing w:line="223" w:lineRule="auto"/>
      <w:ind w:left="5837"/>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F61A21">
                          <w:pPr>
                            <w:pStyle w:val="7"/>
                          </w:pPr>
                          <w:r>
                            <w:t xml:space="preserve">— </w:t>
                          </w:r>
                          <w:r>
                            <w:fldChar w:fldCharType="begin"/>
                          </w:r>
                          <w:r>
                            <w:instrText xml:space="preserve"> PAGE  \* MERGEFORMAT </w:instrText>
                          </w:r>
                          <w:r>
                            <w:fldChar w:fldCharType="separate"/>
                          </w:r>
                          <w:r>
                            <w:t>43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76F61A21">
                    <w:pPr>
                      <w:pStyle w:val="7"/>
                    </w:pPr>
                    <w:r>
                      <w:t xml:space="preserve">— </w:t>
                    </w:r>
                    <w:r>
                      <w:fldChar w:fldCharType="begin"/>
                    </w:r>
                    <w:r>
                      <w:instrText xml:space="preserve"> PAGE  \* MERGEFORMAT </w:instrText>
                    </w:r>
                    <w:r>
                      <w:fldChar w:fldCharType="separate"/>
                    </w:r>
                    <w:r>
                      <w:t>43</w:t>
                    </w:r>
                    <w:r>
                      <w:fldChar w:fldCharType="end"/>
                    </w:r>
                    <w: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CF933">
    <w:pPr>
      <w:spacing w:line="223" w:lineRule="auto"/>
      <w:ind w:left="4283"/>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0AE0F">
                          <w:pPr>
                            <w:pStyle w:val="7"/>
                          </w:pPr>
                          <w:r>
                            <w:t xml:space="preserve">— </w:t>
                          </w:r>
                          <w:r>
                            <w:fldChar w:fldCharType="begin"/>
                          </w:r>
                          <w:r>
                            <w:instrText xml:space="preserve"> PAGE  \* MERGEFORMAT </w:instrText>
                          </w:r>
                          <w:r>
                            <w:fldChar w:fldCharType="separate"/>
                          </w:r>
                          <w:r>
                            <w:t>49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11C0AE0F">
                    <w:pPr>
                      <w:pStyle w:val="7"/>
                    </w:pPr>
                    <w:r>
                      <w:t xml:space="preserve">— </w:t>
                    </w:r>
                    <w:r>
                      <w:fldChar w:fldCharType="begin"/>
                    </w:r>
                    <w:r>
                      <w:instrText xml:space="preserve"> PAGE  \* MERGEFORMAT </w:instrText>
                    </w:r>
                    <w:r>
                      <w:fldChar w:fldCharType="separate"/>
                    </w:r>
                    <w:r>
                      <w:t>49</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rsids>
    <w:rsidRoot w:val="00000000"/>
    <w:rsid w:val="001C5727"/>
    <w:rsid w:val="01654BD1"/>
    <w:rsid w:val="018A4BE2"/>
    <w:rsid w:val="02076421"/>
    <w:rsid w:val="026779BA"/>
    <w:rsid w:val="027D5501"/>
    <w:rsid w:val="02CB1CF7"/>
    <w:rsid w:val="02DC72C7"/>
    <w:rsid w:val="03D50CA5"/>
    <w:rsid w:val="04206073"/>
    <w:rsid w:val="042232EC"/>
    <w:rsid w:val="043268D5"/>
    <w:rsid w:val="047563D0"/>
    <w:rsid w:val="05452311"/>
    <w:rsid w:val="057523EE"/>
    <w:rsid w:val="057743B8"/>
    <w:rsid w:val="05B178CA"/>
    <w:rsid w:val="062260D2"/>
    <w:rsid w:val="062626C1"/>
    <w:rsid w:val="06532730"/>
    <w:rsid w:val="065D3EB9"/>
    <w:rsid w:val="066B5853"/>
    <w:rsid w:val="076517D2"/>
    <w:rsid w:val="07A34FF1"/>
    <w:rsid w:val="07B90CB8"/>
    <w:rsid w:val="08730E67"/>
    <w:rsid w:val="087944EF"/>
    <w:rsid w:val="08AB37EB"/>
    <w:rsid w:val="08AF5FB9"/>
    <w:rsid w:val="08B46BC8"/>
    <w:rsid w:val="08E73603"/>
    <w:rsid w:val="08F42B09"/>
    <w:rsid w:val="094B5940"/>
    <w:rsid w:val="095F1B37"/>
    <w:rsid w:val="09A77BE3"/>
    <w:rsid w:val="09B502AE"/>
    <w:rsid w:val="09BB7740"/>
    <w:rsid w:val="09D05AAE"/>
    <w:rsid w:val="0A3B6E18"/>
    <w:rsid w:val="0B2610D3"/>
    <w:rsid w:val="0B776EC0"/>
    <w:rsid w:val="0B94789C"/>
    <w:rsid w:val="0BA457DB"/>
    <w:rsid w:val="0BA64D8F"/>
    <w:rsid w:val="0BC419DA"/>
    <w:rsid w:val="0CEB1914"/>
    <w:rsid w:val="0D1D3A97"/>
    <w:rsid w:val="0D4C7340"/>
    <w:rsid w:val="0D5E3553"/>
    <w:rsid w:val="0D676AC1"/>
    <w:rsid w:val="0D6866D2"/>
    <w:rsid w:val="0D8C4BF5"/>
    <w:rsid w:val="0F6B527E"/>
    <w:rsid w:val="10297367"/>
    <w:rsid w:val="108A4FA0"/>
    <w:rsid w:val="1164141F"/>
    <w:rsid w:val="116E2B13"/>
    <w:rsid w:val="11A26319"/>
    <w:rsid w:val="123D6042"/>
    <w:rsid w:val="136A730B"/>
    <w:rsid w:val="1374430E"/>
    <w:rsid w:val="137D2B9A"/>
    <w:rsid w:val="13A6323C"/>
    <w:rsid w:val="14153FD6"/>
    <w:rsid w:val="143B795A"/>
    <w:rsid w:val="14C5460A"/>
    <w:rsid w:val="15134E53"/>
    <w:rsid w:val="15806B32"/>
    <w:rsid w:val="15CD131B"/>
    <w:rsid w:val="15DD01AB"/>
    <w:rsid w:val="15EC0B64"/>
    <w:rsid w:val="165F6ECF"/>
    <w:rsid w:val="16846532"/>
    <w:rsid w:val="16C31547"/>
    <w:rsid w:val="16FC9498"/>
    <w:rsid w:val="16FF7D6A"/>
    <w:rsid w:val="171026F5"/>
    <w:rsid w:val="178776E9"/>
    <w:rsid w:val="188A4496"/>
    <w:rsid w:val="18D855A4"/>
    <w:rsid w:val="18F27B86"/>
    <w:rsid w:val="19083E01"/>
    <w:rsid w:val="192D5062"/>
    <w:rsid w:val="19596D8C"/>
    <w:rsid w:val="197C38F4"/>
    <w:rsid w:val="19947F54"/>
    <w:rsid w:val="19EF5010"/>
    <w:rsid w:val="1A1E7039"/>
    <w:rsid w:val="1C1442B7"/>
    <w:rsid w:val="1C3F5BE8"/>
    <w:rsid w:val="1C5B6059"/>
    <w:rsid w:val="1C7A6434"/>
    <w:rsid w:val="1C9249BA"/>
    <w:rsid w:val="1CF10155"/>
    <w:rsid w:val="1D3639A1"/>
    <w:rsid w:val="1D451948"/>
    <w:rsid w:val="1D5E3A3C"/>
    <w:rsid w:val="1D8A14F0"/>
    <w:rsid w:val="1DA15BB5"/>
    <w:rsid w:val="1DC04AA1"/>
    <w:rsid w:val="1DD261D8"/>
    <w:rsid w:val="1F2245CB"/>
    <w:rsid w:val="1F6E6619"/>
    <w:rsid w:val="1F862454"/>
    <w:rsid w:val="1FA80895"/>
    <w:rsid w:val="2009466C"/>
    <w:rsid w:val="20523600"/>
    <w:rsid w:val="20781741"/>
    <w:rsid w:val="20D63A58"/>
    <w:rsid w:val="216C3BC3"/>
    <w:rsid w:val="21924AC2"/>
    <w:rsid w:val="229D6DB5"/>
    <w:rsid w:val="232DD7FA"/>
    <w:rsid w:val="23814E99"/>
    <w:rsid w:val="238241FC"/>
    <w:rsid w:val="23E6478B"/>
    <w:rsid w:val="24BC729A"/>
    <w:rsid w:val="25257535"/>
    <w:rsid w:val="25526614"/>
    <w:rsid w:val="25592D3B"/>
    <w:rsid w:val="25991B42"/>
    <w:rsid w:val="25EB4D1E"/>
    <w:rsid w:val="26192BF6"/>
    <w:rsid w:val="26D14496"/>
    <w:rsid w:val="26ED789E"/>
    <w:rsid w:val="271A1B59"/>
    <w:rsid w:val="273870AC"/>
    <w:rsid w:val="27693709"/>
    <w:rsid w:val="2776688C"/>
    <w:rsid w:val="27CB43C4"/>
    <w:rsid w:val="27D03788"/>
    <w:rsid w:val="27DE153B"/>
    <w:rsid w:val="288479A5"/>
    <w:rsid w:val="28A30E9D"/>
    <w:rsid w:val="29826927"/>
    <w:rsid w:val="29D01D35"/>
    <w:rsid w:val="2A443FBA"/>
    <w:rsid w:val="2AE31A25"/>
    <w:rsid w:val="2B8E1A1E"/>
    <w:rsid w:val="2BB974A6"/>
    <w:rsid w:val="2BED6A85"/>
    <w:rsid w:val="2C5F50DB"/>
    <w:rsid w:val="2CEF75BF"/>
    <w:rsid w:val="2D3C1E2D"/>
    <w:rsid w:val="2DD438A6"/>
    <w:rsid w:val="2DE30102"/>
    <w:rsid w:val="2DE32107"/>
    <w:rsid w:val="2E0C4DEE"/>
    <w:rsid w:val="2E2257A5"/>
    <w:rsid w:val="2EA850C9"/>
    <w:rsid w:val="2EC050F2"/>
    <w:rsid w:val="2ECE5E9F"/>
    <w:rsid w:val="2EEB70FA"/>
    <w:rsid w:val="2F37233F"/>
    <w:rsid w:val="2F5D0180"/>
    <w:rsid w:val="2F906DA9"/>
    <w:rsid w:val="2F9C6646"/>
    <w:rsid w:val="306E1D90"/>
    <w:rsid w:val="31AF3D3F"/>
    <w:rsid w:val="31DD626C"/>
    <w:rsid w:val="325C44C2"/>
    <w:rsid w:val="32CE4307"/>
    <w:rsid w:val="32DC7485"/>
    <w:rsid w:val="332A613E"/>
    <w:rsid w:val="346E139E"/>
    <w:rsid w:val="34806536"/>
    <w:rsid w:val="34AB6505"/>
    <w:rsid w:val="34CA25C5"/>
    <w:rsid w:val="350B635F"/>
    <w:rsid w:val="358D0F0B"/>
    <w:rsid w:val="35AB75E3"/>
    <w:rsid w:val="364A067C"/>
    <w:rsid w:val="36C24BE4"/>
    <w:rsid w:val="36D52B69"/>
    <w:rsid w:val="37557806"/>
    <w:rsid w:val="37B95FE7"/>
    <w:rsid w:val="37C326F1"/>
    <w:rsid w:val="387864DB"/>
    <w:rsid w:val="38B86862"/>
    <w:rsid w:val="38D2190F"/>
    <w:rsid w:val="390E0EFB"/>
    <w:rsid w:val="39A607ED"/>
    <w:rsid w:val="39E3734B"/>
    <w:rsid w:val="39FB5084"/>
    <w:rsid w:val="3A1125F9"/>
    <w:rsid w:val="3A766411"/>
    <w:rsid w:val="3A766F9E"/>
    <w:rsid w:val="3AAA10FE"/>
    <w:rsid w:val="3B390336"/>
    <w:rsid w:val="3C676D43"/>
    <w:rsid w:val="3C8D17A0"/>
    <w:rsid w:val="3CA07775"/>
    <w:rsid w:val="3CEF6007"/>
    <w:rsid w:val="3D167A38"/>
    <w:rsid w:val="3D421FBB"/>
    <w:rsid w:val="3D430CEE"/>
    <w:rsid w:val="3D5F4115"/>
    <w:rsid w:val="3D65232F"/>
    <w:rsid w:val="3D65276D"/>
    <w:rsid w:val="3D9077EA"/>
    <w:rsid w:val="3DBF148A"/>
    <w:rsid w:val="3DC756F9"/>
    <w:rsid w:val="3DF044B2"/>
    <w:rsid w:val="3E0E4BB3"/>
    <w:rsid w:val="3EF43CA7"/>
    <w:rsid w:val="3F0365C7"/>
    <w:rsid w:val="3F78207D"/>
    <w:rsid w:val="3FA51AEF"/>
    <w:rsid w:val="3FAA4549"/>
    <w:rsid w:val="3FAF65F4"/>
    <w:rsid w:val="3FE4B1B8"/>
    <w:rsid w:val="3FF73B50"/>
    <w:rsid w:val="40191C22"/>
    <w:rsid w:val="4038148A"/>
    <w:rsid w:val="40572841"/>
    <w:rsid w:val="407A4275"/>
    <w:rsid w:val="41125964"/>
    <w:rsid w:val="41547C60"/>
    <w:rsid w:val="42292165"/>
    <w:rsid w:val="42492C9C"/>
    <w:rsid w:val="424961B9"/>
    <w:rsid w:val="42B86E9B"/>
    <w:rsid w:val="43014CE6"/>
    <w:rsid w:val="430420E0"/>
    <w:rsid w:val="43B9736F"/>
    <w:rsid w:val="43BA50CC"/>
    <w:rsid w:val="444A742D"/>
    <w:rsid w:val="45C817B2"/>
    <w:rsid w:val="45CD7101"/>
    <w:rsid w:val="45F9525B"/>
    <w:rsid w:val="46730BE6"/>
    <w:rsid w:val="46C95B1B"/>
    <w:rsid w:val="46D30747"/>
    <w:rsid w:val="470A5736"/>
    <w:rsid w:val="47213261"/>
    <w:rsid w:val="47881532"/>
    <w:rsid w:val="47AD2D46"/>
    <w:rsid w:val="47DE1152"/>
    <w:rsid w:val="47E435E3"/>
    <w:rsid w:val="48083FFF"/>
    <w:rsid w:val="486F289A"/>
    <w:rsid w:val="48C447EC"/>
    <w:rsid w:val="498F1A31"/>
    <w:rsid w:val="499B66D1"/>
    <w:rsid w:val="49D123EE"/>
    <w:rsid w:val="49DA57B7"/>
    <w:rsid w:val="4A735DEF"/>
    <w:rsid w:val="4A7D4C52"/>
    <w:rsid w:val="4AF56EDE"/>
    <w:rsid w:val="4B4E2A92"/>
    <w:rsid w:val="4B663938"/>
    <w:rsid w:val="4BF30F0E"/>
    <w:rsid w:val="4BF947AC"/>
    <w:rsid w:val="4C0D0258"/>
    <w:rsid w:val="4C4D3F08"/>
    <w:rsid w:val="4CB701C3"/>
    <w:rsid w:val="4CC4300C"/>
    <w:rsid w:val="4CE4545C"/>
    <w:rsid w:val="4D0D79B2"/>
    <w:rsid w:val="4D1675E0"/>
    <w:rsid w:val="4D5325E2"/>
    <w:rsid w:val="4D5636C2"/>
    <w:rsid w:val="4D8207D1"/>
    <w:rsid w:val="4DCA28A4"/>
    <w:rsid w:val="4EB70E15"/>
    <w:rsid w:val="4F1C324D"/>
    <w:rsid w:val="4F376CDC"/>
    <w:rsid w:val="4F460F98"/>
    <w:rsid w:val="4F4F30EC"/>
    <w:rsid w:val="4F512B51"/>
    <w:rsid w:val="4F591FFC"/>
    <w:rsid w:val="4F745E2C"/>
    <w:rsid w:val="4F7800DE"/>
    <w:rsid w:val="501B4D1C"/>
    <w:rsid w:val="502918AA"/>
    <w:rsid w:val="50711A7B"/>
    <w:rsid w:val="50970A38"/>
    <w:rsid w:val="51361FFF"/>
    <w:rsid w:val="518C7E71"/>
    <w:rsid w:val="51DB1821"/>
    <w:rsid w:val="52780ADA"/>
    <w:rsid w:val="52BA27BB"/>
    <w:rsid w:val="52D61424"/>
    <w:rsid w:val="532145E9"/>
    <w:rsid w:val="53281E1B"/>
    <w:rsid w:val="536E0BB8"/>
    <w:rsid w:val="53BF62DB"/>
    <w:rsid w:val="53CB5C3E"/>
    <w:rsid w:val="53FD20BF"/>
    <w:rsid w:val="54290643"/>
    <w:rsid w:val="543078D7"/>
    <w:rsid w:val="547E7F44"/>
    <w:rsid w:val="54AF522D"/>
    <w:rsid w:val="54C31DFB"/>
    <w:rsid w:val="54DB5397"/>
    <w:rsid w:val="54FE2E33"/>
    <w:rsid w:val="550A4AAE"/>
    <w:rsid w:val="554A7153"/>
    <w:rsid w:val="556B321E"/>
    <w:rsid w:val="55747599"/>
    <w:rsid w:val="55BB7741"/>
    <w:rsid w:val="55C8213D"/>
    <w:rsid w:val="560D71B2"/>
    <w:rsid w:val="561B17C3"/>
    <w:rsid w:val="56750766"/>
    <w:rsid w:val="568578F8"/>
    <w:rsid w:val="56CB4F97"/>
    <w:rsid w:val="56DB248B"/>
    <w:rsid w:val="57476390"/>
    <w:rsid w:val="577E025B"/>
    <w:rsid w:val="57B84A60"/>
    <w:rsid w:val="57C76041"/>
    <w:rsid w:val="57CA6A87"/>
    <w:rsid w:val="581B1F4E"/>
    <w:rsid w:val="584A6390"/>
    <w:rsid w:val="5851771E"/>
    <w:rsid w:val="58966556"/>
    <w:rsid w:val="58B42F9B"/>
    <w:rsid w:val="59937EC3"/>
    <w:rsid w:val="5A652E2B"/>
    <w:rsid w:val="5A6A4746"/>
    <w:rsid w:val="5A6E2809"/>
    <w:rsid w:val="5AA93733"/>
    <w:rsid w:val="5B1E08CC"/>
    <w:rsid w:val="5B2353A2"/>
    <w:rsid w:val="5C135D05"/>
    <w:rsid w:val="5C5E3983"/>
    <w:rsid w:val="5CF70B75"/>
    <w:rsid w:val="5D494E68"/>
    <w:rsid w:val="5D9057B4"/>
    <w:rsid w:val="5EDB6A04"/>
    <w:rsid w:val="5EF5D489"/>
    <w:rsid w:val="5F0E45BB"/>
    <w:rsid w:val="5F456D65"/>
    <w:rsid w:val="5F4E6098"/>
    <w:rsid w:val="5F6F3A2D"/>
    <w:rsid w:val="5FBD69A7"/>
    <w:rsid w:val="5FD0361E"/>
    <w:rsid w:val="5FE137DD"/>
    <w:rsid w:val="5FFF28F6"/>
    <w:rsid w:val="601237DD"/>
    <w:rsid w:val="606C3347"/>
    <w:rsid w:val="61834DEC"/>
    <w:rsid w:val="6198686E"/>
    <w:rsid w:val="61D35D9C"/>
    <w:rsid w:val="62CC27C3"/>
    <w:rsid w:val="631F6D97"/>
    <w:rsid w:val="63282EF4"/>
    <w:rsid w:val="635268EA"/>
    <w:rsid w:val="63A1155A"/>
    <w:rsid w:val="63B76EED"/>
    <w:rsid w:val="63BE5405"/>
    <w:rsid w:val="63D556A7"/>
    <w:rsid w:val="643D3E8F"/>
    <w:rsid w:val="64470089"/>
    <w:rsid w:val="646A272A"/>
    <w:rsid w:val="64DE249A"/>
    <w:rsid w:val="650C6E60"/>
    <w:rsid w:val="655A5E64"/>
    <w:rsid w:val="65AE4402"/>
    <w:rsid w:val="660E5B28"/>
    <w:rsid w:val="66522FDF"/>
    <w:rsid w:val="668C4743"/>
    <w:rsid w:val="66D045C0"/>
    <w:rsid w:val="66E93710"/>
    <w:rsid w:val="67CD1BF1"/>
    <w:rsid w:val="686314D3"/>
    <w:rsid w:val="68840010"/>
    <w:rsid w:val="688F44CC"/>
    <w:rsid w:val="697231D4"/>
    <w:rsid w:val="69AA3132"/>
    <w:rsid w:val="69DB4F4A"/>
    <w:rsid w:val="6AEF704E"/>
    <w:rsid w:val="6B2D5DC9"/>
    <w:rsid w:val="6B39476E"/>
    <w:rsid w:val="6BAD2D8D"/>
    <w:rsid w:val="6BAE1909"/>
    <w:rsid w:val="6BC4672D"/>
    <w:rsid w:val="6BECF404"/>
    <w:rsid w:val="6C7D7777"/>
    <w:rsid w:val="6D9D7236"/>
    <w:rsid w:val="6E080427"/>
    <w:rsid w:val="6E3A0F28"/>
    <w:rsid w:val="6EDFFD94"/>
    <w:rsid w:val="6F024AD9"/>
    <w:rsid w:val="6F2C4D6F"/>
    <w:rsid w:val="6F445A00"/>
    <w:rsid w:val="702F4862"/>
    <w:rsid w:val="70A0325C"/>
    <w:rsid w:val="710234E6"/>
    <w:rsid w:val="712B4B58"/>
    <w:rsid w:val="712B6906"/>
    <w:rsid w:val="71381023"/>
    <w:rsid w:val="715B05F0"/>
    <w:rsid w:val="71887463"/>
    <w:rsid w:val="724834E8"/>
    <w:rsid w:val="724C7E10"/>
    <w:rsid w:val="72A90FFE"/>
    <w:rsid w:val="72B77140"/>
    <w:rsid w:val="72C60FDD"/>
    <w:rsid w:val="72E3698D"/>
    <w:rsid w:val="72EC3D23"/>
    <w:rsid w:val="72F5541E"/>
    <w:rsid w:val="731A6F12"/>
    <w:rsid w:val="733F2B3D"/>
    <w:rsid w:val="73683E42"/>
    <w:rsid w:val="739E5E3B"/>
    <w:rsid w:val="73A75CC1"/>
    <w:rsid w:val="7400051E"/>
    <w:rsid w:val="74246567"/>
    <w:rsid w:val="742C5DA8"/>
    <w:rsid w:val="74424504"/>
    <w:rsid w:val="74AF784E"/>
    <w:rsid w:val="74BBA99A"/>
    <w:rsid w:val="75B83625"/>
    <w:rsid w:val="75E513DC"/>
    <w:rsid w:val="767A303E"/>
    <w:rsid w:val="76FD487F"/>
    <w:rsid w:val="77731007"/>
    <w:rsid w:val="77F6BF07"/>
    <w:rsid w:val="78085BF3"/>
    <w:rsid w:val="78177BE5"/>
    <w:rsid w:val="783C764B"/>
    <w:rsid w:val="78A53442"/>
    <w:rsid w:val="78E8101C"/>
    <w:rsid w:val="78EA0F28"/>
    <w:rsid w:val="79167F2B"/>
    <w:rsid w:val="793A54E0"/>
    <w:rsid w:val="79497A65"/>
    <w:rsid w:val="79825532"/>
    <w:rsid w:val="79DB73EA"/>
    <w:rsid w:val="79F219C0"/>
    <w:rsid w:val="7A070AC9"/>
    <w:rsid w:val="7A3B4755"/>
    <w:rsid w:val="7AAE5DB4"/>
    <w:rsid w:val="7AB57A01"/>
    <w:rsid w:val="7AE3099B"/>
    <w:rsid w:val="7B242D44"/>
    <w:rsid w:val="7B4E1B6F"/>
    <w:rsid w:val="7B762E74"/>
    <w:rsid w:val="7B7DFD98"/>
    <w:rsid w:val="7BC02341"/>
    <w:rsid w:val="7BC053F6"/>
    <w:rsid w:val="7BC736D0"/>
    <w:rsid w:val="7C06244A"/>
    <w:rsid w:val="7C4B4029"/>
    <w:rsid w:val="7CA7686B"/>
    <w:rsid w:val="7CA81753"/>
    <w:rsid w:val="7CF84488"/>
    <w:rsid w:val="7D113778"/>
    <w:rsid w:val="7D120D03"/>
    <w:rsid w:val="7D23702C"/>
    <w:rsid w:val="7D6572BB"/>
    <w:rsid w:val="7DF40BB3"/>
    <w:rsid w:val="7DFB2C9E"/>
    <w:rsid w:val="7DFE688B"/>
    <w:rsid w:val="7E1E1F5C"/>
    <w:rsid w:val="7E505BFE"/>
    <w:rsid w:val="7E7F0292"/>
    <w:rsid w:val="7E872D7B"/>
    <w:rsid w:val="7E9F8D93"/>
    <w:rsid w:val="7F271629"/>
    <w:rsid w:val="7F5B7F04"/>
    <w:rsid w:val="7F5D3AC4"/>
    <w:rsid w:val="7F7C7A19"/>
    <w:rsid w:val="7FBE88D1"/>
    <w:rsid w:val="7FEF48E5"/>
    <w:rsid w:val="7FF16F6D"/>
    <w:rsid w:val="7FFB015E"/>
    <w:rsid w:val="9EB94E23"/>
    <w:rsid w:val="9FE78EE5"/>
    <w:rsid w:val="A0BE8820"/>
    <w:rsid w:val="AD37A943"/>
    <w:rsid w:val="BBDFB8C4"/>
    <w:rsid w:val="BCDFECE1"/>
    <w:rsid w:val="BDDDC35A"/>
    <w:rsid w:val="DE328A6C"/>
    <w:rsid w:val="F1761106"/>
    <w:rsid w:val="F4FA5FF6"/>
    <w:rsid w:val="F77F117D"/>
    <w:rsid w:val="F9FF609F"/>
    <w:rsid w:val="FBCC9670"/>
    <w:rsid w:val="FCEF6854"/>
    <w:rsid w:val="FDDBE882"/>
    <w:rsid w:val="FDDF13EC"/>
    <w:rsid w:val="FE724596"/>
    <w:rsid w:val="FEB338A1"/>
    <w:rsid w:val="FF5BC0AF"/>
    <w:rsid w:val="FFBB209A"/>
    <w:rsid w:val="FFCF7E4D"/>
    <w:rsid w:val="FFDE09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9"/>
    <w:pPr>
      <w:keepNext/>
      <w:keepLines/>
      <w:spacing w:before="340" w:after="330" w:line="578" w:lineRule="auto"/>
      <w:outlineLvl w:val="0"/>
    </w:pPr>
    <w:rPr>
      <w:rFonts w:eastAsia="黑体"/>
      <w:bCs/>
      <w:kern w:val="44"/>
      <w:sz w:val="32"/>
      <w:szCs w:val="44"/>
    </w:rPr>
  </w:style>
  <w:style w:type="paragraph" w:styleId="3">
    <w:name w:val="heading 2"/>
    <w:basedOn w:val="1"/>
    <w:next w:val="1"/>
    <w:unhideWhenUsed/>
    <w:qFormat/>
    <w:uiPriority w:val="9"/>
    <w:pPr>
      <w:keepNext/>
      <w:keepLines/>
      <w:spacing w:before="260" w:after="260" w:line="416" w:lineRule="auto"/>
      <w:outlineLvl w:val="1"/>
    </w:pPr>
    <w:rPr>
      <w:rFonts w:eastAsia="楷体" w:asciiTheme="majorHAnsi" w:hAnsiTheme="majorHAnsi" w:cstheme="majorBidi"/>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spacing w:line="440" w:lineRule="exact"/>
      <w:ind w:firstLine="480" w:firstLineChars="200"/>
    </w:p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方正仿宋_GBK" w:hAnsi="方正仿宋_GBK" w:eastAsia="方正仿宋_GBK" w:cs="方正仿宋_GBK"/>
      <w:sz w:val="31"/>
      <w:szCs w:val="31"/>
      <w:lang w:val="en-US" w:eastAsia="en-US" w:bidi="ar-SA"/>
    </w:rPr>
  </w:style>
  <w:style w:type="character" w:customStyle="1" w:styleId="16">
    <w:name w:val="font51"/>
    <w:basedOn w:val="13"/>
    <w:qFormat/>
    <w:uiPriority w:val="0"/>
    <w:rPr>
      <w:rFonts w:hint="eastAsia" w:ascii="宋体" w:hAnsi="宋体" w:eastAsia="宋体" w:cs="宋体"/>
      <w:color w:val="000000"/>
      <w:sz w:val="16"/>
      <w:szCs w:val="16"/>
      <w:u w:val="none"/>
    </w:rPr>
  </w:style>
  <w:style w:type="character" w:customStyle="1" w:styleId="17">
    <w:name w:val="font11"/>
    <w:basedOn w:val="13"/>
    <w:qFormat/>
    <w:uiPriority w:val="0"/>
    <w:rPr>
      <w:rFonts w:hint="default" w:ascii="Times New Roman" w:hAnsi="Times New Roman" w:cs="Times New Roman"/>
      <w:color w:val="000000"/>
      <w:sz w:val="16"/>
      <w:szCs w:val="16"/>
      <w:u w:val="none"/>
    </w:rPr>
  </w:style>
  <w:style w:type="character" w:customStyle="1" w:styleId="18">
    <w:name w:val="font61"/>
    <w:basedOn w:val="13"/>
    <w:qFormat/>
    <w:uiPriority w:val="0"/>
    <w:rPr>
      <w:rFonts w:hint="eastAsia" w:ascii="宋体" w:hAnsi="宋体" w:eastAsia="宋体" w:cs="宋体"/>
      <w:color w:val="000000"/>
      <w:sz w:val="18"/>
      <w:szCs w:val="18"/>
      <w:u w:val="none"/>
    </w:rPr>
  </w:style>
  <w:style w:type="character" w:customStyle="1" w:styleId="19">
    <w:name w:val="font31"/>
    <w:basedOn w:val="13"/>
    <w:qFormat/>
    <w:uiPriority w:val="0"/>
    <w:rPr>
      <w:rFonts w:hint="default" w:ascii="Times New Roman" w:hAnsi="Times New Roman" w:cs="Times New Roman"/>
      <w:color w:val="000000"/>
      <w:sz w:val="18"/>
      <w:szCs w:val="18"/>
      <w:u w:val="none"/>
    </w:rPr>
  </w:style>
  <w:style w:type="paragraph" w:customStyle="1" w:styleId="20">
    <w:name w:val="明显引用1"/>
    <w:basedOn w:val="1"/>
    <w:next w:val="1"/>
    <w:qFormat/>
    <w:uiPriority w:val="0"/>
    <w:pPr>
      <w:widowControl/>
      <w:wordWrap w:val="0"/>
      <w:spacing w:before="360" w:after="360"/>
      <w:ind w:left="950" w:right="950"/>
      <w:jc w:val="center"/>
    </w:pPr>
    <w:rPr>
      <w:rFonts w:ascii="Calibri" w:hAnsi="Calibri" w:cs="宋体"/>
      <w:i/>
      <w:iCs/>
      <w:kern w:val="0"/>
    </w:rPr>
  </w:style>
  <w:style w:type="paragraph" w:customStyle="1" w:styleId="21">
    <w:name w:val="PlainText"/>
    <w:basedOn w:val="1"/>
    <w:qFormat/>
    <w:uiPriority w:val="0"/>
    <w:pPr>
      <w:spacing w:line="240" w:lineRule="auto"/>
      <w:jc w:val="both"/>
      <w:textAlignment w:val="baseline"/>
    </w:pPr>
    <w:rPr>
      <w:rFonts w:ascii="宋体" w:hAnsi="Courier New" w:eastAsia="宋体" w:cs="Times New Roman"/>
      <w:kern w:val="2"/>
      <w:sz w:val="21"/>
      <w:lang w:val="en-US" w:eastAsia="zh-CN" w:bidi="ar-SA"/>
    </w:rPr>
  </w:style>
  <w:style w:type="character" w:customStyle="1" w:styleId="22">
    <w:name w:val="font01"/>
    <w:basedOn w:val="13"/>
    <w:qFormat/>
    <w:uiPriority w:val="0"/>
    <w:rPr>
      <w:rFonts w:hint="eastAsia" w:ascii="宋体" w:hAnsi="宋体" w:eastAsia="宋体" w:cs="宋体"/>
      <w:color w:val="000000"/>
      <w:sz w:val="16"/>
      <w:szCs w:val="16"/>
      <w:u w:val="none"/>
    </w:rPr>
  </w:style>
  <w:style w:type="character" w:customStyle="1" w:styleId="23">
    <w:name w:val="font41"/>
    <w:basedOn w:val="13"/>
    <w:qFormat/>
    <w:uiPriority w:val="0"/>
    <w:rPr>
      <w:rFonts w:hint="eastAsia" w:ascii="宋体" w:hAnsi="宋体" w:eastAsia="宋体" w:cs="宋体"/>
      <w:color w:val="000000"/>
      <w:sz w:val="16"/>
      <w:szCs w:val="16"/>
      <w:u w:val="none"/>
    </w:rPr>
  </w:style>
  <w:style w:type="paragraph" w:customStyle="1" w:styleId="24">
    <w:name w:val="WPSOffice手动目录 1"/>
    <w:qFormat/>
    <w:uiPriority w:val="0"/>
    <w:pPr>
      <w:ind w:leftChars="0"/>
    </w:pPr>
    <w:rPr>
      <w:rFonts w:ascii="Times New Roman" w:hAnsi="Times New Roman" w:eastAsia="宋体" w:cs="Times New Roman"/>
      <w:sz w:val="20"/>
      <w:szCs w:val="20"/>
    </w:rPr>
  </w:style>
  <w:style w:type="paragraph" w:customStyle="1" w:styleId="25">
    <w:name w:val="WPSOffice手动目录 2"/>
    <w:qFormat/>
    <w:uiPriority w:val="0"/>
    <w:pPr>
      <w:ind w:leftChars="200"/>
    </w:pPr>
    <w:rPr>
      <w:rFonts w:ascii="Times New Roman" w:hAnsi="Times New Roman" w:eastAsia="宋体" w:cs="Times New Roman"/>
      <w:sz w:val="20"/>
      <w:szCs w:val="20"/>
    </w:rPr>
  </w:style>
  <w:style w:type="paragraph" w:customStyle="1" w:styleId="26">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chart" Target="charts/chart5.xml"/><Relationship Id="rId2" Type="http://schemas.openxmlformats.org/officeDocument/2006/relationships/settings" Target="settings.xml"/><Relationship Id="rId19" Type="http://schemas.openxmlformats.org/officeDocument/2006/relationships/chart" Target="charts/chart4.xml"/><Relationship Id="rId18" Type="http://schemas.openxmlformats.org/officeDocument/2006/relationships/chart" Target="charts/chart3.xml"/><Relationship Id="rId17" Type="http://schemas.openxmlformats.org/officeDocument/2006/relationships/chart" Target="charts/chart2.xml"/><Relationship Id="rId16" Type="http://schemas.openxmlformats.org/officeDocument/2006/relationships/chart" Target="charts/chart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收、支决算总计变动情况（单位：万元）</a:t>
            </a:r>
          </a:p>
        </c:rich>
      </c:tx>
      <c:layout/>
      <c:overlay val="0"/>
      <c:spPr>
        <a:noFill/>
        <a:ln>
          <a:noFill/>
        </a:ln>
        <a:effectLst/>
      </c:spPr>
    </c:title>
    <c:autoTitleDeleted val="0"/>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[工作簿1]Sheet1!$D$8:$E$8</c:f>
              <c:strCache>
                <c:ptCount val="2"/>
                <c:pt idx="0">
                  <c:v>2025年收入</c:v>
                </c:pt>
                <c:pt idx="1">
                  <c:v>2024年收入</c:v>
                </c:pt>
              </c:strCache>
            </c:strRef>
          </c:cat>
          <c:val>
            <c:numRef>
              <c:f>[工作簿1]Sheet1!$D$9:$E$9</c:f>
              <c:numCache>
                <c:formatCode>#,##0.00_ </c:formatCode>
                <c:ptCount val="2"/>
                <c:pt idx="0">
                  <c:v>1527.36</c:v>
                </c:pt>
                <c:pt idx="1" c:formatCode="General">
                  <c:v>1405.76</c:v>
                </c:pt>
              </c:numCache>
            </c:numRef>
          </c:val>
        </c:ser>
        <c:dLbls>
          <c:showLegendKey val="0"/>
          <c:showVal val="1"/>
          <c:showCatName val="0"/>
          <c:showSerName val="0"/>
          <c:showPercent val="0"/>
          <c:showBubbleSize val="0"/>
        </c:dLbls>
        <c:gapWidth val="300"/>
        <c:overlap val="0"/>
        <c:axId val="255767052"/>
        <c:axId val="734450800"/>
      </c:barChart>
      <c:catAx>
        <c:axId val="2557670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4450800"/>
        <c:crosses val="autoZero"/>
        <c:auto val="1"/>
        <c:lblAlgn val="ctr"/>
        <c:lblOffset val="100"/>
        <c:noMultiLvlLbl val="0"/>
      </c:catAx>
      <c:valAx>
        <c:axId val="734450800"/>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5767052"/>
        <c:crosses val="autoZero"/>
        <c:crossBetween val="between"/>
      </c:valAx>
      <c:spPr>
        <a:noFill/>
        <a:ln>
          <a:noFill/>
        </a:ln>
        <a:effectLst/>
      </c:spPr>
    </c:plotArea>
    <c:plotVisOnly val="1"/>
    <c:dispBlanksAs val="gap"/>
    <c:showDLblsOverMax val="0"/>
    <c:extLst>
      <c:ext uri="{0b15fc19-7d7d-44ad-8c2d-2c3a37ce22c3}">
        <chartProps xmlns="https://web.wps.cn/et/2018/main" chartId="{38700f2e-105f-44b4-b569-eda4aa0c6bc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收入决算结构（单位：万元）</a:t>
            </a: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[工作簿1]Sheet1!$B$1</c:f>
              <c:strCache>
                <c:ptCount val="1"/>
                <c:pt idx="0">
                  <c:v>金额</c:v>
                </c:pt>
              </c:strCache>
            </c:strRef>
          </c:tx>
          <c:spPr>
            <a:scene3d>
              <a:camera prst="orthographicFront"/>
              <a:lightRig rig="threePt" dir="t"/>
            </a:scene3d>
            <a:sp3d contourW="9525"/>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38.53万元3.7%</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1010.22万元96.3%</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[工作簿1]Sheet1!$A$2:$A$3</c:f>
              <c:strCache>
                <c:ptCount val="2"/>
                <c:pt idx="0">
                  <c:v>一般公共预算财政拨款</c:v>
                </c:pt>
                <c:pt idx="1">
                  <c:v>其他收入</c:v>
                </c:pt>
              </c:strCache>
            </c:strRef>
          </c:cat>
          <c:val>
            <c:numRef>
              <c:f>[工作簿1]Sheet1!$B$2:$B$3</c:f>
              <c:numCache>
                <c:formatCode>General</c:formatCode>
                <c:ptCount val="2"/>
                <c:pt idx="0">
                  <c:v>38.53</c:v>
                </c:pt>
                <c:pt idx="1">
                  <c:v>1010.22</c:v>
                </c:pt>
              </c:numCache>
            </c:numRef>
          </c:val>
        </c:ser>
        <c:dLbls>
          <c:showLegendKey val="0"/>
          <c:showVal val="0"/>
          <c:showCatName val="1"/>
          <c:showSerName val="0"/>
          <c:showPercent val="1"/>
          <c:showBubbleSize val="0"/>
        </c:dLbls>
      </c:pie3D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e849a03-67b3-4a29-b73c-b992cfd51b2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收入决算结构（单位：万元）</a:t>
            </a:r>
          </a:p>
        </c:rich>
      </c:tx>
      <c:layout/>
      <c:overlay val="0"/>
      <c:spPr>
        <a:noFill/>
        <a:ln>
          <a:noFill/>
        </a:ln>
        <a:effectLst/>
      </c:spPr>
    </c:title>
    <c:autoTitleDeleted val="0"/>
    <c:plotArea>
      <c:layout/>
      <c:pieChart>
        <c:varyColors val="1"/>
        <c:ser>
          <c:idx val="0"/>
          <c:order val="0"/>
          <c:tx>
            <c:strRef>
              <c:f>[工作簿1]Sheet1!$B$1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项目支出50.2%</a:t>
                    </a:r>
                  </a:p>
                  <a:p>
                    <a:pPr defTabSz="914400">
                      <a:defRPr lang="zh-CN" sz="1000" b="0" i="0" u="none" strike="noStrike" kern="1200" baseline="0">
                        <a:solidFill>
                          <a:schemeClr val="tx1">
                            <a:lumMod val="75000"/>
                            <a:lumOff val="25000"/>
                          </a:schemeClr>
                        </a:solidFill>
                        <a:latin typeface="+mn-lt"/>
                        <a:ea typeface="+mn-ea"/>
                        <a:cs typeface="+mn-cs"/>
                      </a:defRPr>
                    </a:pPr>
                    <a:r>
                      <a:t>550.71万元</a:t>
                    </a:r>
                  </a:p>
                </c:rich>
              </c:tx>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基本支出49.8%</a:t>
                    </a:r>
                  </a:p>
                  <a:p>
                    <a:pPr defTabSz="914400">
                      <a:defRPr lang="zh-CN" sz="1000" b="0" i="0" u="none" strike="noStrike" kern="1200" baseline="0">
                        <a:solidFill>
                          <a:schemeClr val="tx1">
                            <a:lumMod val="75000"/>
                            <a:lumOff val="25000"/>
                          </a:schemeClr>
                        </a:solidFill>
                        <a:latin typeface="+mn-lt"/>
                        <a:ea typeface="+mn-ea"/>
                        <a:cs typeface="+mn-cs"/>
                      </a:defRPr>
                    </a:pPr>
                    <a:r>
                      <a:t>545.28万元</a:t>
                    </a:r>
                  </a:p>
                </c:rich>
              </c:tx>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[工作簿1]Sheet1!$A$2:$A$3</c:f>
              <c:strCache>
                <c:ptCount val="2"/>
                <c:pt idx="0">
                  <c:v>项目支出</c:v>
                </c:pt>
                <c:pt idx="1">
                  <c:v>基本支出</c:v>
                </c:pt>
              </c:strCache>
            </c:strRef>
          </c:cat>
          <c:val>
            <c:numRef>
              <c:f>[工作簿1]Sheet1!$B$2:$B$3</c:f>
              <c:numCache>
                <c:formatCode>General</c:formatCode>
                <c:ptCount val="2"/>
                <c:pt idx="0">
                  <c:v>550.71</c:v>
                </c:pt>
                <c:pt idx="1">
                  <c:v>545.28</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760dac3-a49c-4235-961c-68b15ab6174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200"/>
              <a:t>财政拨款收、支决算总计变动情况（单位：万元）</a:t>
            </a:r>
            <a:endParaRPr sz="1200"/>
          </a:p>
        </c:rich>
      </c:tx>
      <c:layout/>
      <c:overlay val="0"/>
      <c:spPr>
        <a:noFill/>
        <a:ln>
          <a:noFill/>
        </a:ln>
        <a:effectLst/>
      </c:spPr>
    </c:title>
    <c:autoTitleDeleted val="0"/>
    <c:plotArea>
      <c:layout/>
      <c:barChart>
        <c:barDir val="col"/>
        <c:grouping val="clustered"/>
        <c:varyColors val="0"/>
        <c:ser>
          <c:idx val="0"/>
          <c:order val="0"/>
          <c:tx>
            <c:strRef>
              <c:f>[工作簿1]Sheet1!$B$1</c:f>
              <c:strCache>
                <c:ptCount val="1"/>
                <c:pt idx="0">
                  <c:v>金额</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[工作簿1]Sheet1!$A$2:$A$3</c:f>
              <c:strCache>
                <c:ptCount val="2"/>
                <c:pt idx="0">
                  <c:v>2025年收入</c:v>
                </c:pt>
                <c:pt idx="1">
                  <c:v>2024年收入</c:v>
                </c:pt>
              </c:strCache>
            </c:strRef>
          </c:cat>
          <c:val>
            <c:numRef>
              <c:f>[工作簿1]Sheet1!$B$2:$B$3</c:f>
              <c:numCache>
                <c:formatCode>General</c:formatCode>
                <c:ptCount val="2"/>
                <c:pt idx="0">
                  <c:v>38.53</c:v>
                </c:pt>
                <c:pt idx="1">
                  <c:v>46.33</c:v>
                </c:pt>
              </c:numCache>
            </c:numRef>
          </c:val>
        </c:ser>
        <c:dLbls>
          <c:showLegendKey val="0"/>
          <c:showVal val="1"/>
          <c:showCatName val="0"/>
          <c:showSerName val="0"/>
          <c:showPercent val="0"/>
          <c:showBubbleSize val="0"/>
        </c:dLbls>
        <c:gapWidth val="75"/>
        <c:overlap val="40"/>
        <c:axId val="226797696"/>
        <c:axId val="408950722"/>
      </c:barChart>
      <c:catAx>
        <c:axId val="2267976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8950722"/>
        <c:crosses val="autoZero"/>
        <c:auto val="1"/>
        <c:lblAlgn val="ctr"/>
        <c:lblOffset val="100"/>
        <c:noMultiLvlLbl val="0"/>
      </c:catAx>
      <c:valAx>
        <c:axId val="40895072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6797696"/>
        <c:crosses val="autoZero"/>
        <c:crossBetween val="between"/>
      </c:valAx>
      <c:spPr>
        <a:noFill/>
        <a:ln>
          <a:noFill/>
        </a:ln>
        <a:effectLst/>
      </c:spPr>
    </c:plotArea>
    <c:plotVisOnly val="1"/>
    <c:dispBlanksAs val="gap"/>
    <c:showDLblsOverMax val="0"/>
    <c:extLst>
      <c:ext uri="{0b15fc19-7d7d-44ad-8c2d-2c3a37ce22c3}">
        <chartProps xmlns="https://web.wps.cn/et/2018/main" chartId="{796ddd26-bdbd-4a66-b9e3-4a10b74589d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200"/>
              <a:t>财政拨款支出决算总计变动情况（单位：万元）</a:t>
            </a:r>
            <a:endParaRPr sz="1200"/>
          </a:p>
        </c:rich>
      </c:tx>
      <c:layout/>
      <c:overlay val="0"/>
      <c:spPr>
        <a:noFill/>
        <a:ln>
          <a:noFill/>
        </a:ln>
        <a:effectLst/>
      </c:spPr>
    </c:title>
    <c:autoTitleDeleted val="0"/>
    <c:plotArea>
      <c:layout/>
      <c:barChart>
        <c:barDir val="col"/>
        <c:grouping val="clustered"/>
        <c:varyColors val="0"/>
        <c:ser>
          <c:idx val="0"/>
          <c:order val="0"/>
          <c:tx>
            <c:strRef>
              <c:f>[工作簿1]Sheet1!$B$1</c:f>
              <c:strCache>
                <c:ptCount val="1"/>
                <c:pt idx="0">
                  <c:v>金额</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[工作簿1]Sheet1!$A$2:$A$3</c:f>
              <c:strCache>
                <c:ptCount val="2"/>
                <c:pt idx="0">
                  <c:v>2025年收入</c:v>
                </c:pt>
                <c:pt idx="1">
                  <c:v>2024年收入</c:v>
                </c:pt>
              </c:strCache>
            </c:strRef>
          </c:cat>
          <c:val>
            <c:numRef>
              <c:f>[工作簿1]Sheet1!$B$2:$B$3</c:f>
              <c:numCache>
                <c:formatCode>General</c:formatCode>
                <c:ptCount val="2"/>
                <c:pt idx="0">
                  <c:v>38.53</c:v>
                </c:pt>
                <c:pt idx="1">
                  <c:v>46.33</c:v>
                </c:pt>
              </c:numCache>
            </c:numRef>
          </c:val>
        </c:ser>
        <c:dLbls>
          <c:showLegendKey val="0"/>
          <c:showVal val="1"/>
          <c:showCatName val="0"/>
          <c:showSerName val="0"/>
          <c:showPercent val="0"/>
          <c:showBubbleSize val="0"/>
        </c:dLbls>
        <c:gapWidth val="75"/>
        <c:overlap val="40"/>
        <c:axId val="226797696"/>
        <c:axId val="408950722"/>
      </c:barChart>
      <c:catAx>
        <c:axId val="2267976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8950722"/>
        <c:crosses val="autoZero"/>
        <c:auto val="1"/>
        <c:lblAlgn val="ctr"/>
        <c:lblOffset val="100"/>
        <c:noMultiLvlLbl val="0"/>
      </c:catAx>
      <c:valAx>
        <c:axId val="40895072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6797696"/>
        <c:crosses val="autoZero"/>
        <c:crossBetween val="between"/>
      </c:valAx>
      <c:spPr>
        <a:noFill/>
        <a:ln>
          <a:noFill/>
        </a:ln>
        <a:effectLst/>
      </c:spPr>
    </c:plotArea>
    <c:plotVisOnly val="1"/>
    <c:dispBlanksAs val="gap"/>
    <c:showDLblsOverMax val="0"/>
    <c:extLst>
      <c:ext uri="{0b15fc19-7d7d-44ad-8c2d-2c3a37ce22c3}">
        <chartProps xmlns="https://web.wps.cn/et/2018/main" chartId="{38ea7168-a71d-43d9-a467-14d890e6b42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31</Pages>
  <Words>3440</Words>
  <Characters>4517</Characters>
  <TotalTime>6</TotalTime>
  <ScaleCrop>false</ScaleCrop>
  <LinksUpToDate>false</LinksUpToDate>
  <CharactersWithSpaces>4895</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2026-05-31T10:05:00Z</dcterms:created>
  <dc:creator>admin</dc:creator>
  <cp:lastModifiedBy>文思远</cp:lastModifiedBy>
  <cp:lastPrinted>2026-08-18T17:52:00Z</cp:lastPrinted>
  <dcterms:modified xsi:type="dcterms:W3CDTF">2026-09-01T01:12:26Z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2026-05-25T10:06:10Z</vt:filetime>
  </property>
  <property fmtid="{D5CDD505-2E9C-101B-9397-08002B2CF9AE}" pid="4" name="KSOTemplateDocerSaveRecord">
    <vt:lpwstr>eyJoZGlkIjoiYWFjZmU1Y2VmYTM1MmNkZjliNGIwZjdkNmQ2ZTA0NjMiLCJ1c2VySWQiOiIxMDY2NDk2MTkzIn0=</vt:lpwstr>
  </property>
  <property fmtid="{D5CDD505-2E9C-101B-9397-08002B2CF9AE}" pid="5" name="KSOProductBuildVer">
    <vt:lpwstr>2052-12.1.0.28043</vt:lpwstr>
  </property>
  <property fmtid="{D5CDD505-2E9C-101B-9397-08002B2CF9AE}" pid="6" name="ICV">
    <vt:lpwstr>C98BABA17A031D68E2FA946A2F7D9C9B_43</vt:lpwstr>
  </property>
</Properties>
</file>